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ediumGrid1-Accent1"/>
        <w:tblW w:w="5407" w:type="pct"/>
        <w:tblLook w:val="04A0" w:firstRow="1" w:lastRow="0" w:firstColumn="1" w:lastColumn="0" w:noHBand="0" w:noVBand="1"/>
      </w:tblPr>
      <w:tblGrid>
        <w:gridCol w:w="9812"/>
      </w:tblGrid>
      <w:tr w:rsidR="0085068F" w:rsidRPr="00786764" w14:paraId="220445C9" w14:textId="77777777" w:rsidTr="003A7777">
        <w:trPr>
          <w:cnfStyle w:val="100000000000" w:firstRow="1" w:lastRow="0" w:firstColumn="0" w:lastColumn="0" w:oddVBand="0" w:evenVBand="0" w:oddHBand="0" w:evenHBand="0" w:firstRowFirstColumn="0" w:firstRowLastColumn="0" w:lastRowFirstColumn="0" w:lastRowLastColumn="0"/>
          <w:trHeight w:val="3521"/>
        </w:trPr>
        <w:tc>
          <w:tcPr>
            <w:cnfStyle w:val="001000000000" w:firstRow="0" w:lastRow="0" w:firstColumn="1" w:lastColumn="0" w:oddVBand="0" w:evenVBand="0" w:oddHBand="0" w:evenHBand="0" w:firstRowFirstColumn="0" w:firstRowLastColumn="0" w:lastRowFirstColumn="0" w:lastRowLastColumn="0"/>
            <w:tcW w:w="5000" w:type="pct"/>
            <w:tcBorders>
              <w:top w:val="nil"/>
              <w:left w:val="nil"/>
              <w:bottom w:val="nil"/>
              <w:right w:val="nil"/>
            </w:tcBorders>
            <w:shd w:val="clear" w:color="auto" w:fill="FFFFFF" w:themeFill="background1"/>
          </w:tcPr>
          <w:p w14:paraId="4FB9B291" w14:textId="77777777" w:rsidR="0085068F" w:rsidRPr="00786764" w:rsidRDefault="0085068F" w:rsidP="006B401D">
            <w:pPr>
              <w:pStyle w:val="NoSpacing"/>
              <w:jc w:val="center"/>
              <w:rPr>
                <w:rFonts w:eastAsiaTheme="majorEastAsia" w:cstheme="minorHAnsi"/>
                <w:caps/>
              </w:rPr>
            </w:pPr>
            <w:r w:rsidRPr="00786764">
              <w:rPr>
                <w:rFonts w:eastAsiaTheme="majorEastAsia" w:cstheme="minorHAnsi"/>
                <w:caps/>
                <w:noProof/>
                <w:lang w:eastAsia="en-US"/>
              </w:rPr>
              <w:drawing>
                <wp:inline distT="0" distB="0" distL="0" distR="0" wp14:anchorId="51C0B51C" wp14:editId="68F0E177">
                  <wp:extent cx="1524000" cy="13030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00" cy="1303020"/>
                          </a:xfrm>
                          <a:prstGeom prst="rect">
                            <a:avLst/>
                          </a:prstGeom>
                        </pic:spPr>
                      </pic:pic>
                    </a:graphicData>
                  </a:graphic>
                </wp:inline>
              </w:drawing>
            </w:r>
          </w:p>
        </w:tc>
      </w:tr>
      <w:tr w:rsidR="0085068F" w:rsidRPr="00786764" w14:paraId="2E7B35E9" w14:textId="77777777" w:rsidTr="003A7777">
        <w:trPr>
          <w:cnfStyle w:val="000000100000" w:firstRow="0" w:lastRow="0" w:firstColumn="0" w:lastColumn="0" w:oddVBand="0" w:evenVBand="0" w:oddHBand="1" w:evenHBand="0" w:firstRowFirstColumn="0" w:firstRowLastColumn="0" w:lastRowFirstColumn="0" w:lastRowLastColumn="0"/>
          <w:trHeight w:val="1761"/>
        </w:trPr>
        <w:sdt>
          <w:sdtPr>
            <w:rPr>
              <w:rFonts w:eastAsiaTheme="majorEastAsia" w:cstheme="minorHAnsi"/>
              <w:sz w:val="40"/>
              <w:szCs w:val="40"/>
            </w:rPr>
            <w:alias w:val="Title"/>
            <w:id w:val="15524250"/>
            <w:placeholder>
              <w:docPart w:val="FC2E96D4D1F6427DA7ED6EA18FE4FF4F"/>
            </w:placeholder>
            <w:dataBinding w:prefixMappings="xmlns:ns0='http://schemas.openxmlformats.org/package/2006/metadata/core-properties' xmlns:ns1='http://purl.org/dc/elements/1.1/'" w:xpath="/ns0:coreProperties[1]/ns1:title[1]" w:storeItemID="{6C3C8BC8-F283-45AE-878A-BAB7291924A1}"/>
            <w:text/>
          </w:sdtPr>
          <w:sdtEndPr/>
          <w:sdtContent>
            <w:tc>
              <w:tcPr>
                <w:cnfStyle w:val="001000000000" w:firstRow="0" w:lastRow="0" w:firstColumn="1" w:lastColumn="0" w:oddVBand="0" w:evenVBand="0" w:oddHBand="0" w:evenHBand="0" w:firstRowFirstColumn="0" w:firstRowLastColumn="0" w:lastRowFirstColumn="0" w:lastRowLastColumn="0"/>
                <w:tcW w:w="5000" w:type="pct"/>
                <w:tcBorders>
                  <w:top w:val="nil"/>
                  <w:left w:val="nil"/>
                  <w:bottom w:val="nil"/>
                  <w:right w:val="nil"/>
                </w:tcBorders>
              </w:tcPr>
              <w:p w14:paraId="18F5F315" w14:textId="77777777" w:rsidR="0085068F" w:rsidRPr="00786764" w:rsidRDefault="0085068F" w:rsidP="006B401D">
                <w:pPr>
                  <w:pStyle w:val="NoSpacing"/>
                  <w:jc w:val="center"/>
                  <w:rPr>
                    <w:rFonts w:eastAsiaTheme="majorEastAsia" w:cstheme="minorHAnsi"/>
                    <w:sz w:val="40"/>
                    <w:szCs w:val="40"/>
                  </w:rPr>
                </w:pPr>
                <w:proofErr w:type="spellStart"/>
                <w:r w:rsidRPr="00786764">
                  <w:rPr>
                    <w:rFonts w:eastAsiaTheme="majorEastAsia" w:cstheme="minorHAnsi"/>
                    <w:sz w:val="40"/>
                    <w:szCs w:val="40"/>
                  </w:rPr>
                  <w:t>Извештај</w:t>
                </w:r>
                <w:proofErr w:type="spellEnd"/>
                <w:r w:rsidRPr="00786764">
                  <w:rPr>
                    <w:rFonts w:eastAsiaTheme="majorEastAsia" w:cstheme="minorHAnsi"/>
                    <w:sz w:val="40"/>
                    <w:szCs w:val="40"/>
                  </w:rPr>
                  <w:t xml:space="preserve"> о </w:t>
                </w:r>
                <w:proofErr w:type="spellStart"/>
                <w:r w:rsidRPr="00786764">
                  <w:rPr>
                    <w:rFonts w:eastAsiaTheme="majorEastAsia" w:cstheme="minorHAnsi"/>
                    <w:sz w:val="40"/>
                    <w:szCs w:val="40"/>
                  </w:rPr>
                  <w:t>самовредновању</w:t>
                </w:r>
                <w:proofErr w:type="spellEnd"/>
              </w:p>
            </w:tc>
          </w:sdtContent>
        </w:sdt>
      </w:tr>
      <w:tr w:rsidR="0085068F" w:rsidRPr="00786764" w14:paraId="10640F42" w14:textId="77777777" w:rsidTr="003A7777">
        <w:trPr>
          <w:trHeight w:val="880"/>
        </w:trPr>
        <w:sdt>
          <w:sdtPr>
            <w:rPr>
              <w:rFonts w:eastAsiaTheme="majorEastAsia" w:cstheme="minorHAnsi"/>
              <w:sz w:val="40"/>
              <w:szCs w:val="40"/>
            </w:rPr>
            <w:alias w:val="Subtitle"/>
            <w:id w:val="15524255"/>
            <w:placeholder>
              <w:docPart w:val="6ABD7A2072E4426A818A79F013CFDD14"/>
            </w:placeholder>
            <w:dataBinding w:prefixMappings="xmlns:ns0='http://schemas.openxmlformats.org/package/2006/metadata/core-properties' xmlns:ns1='http://purl.org/dc/elements/1.1/'" w:xpath="/ns0:coreProperties[1]/ns1:subject[1]" w:storeItemID="{6C3C8BC8-F283-45AE-878A-BAB7291924A1}"/>
            <w:text/>
          </w:sdtPr>
          <w:sdtEndPr/>
          <w:sdtContent>
            <w:tc>
              <w:tcPr>
                <w:cnfStyle w:val="001000000000" w:firstRow="0" w:lastRow="0" w:firstColumn="1" w:lastColumn="0" w:oddVBand="0" w:evenVBand="0" w:oddHBand="0" w:evenHBand="0" w:firstRowFirstColumn="0" w:firstRowLastColumn="0" w:lastRowFirstColumn="0" w:lastRowLastColumn="0"/>
                <w:tcW w:w="5000" w:type="pct"/>
                <w:tcBorders>
                  <w:top w:val="nil"/>
                  <w:left w:val="nil"/>
                  <w:bottom w:val="nil"/>
                  <w:right w:val="nil"/>
                </w:tcBorders>
                <w:shd w:val="clear" w:color="auto" w:fill="FFFFFF" w:themeFill="background1"/>
              </w:tcPr>
              <w:p w14:paraId="47CFF7D9" w14:textId="77777777" w:rsidR="0085068F" w:rsidRPr="00786764" w:rsidRDefault="0085068F" w:rsidP="006B401D">
                <w:pPr>
                  <w:pStyle w:val="NoSpacing"/>
                  <w:jc w:val="center"/>
                  <w:rPr>
                    <w:rFonts w:eastAsiaTheme="majorEastAsia" w:cstheme="minorHAnsi"/>
                    <w:sz w:val="40"/>
                    <w:szCs w:val="40"/>
                  </w:rPr>
                </w:pPr>
                <w:proofErr w:type="spellStart"/>
                <w:r w:rsidRPr="00786764">
                  <w:rPr>
                    <w:rFonts w:eastAsiaTheme="majorEastAsia" w:cstheme="minorHAnsi"/>
                    <w:sz w:val="40"/>
                    <w:szCs w:val="40"/>
                  </w:rPr>
                  <w:t>Универзитет</w:t>
                </w:r>
                <w:proofErr w:type="spellEnd"/>
                <w:r w:rsidRPr="00786764">
                  <w:rPr>
                    <w:rFonts w:eastAsiaTheme="majorEastAsia" w:cstheme="minorHAnsi"/>
                    <w:sz w:val="40"/>
                    <w:szCs w:val="40"/>
                  </w:rPr>
                  <w:t xml:space="preserve"> у </w:t>
                </w:r>
                <w:proofErr w:type="spellStart"/>
                <w:r w:rsidRPr="00786764">
                  <w:rPr>
                    <w:rFonts w:eastAsiaTheme="majorEastAsia" w:cstheme="minorHAnsi"/>
                    <w:sz w:val="40"/>
                    <w:szCs w:val="40"/>
                  </w:rPr>
                  <w:t>Београду</w:t>
                </w:r>
                <w:proofErr w:type="spellEnd"/>
                <w:r w:rsidRPr="00786764">
                  <w:rPr>
                    <w:rFonts w:eastAsiaTheme="majorEastAsia" w:cstheme="minorHAnsi"/>
                    <w:sz w:val="40"/>
                    <w:szCs w:val="40"/>
                  </w:rPr>
                  <w:t xml:space="preserve"> - </w:t>
                </w:r>
                <w:proofErr w:type="spellStart"/>
                <w:r w:rsidRPr="00786764">
                  <w:rPr>
                    <w:rFonts w:eastAsiaTheme="majorEastAsia" w:cstheme="minorHAnsi"/>
                    <w:sz w:val="40"/>
                    <w:szCs w:val="40"/>
                  </w:rPr>
                  <w:t>Медицински</w:t>
                </w:r>
                <w:proofErr w:type="spellEnd"/>
                <w:r w:rsidRPr="00786764">
                  <w:rPr>
                    <w:rFonts w:eastAsiaTheme="majorEastAsia" w:cstheme="minorHAnsi"/>
                    <w:sz w:val="40"/>
                    <w:szCs w:val="40"/>
                  </w:rPr>
                  <w:t xml:space="preserve"> </w:t>
                </w:r>
                <w:proofErr w:type="spellStart"/>
                <w:r w:rsidRPr="00786764">
                  <w:rPr>
                    <w:rFonts w:eastAsiaTheme="majorEastAsia" w:cstheme="minorHAnsi"/>
                    <w:sz w:val="40"/>
                    <w:szCs w:val="40"/>
                  </w:rPr>
                  <w:t>факултет</w:t>
                </w:r>
                <w:proofErr w:type="spellEnd"/>
              </w:p>
            </w:tc>
          </w:sdtContent>
        </w:sdt>
      </w:tr>
      <w:tr w:rsidR="0085068F" w:rsidRPr="00786764" w14:paraId="4AC93963" w14:textId="77777777" w:rsidTr="003A777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5000" w:type="pct"/>
            <w:tcBorders>
              <w:top w:val="nil"/>
              <w:left w:val="nil"/>
              <w:bottom w:val="nil"/>
              <w:right w:val="nil"/>
            </w:tcBorders>
          </w:tcPr>
          <w:p w14:paraId="69AA1F21" w14:textId="77777777" w:rsidR="0085068F" w:rsidRPr="00786764" w:rsidRDefault="0085068F" w:rsidP="006B401D">
            <w:pPr>
              <w:pStyle w:val="NoSpacing"/>
              <w:jc w:val="center"/>
              <w:rPr>
                <w:rFonts w:cstheme="minorHAnsi"/>
              </w:rPr>
            </w:pPr>
          </w:p>
          <w:p w14:paraId="3E79321E" w14:textId="77777777" w:rsidR="0085068F" w:rsidRPr="00786764" w:rsidRDefault="0085068F" w:rsidP="006B401D">
            <w:pPr>
              <w:pStyle w:val="NoSpacing"/>
              <w:jc w:val="center"/>
              <w:rPr>
                <w:rFonts w:cstheme="minorHAnsi"/>
              </w:rPr>
            </w:pPr>
          </w:p>
          <w:p w14:paraId="4A848FC6" w14:textId="77777777" w:rsidR="0085068F" w:rsidRPr="00786764" w:rsidRDefault="0085068F" w:rsidP="006B401D">
            <w:pPr>
              <w:pStyle w:val="NoSpacing"/>
              <w:jc w:val="center"/>
              <w:rPr>
                <w:rFonts w:cstheme="minorHAnsi"/>
              </w:rPr>
            </w:pPr>
          </w:p>
          <w:p w14:paraId="5A8C87D4" w14:textId="77777777" w:rsidR="0085068F" w:rsidRPr="00786764" w:rsidRDefault="0085068F" w:rsidP="006B401D">
            <w:pPr>
              <w:pStyle w:val="NoSpacing"/>
              <w:jc w:val="center"/>
              <w:rPr>
                <w:rFonts w:cstheme="minorHAnsi"/>
              </w:rPr>
            </w:pPr>
          </w:p>
          <w:p w14:paraId="5C43B53E" w14:textId="77777777" w:rsidR="0085068F" w:rsidRPr="00786764" w:rsidRDefault="0085068F" w:rsidP="006B401D">
            <w:pPr>
              <w:pStyle w:val="NoSpacing"/>
              <w:jc w:val="center"/>
              <w:rPr>
                <w:rFonts w:cstheme="minorHAnsi"/>
              </w:rPr>
            </w:pPr>
          </w:p>
          <w:p w14:paraId="2C8CF493" w14:textId="77777777" w:rsidR="0085068F" w:rsidRPr="00786764" w:rsidRDefault="0085068F" w:rsidP="006B401D">
            <w:pPr>
              <w:pStyle w:val="NoSpacing"/>
              <w:jc w:val="center"/>
              <w:rPr>
                <w:rFonts w:cstheme="minorHAnsi"/>
              </w:rPr>
            </w:pPr>
          </w:p>
          <w:p w14:paraId="368F7834" w14:textId="77777777" w:rsidR="0085068F" w:rsidRPr="00786764" w:rsidRDefault="0085068F" w:rsidP="006B401D">
            <w:pPr>
              <w:pStyle w:val="NoSpacing"/>
              <w:jc w:val="center"/>
              <w:rPr>
                <w:rFonts w:cstheme="minorHAnsi"/>
              </w:rPr>
            </w:pPr>
          </w:p>
          <w:p w14:paraId="390343B3" w14:textId="77777777" w:rsidR="0085068F" w:rsidRPr="00786764" w:rsidRDefault="0085068F" w:rsidP="006B401D">
            <w:pPr>
              <w:pStyle w:val="NoSpacing"/>
              <w:jc w:val="center"/>
              <w:rPr>
                <w:rFonts w:cstheme="minorHAnsi"/>
              </w:rPr>
            </w:pPr>
          </w:p>
          <w:p w14:paraId="4D48F794" w14:textId="77777777" w:rsidR="0085068F" w:rsidRPr="00786764" w:rsidRDefault="0085068F" w:rsidP="006B401D">
            <w:pPr>
              <w:pStyle w:val="NoSpacing"/>
              <w:jc w:val="center"/>
              <w:rPr>
                <w:rFonts w:cstheme="minorHAnsi"/>
              </w:rPr>
            </w:pPr>
          </w:p>
          <w:p w14:paraId="034EC289" w14:textId="77777777" w:rsidR="0085068F" w:rsidRPr="00786764" w:rsidRDefault="0085068F" w:rsidP="006B401D">
            <w:pPr>
              <w:pStyle w:val="NoSpacing"/>
              <w:jc w:val="center"/>
              <w:rPr>
                <w:rFonts w:cstheme="minorHAnsi"/>
              </w:rPr>
            </w:pPr>
          </w:p>
          <w:p w14:paraId="7F89A61B" w14:textId="77777777" w:rsidR="0085068F" w:rsidRPr="00786764" w:rsidRDefault="0085068F" w:rsidP="006B401D">
            <w:pPr>
              <w:pStyle w:val="NoSpacing"/>
              <w:jc w:val="center"/>
              <w:rPr>
                <w:rFonts w:cstheme="minorHAnsi"/>
              </w:rPr>
            </w:pPr>
          </w:p>
          <w:p w14:paraId="5EB65DAF" w14:textId="77777777" w:rsidR="0085068F" w:rsidRPr="00786764" w:rsidRDefault="0085068F" w:rsidP="006B401D">
            <w:pPr>
              <w:pStyle w:val="NoSpacing"/>
              <w:jc w:val="center"/>
              <w:rPr>
                <w:rFonts w:cstheme="minorHAnsi"/>
              </w:rPr>
            </w:pPr>
          </w:p>
          <w:p w14:paraId="1534E781" w14:textId="77777777" w:rsidR="0085068F" w:rsidRPr="00786764" w:rsidRDefault="0085068F" w:rsidP="006B401D">
            <w:pPr>
              <w:pStyle w:val="NoSpacing"/>
              <w:jc w:val="center"/>
              <w:rPr>
                <w:rFonts w:cstheme="minorHAnsi"/>
              </w:rPr>
            </w:pPr>
          </w:p>
          <w:p w14:paraId="29A20D0B" w14:textId="77777777" w:rsidR="0085068F" w:rsidRPr="00786764" w:rsidRDefault="0085068F" w:rsidP="006B401D">
            <w:pPr>
              <w:pStyle w:val="NoSpacing"/>
              <w:jc w:val="center"/>
              <w:rPr>
                <w:rFonts w:cstheme="minorHAnsi"/>
              </w:rPr>
            </w:pPr>
          </w:p>
          <w:p w14:paraId="48DB15EB" w14:textId="77777777" w:rsidR="0085068F" w:rsidRPr="00786764" w:rsidRDefault="0085068F" w:rsidP="006B401D">
            <w:pPr>
              <w:pStyle w:val="NoSpacing"/>
              <w:jc w:val="center"/>
              <w:rPr>
                <w:rFonts w:cstheme="minorHAnsi"/>
              </w:rPr>
            </w:pPr>
          </w:p>
          <w:p w14:paraId="17E4B7AF" w14:textId="77777777" w:rsidR="0085068F" w:rsidRPr="00786764" w:rsidRDefault="0085068F" w:rsidP="006B401D">
            <w:pPr>
              <w:pStyle w:val="NoSpacing"/>
              <w:jc w:val="center"/>
              <w:rPr>
                <w:rFonts w:cstheme="minorHAnsi"/>
              </w:rPr>
            </w:pPr>
          </w:p>
          <w:p w14:paraId="3C6769D9" w14:textId="77777777" w:rsidR="0085068F" w:rsidRPr="00786764" w:rsidRDefault="0085068F" w:rsidP="006B401D">
            <w:pPr>
              <w:pStyle w:val="NoSpacing"/>
              <w:jc w:val="center"/>
              <w:rPr>
                <w:rFonts w:cstheme="minorHAnsi"/>
              </w:rPr>
            </w:pPr>
          </w:p>
          <w:p w14:paraId="6654894A" w14:textId="77777777" w:rsidR="0085068F" w:rsidRPr="00786764" w:rsidRDefault="0085068F" w:rsidP="006B401D">
            <w:pPr>
              <w:pStyle w:val="NoSpacing"/>
              <w:jc w:val="center"/>
              <w:rPr>
                <w:rFonts w:cstheme="minorHAnsi"/>
              </w:rPr>
            </w:pPr>
          </w:p>
          <w:p w14:paraId="5423C575" w14:textId="77777777" w:rsidR="0085068F" w:rsidRPr="00786764" w:rsidRDefault="0085068F" w:rsidP="006B401D">
            <w:pPr>
              <w:pStyle w:val="NoSpacing"/>
              <w:jc w:val="center"/>
              <w:rPr>
                <w:rFonts w:cstheme="minorHAnsi"/>
              </w:rPr>
            </w:pPr>
          </w:p>
          <w:p w14:paraId="7B5AF0B8" w14:textId="77777777" w:rsidR="0085068F" w:rsidRPr="00786764" w:rsidRDefault="0085068F" w:rsidP="006B401D">
            <w:pPr>
              <w:pStyle w:val="NoSpacing"/>
              <w:jc w:val="center"/>
              <w:rPr>
                <w:rFonts w:cstheme="minorHAnsi"/>
              </w:rPr>
            </w:pPr>
          </w:p>
          <w:p w14:paraId="6AD1AD2A" w14:textId="77777777" w:rsidR="005F385C" w:rsidRPr="00786764" w:rsidRDefault="005F385C" w:rsidP="006B401D">
            <w:pPr>
              <w:pStyle w:val="NoSpacing"/>
              <w:jc w:val="center"/>
              <w:rPr>
                <w:rFonts w:cstheme="minorHAnsi"/>
              </w:rPr>
            </w:pPr>
          </w:p>
          <w:p w14:paraId="08ED1ADF" w14:textId="77777777" w:rsidR="005F385C" w:rsidRPr="00786764" w:rsidRDefault="005F385C" w:rsidP="006B401D">
            <w:pPr>
              <w:pStyle w:val="NoSpacing"/>
              <w:jc w:val="center"/>
              <w:rPr>
                <w:rFonts w:cstheme="minorHAnsi"/>
              </w:rPr>
            </w:pPr>
          </w:p>
          <w:p w14:paraId="0B2CA52C" w14:textId="77777777" w:rsidR="0085068F" w:rsidRPr="00786764" w:rsidRDefault="0085068F" w:rsidP="006B401D">
            <w:pPr>
              <w:pStyle w:val="NoSpacing"/>
              <w:jc w:val="center"/>
              <w:rPr>
                <w:rFonts w:cstheme="minorHAnsi"/>
              </w:rPr>
            </w:pPr>
          </w:p>
        </w:tc>
      </w:tr>
      <w:tr w:rsidR="0085068F" w:rsidRPr="00786764" w14:paraId="603B2E01" w14:textId="77777777" w:rsidTr="003A7777">
        <w:trPr>
          <w:trHeight w:val="440"/>
        </w:trPr>
        <w:tc>
          <w:tcPr>
            <w:cnfStyle w:val="001000000000" w:firstRow="0" w:lastRow="0" w:firstColumn="1" w:lastColumn="0" w:oddVBand="0" w:evenVBand="0" w:oddHBand="0" w:evenHBand="0" w:firstRowFirstColumn="0" w:firstRowLastColumn="0" w:lastRowFirstColumn="0" w:lastRowLastColumn="0"/>
            <w:tcW w:w="5000" w:type="pct"/>
            <w:tcBorders>
              <w:top w:val="nil"/>
              <w:left w:val="nil"/>
              <w:bottom w:val="nil"/>
              <w:right w:val="nil"/>
            </w:tcBorders>
            <w:shd w:val="clear" w:color="auto" w:fill="FFFFFF" w:themeFill="background1"/>
          </w:tcPr>
          <w:p w14:paraId="24AB71D8" w14:textId="77777777" w:rsidR="0085068F" w:rsidRPr="00786764" w:rsidRDefault="0085068F" w:rsidP="006B401D">
            <w:pPr>
              <w:pStyle w:val="NoSpacing"/>
              <w:jc w:val="center"/>
              <w:rPr>
                <w:rFonts w:cstheme="minorHAnsi"/>
                <w:b w:val="0"/>
                <w:bCs w:val="0"/>
              </w:rPr>
            </w:pPr>
          </w:p>
        </w:tc>
      </w:tr>
      <w:tr w:rsidR="0085068F" w:rsidRPr="00786764" w14:paraId="6FEFA6E7" w14:textId="77777777" w:rsidTr="003A7777">
        <w:trPr>
          <w:cnfStyle w:val="000000100000" w:firstRow="0" w:lastRow="0" w:firstColumn="0" w:lastColumn="0" w:oddVBand="0" w:evenVBand="0" w:oddHBand="1" w:evenHBand="0" w:firstRowFirstColumn="0" w:firstRowLastColumn="0" w:lastRowFirstColumn="0" w:lastRowLastColumn="0"/>
          <w:trHeight w:val="440"/>
        </w:trPr>
        <w:sdt>
          <w:sdtPr>
            <w:rPr>
              <w:rFonts w:cstheme="minorHAnsi"/>
            </w:rPr>
            <w:alias w:val="Date"/>
            <w:id w:val="516659546"/>
            <w:placeholder>
              <w:docPart w:val="EE265DA24D0F46D8A39E6ACDDACEF47E"/>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tc>
              <w:tcPr>
                <w:cnfStyle w:val="001000000000" w:firstRow="0" w:lastRow="0" w:firstColumn="1" w:lastColumn="0" w:oddVBand="0" w:evenVBand="0" w:oddHBand="0" w:evenHBand="0" w:firstRowFirstColumn="0" w:firstRowLastColumn="0" w:lastRowFirstColumn="0" w:lastRowLastColumn="0"/>
                <w:tcW w:w="5000" w:type="pct"/>
                <w:tcBorders>
                  <w:top w:val="nil"/>
                  <w:left w:val="nil"/>
                  <w:bottom w:val="nil"/>
                  <w:right w:val="nil"/>
                </w:tcBorders>
              </w:tcPr>
              <w:p w14:paraId="5960C197" w14:textId="77777777" w:rsidR="0085068F" w:rsidRPr="00786764" w:rsidRDefault="00112E9A" w:rsidP="00684014">
                <w:pPr>
                  <w:pStyle w:val="NoSpacing"/>
                  <w:jc w:val="center"/>
                  <w:rPr>
                    <w:rFonts w:cstheme="minorHAnsi"/>
                    <w:b w:val="0"/>
                    <w:bCs w:val="0"/>
                  </w:rPr>
                </w:pPr>
                <w:proofErr w:type="spellStart"/>
                <w:r>
                  <w:rPr>
                    <w:rFonts w:cstheme="minorHAnsi"/>
                  </w:rPr>
                  <w:t>Октобар</w:t>
                </w:r>
                <w:proofErr w:type="spellEnd"/>
                <w:r w:rsidR="00A276CA" w:rsidRPr="00786764">
                  <w:rPr>
                    <w:rFonts w:cstheme="minorHAnsi"/>
                  </w:rPr>
                  <w:t xml:space="preserve"> 2024.</w:t>
                </w:r>
              </w:p>
            </w:tc>
          </w:sdtContent>
        </w:sdt>
      </w:tr>
    </w:tbl>
    <w:p w14:paraId="57E2DF15" w14:textId="77777777" w:rsidR="0085068F" w:rsidRPr="00786764" w:rsidRDefault="0085068F" w:rsidP="006B401D">
      <w:pPr>
        <w:rPr>
          <w:rFonts w:asciiTheme="minorHAnsi" w:hAnsiTheme="minorHAnsi" w:cstheme="minorHAnsi"/>
        </w:rPr>
      </w:pPr>
    </w:p>
    <w:p w14:paraId="35950983" w14:textId="77777777" w:rsidR="0085068F" w:rsidRPr="00786764" w:rsidRDefault="0085068F" w:rsidP="006B401D">
      <w:pPr>
        <w:rPr>
          <w:rFonts w:asciiTheme="minorHAnsi" w:hAnsiTheme="minorHAnsi" w:cstheme="minorHAnsi"/>
        </w:rPr>
      </w:pPr>
    </w:p>
    <w:p w14:paraId="319ABB1C" w14:textId="77777777" w:rsidR="00CC7B1F" w:rsidRPr="008132CC" w:rsidRDefault="00CC7B1F" w:rsidP="006B401D">
      <w:pPr>
        <w:pStyle w:val="Heading1"/>
        <w:rPr>
          <w:rFonts w:cstheme="minorHAnsi"/>
          <w:sz w:val="24"/>
          <w:szCs w:val="24"/>
          <w:lang w:val="sr-Cyrl-CS"/>
        </w:rPr>
      </w:pPr>
      <w:r w:rsidRPr="008132CC">
        <w:rPr>
          <w:rFonts w:cstheme="minorHAnsi"/>
          <w:sz w:val="24"/>
          <w:szCs w:val="24"/>
          <w:lang w:val="sr-Cyrl-CS"/>
        </w:rPr>
        <w:lastRenderedPageBreak/>
        <w:t>СТАНДАРД 1: СТРАТЕГИЈА ОБЕЗБЕЂЕЊА КВАЛИТЕТА</w:t>
      </w:r>
    </w:p>
    <w:p w14:paraId="1808F6D1"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2AF17B01"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0D08AF5B" w14:textId="77777777" w:rsidR="00AF1188" w:rsidRPr="00786764" w:rsidRDefault="00CC7B1F" w:rsidP="00AF1188">
      <w:pPr>
        <w:tabs>
          <w:tab w:val="left" w:pos="0"/>
          <w:tab w:val="left" w:pos="720"/>
        </w:tabs>
        <w:spacing w:after="0"/>
        <w:ind w:right="120"/>
        <w:jc w:val="both"/>
        <w:rPr>
          <w:rFonts w:asciiTheme="minorHAnsi" w:hAnsiTheme="minorHAnsi" w:cstheme="minorHAnsi"/>
          <w:color w:val="000000"/>
        </w:rPr>
      </w:pPr>
      <w:r w:rsidRPr="00786764">
        <w:rPr>
          <w:rFonts w:asciiTheme="minorHAnsi" w:hAnsiTheme="minorHAnsi" w:cstheme="minorHAnsi"/>
          <w:lang w:val="sr-Cyrl-CS"/>
        </w:rPr>
        <w:t>Медицински факултет (МФ) Универзитета у Београду је, у складу са Законом о високом образовању, започео процес реформе</w:t>
      </w:r>
      <w:r w:rsidR="00BB20BE" w:rsidRPr="00786764">
        <w:rPr>
          <w:rFonts w:asciiTheme="minorHAnsi" w:hAnsiTheme="minorHAnsi" w:cstheme="minorHAnsi"/>
        </w:rPr>
        <w:t xml:space="preserve"> </w:t>
      </w:r>
      <w:proofErr w:type="spellStart"/>
      <w:r w:rsidR="00BB20BE" w:rsidRPr="00786764">
        <w:rPr>
          <w:rFonts w:asciiTheme="minorHAnsi" w:hAnsiTheme="minorHAnsi" w:cstheme="minorHAnsi"/>
        </w:rPr>
        <w:t>joш</w:t>
      </w:r>
      <w:proofErr w:type="spellEnd"/>
      <w:r w:rsidR="00BB20BE" w:rsidRPr="00786764">
        <w:rPr>
          <w:rFonts w:asciiTheme="minorHAnsi" w:hAnsiTheme="minorHAnsi" w:cstheme="minorHAnsi"/>
        </w:rPr>
        <w:t xml:space="preserve"> 2004/05</w:t>
      </w:r>
      <w:r w:rsidR="00C50654">
        <w:rPr>
          <w:rFonts w:asciiTheme="minorHAnsi" w:hAnsiTheme="minorHAnsi" w:cstheme="minorHAnsi"/>
        </w:rPr>
        <w:t>.</w:t>
      </w:r>
      <w:r w:rsidR="00BB20BE" w:rsidRPr="00786764">
        <w:rPr>
          <w:rFonts w:asciiTheme="minorHAnsi" w:hAnsiTheme="minorHAnsi" w:cstheme="minorHAnsi"/>
        </w:rPr>
        <w:t xml:space="preserve"> </w:t>
      </w:r>
      <w:proofErr w:type="spellStart"/>
      <w:r w:rsidR="00BB20BE" w:rsidRPr="00786764">
        <w:rPr>
          <w:rFonts w:asciiTheme="minorHAnsi" w:hAnsiTheme="minorHAnsi" w:cstheme="minorHAnsi"/>
        </w:rPr>
        <w:t>школске</w:t>
      </w:r>
      <w:proofErr w:type="spellEnd"/>
      <w:r w:rsidR="00BB20BE" w:rsidRPr="00786764">
        <w:rPr>
          <w:rFonts w:asciiTheme="minorHAnsi" w:hAnsiTheme="minorHAnsi" w:cstheme="minorHAnsi"/>
        </w:rPr>
        <w:t xml:space="preserve"> </w:t>
      </w:r>
      <w:proofErr w:type="spellStart"/>
      <w:r w:rsidR="00BB20BE" w:rsidRPr="00786764">
        <w:rPr>
          <w:rFonts w:asciiTheme="minorHAnsi" w:hAnsiTheme="minorHAnsi" w:cstheme="minorHAnsi"/>
        </w:rPr>
        <w:t>године</w:t>
      </w:r>
      <w:proofErr w:type="spellEnd"/>
      <w:r w:rsidRPr="00786764">
        <w:rPr>
          <w:rFonts w:asciiTheme="minorHAnsi" w:hAnsiTheme="minorHAnsi" w:cstheme="minorHAnsi"/>
          <w:lang w:val="sr-Cyrl-CS"/>
        </w:rPr>
        <w:t xml:space="preserve">, показавши спремност за иновирањем система студија у складу са савременим потребама друштва и развојем биомедицинских наука. </w:t>
      </w:r>
      <w:r w:rsidR="00AF1188" w:rsidRPr="00786764">
        <w:rPr>
          <w:rFonts w:asciiTheme="minorHAnsi" w:hAnsiTheme="minorHAnsi" w:cstheme="minorHAnsi"/>
          <w:color w:val="000000"/>
          <w:lang w:val="sr-Cyrl-CS"/>
        </w:rPr>
        <w:t>Пратећи политику квалитета, као и опредељење да обезбеди висок квалитет наставе, наставног и ненаставног особља, научноистраживачког рада, опреме, испуњење захтева студената и корисника услуга, задовољење захтева друштва и међународне заједнице, МФ оснива Центар за обезбеђивање квалитета и унапређивање наставе, који је конституисан 22.03.2005. године на седници Наставно-научног већа МФ.</w:t>
      </w:r>
    </w:p>
    <w:p w14:paraId="213BEF4E" w14:textId="77777777" w:rsidR="00AF1188" w:rsidRDefault="00AF1188" w:rsidP="008F1500">
      <w:pPr>
        <w:pStyle w:val="ListParagraph"/>
        <w:tabs>
          <w:tab w:val="left" w:pos="0"/>
          <w:tab w:val="left" w:pos="720"/>
        </w:tabs>
        <w:ind w:left="0"/>
        <w:jc w:val="both"/>
        <w:rPr>
          <w:rFonts w:asciiTheme="minorHAnsi" w:hAnsiTheme="minorHAnsi" w:cstheme="minorHAnsi"/>
          <w:lang w:val="sr-Cyrl-CS"/>
        </w:rPr>
      </w:pPr>
    </w:p>
    <w:p w14:paraId="1358547D" w14:textId="66A621EA" w:rsidR="00CC7B1F" w:rsidRPr="00C50654" w:rsidRDefault="00CC7B1F" w:rsidP="008F1500">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xml:space="preserve">Политика осигурања квалитета у складу је са стратешким циљевима, мисијом и визијом постављеном у </w:t>
      </w:r>
      <w:r w:rsidR="00BE0573" w:rsidRPr="00786764">
        <w:rPr>
          <w:rFonts w:asciiTheme="minorHAnsi" w:hAnsiTheme="minorHAnsi" w:cstheme="minorHAnsi"/>
        </w:rPr>
        <w:t>С</w:t>
      </w:r>
      <w:r w:rsidRPr="00786764">
        <w:rPr>
          <w:rFonts w:asciiTheme="minorHAnsi" w:hAnsiTheme="minorHAnsi" w:cstheme="minorHAnsi"/>
          <w:lang w:val="sr-Cyrl-CS"/>
        </w:rPr>
        <w:t>тратегији обезбеђења квалитета, к</w:t>
      </w:r>
      <w:r w:rsidR="006633D5" w:rsidRPr="00786764">
        <w:rPr>
          <w:rFonts w:asciiTheme="minorHAnsi" w:hAnsiTheme="minorHAnsi" w:cstheme="minorHAnsi"/>
          <w:lang w:val="sr-Cyrl-CS"/>
        </w:rPr>
        <w:t xml:space="preserve">оју је </w:t>
      </w:r>
      <w:r w:rsidR="00BE0573" w:rsidRPr="00786764">
        <w:rPr>
          <w:rFonts w:asciiTheme="minorHAnsi" w:hAnsiTheme="minorHAnsi" w:cstheme="minorHAnsi"/>
          <w:lang w:val="sr-Cyrl-CS"/>
        </w:rPr>
        <w:t xml:space="preserve">Савет Универзитета у Београду </w:t>
      </w:r>
      <w:r w:rsidRPr="00786764">
        <w:rPr>
          <w:rFonts w:asciiTheme="minorHAnsi" w:hAnsiTheme="minorHAnsi" w:cstheme="minorHAnsi"/>
          <w:color w:val="000000"/>
          <w:lang w:val="sr-Cyrl-CS"/>
        </w:rPr>
        <w:t xml:space="preserve">усвојио </w:t>
      </w:r>
      <w:r w:rsidR="00BE0573" w:rsidRPr="00786764">
        <w:rPr>
          <w:rFonts w:asciiTheme="minorHAnsi" w:hAnsiTheme="minorHAnsi" w:cstheme="minorHAnsi"/>
          <w:color w:val="000000"/>
          <w:lang w:val="sr-Cyrl-CS"/>
        </w:rPr>
        <w:t xml:space="preserve">29. октобра 2013. </w:t>
      </w:r>
      <w:r w:rsidRPr="00786764">
        <w:rPr>
          <w:rFonts w:asciiTheme="minorHAnsi" w:hAnsiTheme="minorHAnsi" w:cstheme="minorHAnsi"/>
          <w:color w:val="000000"/>
          <w:lang w:val="sr-Cyrl-CS"/>
        </w:rPr>
        <w:t>године</w:t>
      </w:r>
      <w:r w:rsidR="008F1500" w:rsidRPr="00786764">
        <w:rPr>
          <w:rFonts w:asciiTheme="minorHAnsi" w:hAnsiTheme="minorHAnsi" w:cstheme="minorHAnsi"/>
          <w:lang w:val="sr-Cyrl-CS"/>
        </w:rPr>
        <w:t>,</w:t>
      </w:r>
      <w:r w:rsidRPr="00786764">
        <w:rPr>
          <w:rFonts w:asciiTheme="minorHAnsi" w:hAnsiTheme="minorHAnsi" w:cstheme="minorHAnsi"/>
          <w:lang w:val="sr-Cyrl-CS"/>
        </w:rPr>
        <w:t xml:space="preserve"> а која је доступна јавности на интернет страници </w:t>
      </w:r>
      <w:r w:rsidR="00BE0573" w:rsidRPr="00786764">
        <w:rPr>
          <w:rFonts w:asciiTheme="minorHAnsi" w:hAnsiTheme="minorHAnsi" w:cstheme="minorHAnsi"/>
          <w:lang w:val="sr-Cyrl-CS"/>
        </w:rPr>
        <w:t>Универзитета у Београду</w:t>
      </w:r>
      <w:r w:rsidR="006B401D" w:rsidRPr="00786764">
        <w:rPr>
          <w:rFonts w:asciiTheme="minorHAnsi" w:hAnsiTheme="minorHAnsi" w:cstheme="minorHAnsi"/>
          <w:lang w:val="sr-Cyrl-CS"/>
        </w:rPr>
        <w:t xml:space="preserve"> </w:t>
      </w:r>
      <w:r w:rsidR="008F1500" w:rsidRPr="00786764">
        <w:rPr>
          <w:rFonts w:asciiTheme="minorHAnsi" w:hAnsiTheme="minorHAnsi" w:cstheme="minorHAnsi"/>
          <w:lang w:val="sr-Cyrl-CS"/>
        </w:rPr>
        <w:t>(</w:t>
      </w:r>
      <w:hyperlink r:id="rId10" w:history="1">
        <w:r w:rsidR="008F1500" w:rsidRPr="0044250D">
          <w:rPr>
            <w:rStyle w:val="Hyperlink"/>
            <w:rFonts w:asciiTheme="minorHAnsi" w:hAnsiTheme="minorHAnsi" w:cstheme="minorHAnsi"/>
            <w:lang w:val="sr-Cyrl-CS"/>
          </w:rPr>
          <w:t>Прилог 1.1</w:t>
        </w:r>
      </w:hyperlink>
      <w:r w:rsidR="008F1500" w:rsidRPr="0044250D">
        <w:rPr>
          <w:rFonts w:asciiTheme="minorHAnsi" w:hAnsiTheme="minorHAnsi" w:cstheme="minorHAnsi"/>
          <w:lang w:val="sr-Cyrl-CS"/>
        </w:rPr>
        <w:t>)</w:t>
      </w:r>
      <w:r w:rsidR="006B401D" w:rsidRPr="0044250D">
        <w:rPr>
          <w:rFonts w:asciiTheme="minorHAnsi" w:hAnsiTheme="minorHAnsi" w:cstheme="minorHAnsi"/>
          <w:lang w:val="sr-Cyrl-CS"/>
        </w:rPr>
        <w:t>.</w:t>
      </w:r>
      <w:r w:rsidRPr="00786764">
        <w:rPr>
          <w:rFonts w:asciiTheme="minorHAnsi" w:hAnsiTheme="minorHAnsi" w:cstheme="minorHAnsi"/>
          <w:lang w:val="sr-Cyrl-CS"/>
        </w:rPr>
        <w:t xml:space="preserve"> Овим основним стратешким документом, МФ</w:t>
      </w:r>
      <w:r w:rsidR="00BE0573" w:rsidRPr="00786764">
        <w:rPr>
          <w:rFonts w:asciiTheme="minorHAnsi" w:hAnsiTheme="minorHAnsi" w:cstheme="minorHAnsi"/>
          <w:lang w:val="sr-Cyrl-CS"/>
        </w:rPr>
        <w:t>, као чланица Универзитета у Београду,</w:t>
      </w:r>
      <w:r w:rsidRPr="00786764">
        <w:rPr>
          <w:rFonts w:asciiTheme="minorHAnsi" w:hAnsiTheme="minorHAnsi" w:cstheme="minorHAnsi"/>
          <w:lang w:val="sr-Cyrl-CS"/>
        </w:rPr>
        <w:t xml:space="preserve"> је </w:t>
      </w:r>
      <w:r w:rsidR="00BE0573" w:rsidRPr="00786764">
        <w:rPr>
          <w:rFonts w:asciiTheme="minorHAnsi" w:hAnsiTheme="minorHAnsi" w:cstheme="minorHAnsi"/>
          <w:lang w:val="sr-Cyrl-CS"/>
        </w:rPr>
        <w:t xml:space="preserve">прихватио </w:t>
      </w:r>
      <w:r w:rsidRPr="00786764">
        <w:rPr>
          <w:rFonts w:asciiTheme="minorHAnsi" w:hAnsiTheme="minorHAnsi" w:cstheme="minorHAnsi"/>
          <w:lang w:val="sr-Cyrl-CS"/>
        </w:rPr>
        <w:t>основне приоритете високог образовања у области обезбеђења квалитета, утврдио своју мисију, циљеве</w:t>
      </w:r>
      <w:r w:rsidRPr="00786764">
        <w:rPr>
          <w:rFonts w:asciiTheme="minorHAnsi" w:hAnsiTheme="minorHAnsi" w:cstheme="minorHAnsi"/>
        </w:rPr>
        <w:t>,</w:t>
      </w:r>
      <w:r w:rsidRPr="00786764">
        <w:rPr>
          <w:rFonts w:asciiTheme="minorHAnsi" w:hAnsiTheme="minorHAnsi" w:cstheme="minorHAnsi"/>
          <w:lang w:val="sr-Cyrl-CS"/>
        </w:rPr>
        <w:t xml:space="preserve"> области и мере за спровођење квалитета. </w:t>
      </w:r>
      <w:r w:rsidR="007F1301" w:rsidRPr="00786764">
        <w:rPr>
          <w:rFonts w:asciiTheme="minorHAnsi" w:hAnsiTheme="minorHAnsi" w:cstheme="minorHAnsi"/>
          <w:lang w:val="sr-Cyrl-CS"/>
        </w:rPr>
        <w:t xml:space="preserve">Процедуре обезбеђивања квалитета су дефинисане </w:t>
      </w:r>
      <w:hyperlink r:id="rId11" w:history="1">
        <w:r w:rsidR="007F1301" w:rsidRPr="0044250D">
          <w:rPr>
            <w:rStyle w:val="Hyperlink"/>
            <w:rFonts w:asciiTheme="minorHAnsi" w:hAnsiTheme="minorHAnsi" w:cstheme="minorHAnsi"/>
            <w:lang w:val="sr-Cyrl-CS"/>
          </w:rPr>
          <w:t>Правилником o обезбеђивању квалитета</w:t>
        </w:r>
      </w:hyperlink>
      <w:r w:rsidR="007F1301" w:rsidRPr="00786764">
        <w:rPr>
          <w:rFonts w:asciiTheme="minorHAnsi" w:hAnsiTheme="minorHAnsi" w:cstheme="minorHAnsi"/>
          <w:lang w:val="sr-Cyrl-CS"/>
        </w:rPr>
        <w:t xml:space="preserve"> Медицинског факултета који је Наставно научно веће усвојило на седници од 28.09.2022. год</w:t>
      </w:r>
      <w:r w:rsidR="00C50654">
        <w:rPr>
          <w:rFonts w:asciiTheme="minorHAnsi" w:hAnsiTheme="minorHAnsi" w:cstheme="minorHAnsi"/>
          <w:lang w:val="sr-Cyrl-CS"/>
        </w:rPr>
        <w:t>ине</w:t>
      </w:r>
      <w:r w:rsidR="0088489D" w:rsidRPr="00786764">
        <w:rPr>
          <w:rFonts w:asciiTheme="minorHAnsi" w:hAnsiTheme="minorHAnsi" w:cstheme="minorHAnsi"/>
        </w:rPr>
        <w:t>.</w:t>
      </w:r>
    </w:p>
    <w:p w14:paraId="3EADE806" w14:textId="77777777" w:rsidR="00565C71" w:rsidRDefault="00CC7B1F" w:rsidP="00263E23">
      <w:pPr>
        <w:tabs>
          <w:tab w:val="left" w:pos="0"/>
          <w:tab w:val="left" w:pos="720"/>
        </w:tabs>
        <w:spacing w:after="0"/>
        <w:ind w:right="120"/>
        <w:jc w:val="both"/>
        <w:rPr>
          <w:rFonts w:asciiTheme="minorHAnsi" w:hAnsiTheme="minorHAnsi" w:cstheme="minorHAnsi"/>
          <w:color w:val="000000"/>
        </w:rPr>
      </w:pPr>
      <w:r w:rsidRPr="00786764">
        <w:rPr>
          <w:rFonts w:asciiTheme="minorHAnsi" w:hAnsiTheme="minorHAnsi" w:cstheme="minorHAnsi"/>
          <w:lang w:val="sr-Cyrl-CS"/>
        </w:rPr>
        <w:t>У претходном периоду МФ у Београду је интензивно радио на усклађивању студијских програма са препознатљивим начелима реформе спроведене на принципима Болоњске декларације и стандарда за акредитацију.  Прва тела задужена за контролу квалит</w:t>
      </w:r>
      <w:r w:rsidR="00AF1188">
        <w:rPr>
          <w:rFonts w:asciiTheme="minorHAnsi" w:hAnsiTheme="minorHAnsi" w:cstheme="minorHAnsi"/>
          <w:lang w:val="sr-Cyrl-CS"/>
        </w:rPr>
        <w:t xml:space="preserve">ета биле  су следеће Комисије: </w:t>
      </w:r>
      <w:r w:rsidRPr="00786764">
        <w:rPr>
          <w:rFonts w:asciiTheme="minorHAnsi" w:hAnsiTheme="minorHAnsi" w:cstheme="minorHAnsi"/>
          <w:lang w:val="sr-Cyrl-CS"/>
        </w:rPr>
        <w:t>Комисија за праћење наставног плана и програма, Комисија за акредитацију</w:t>
      </w:r>
      <w:r w:rsidR="00796AEA" w:rsidRPr="00786764">
        <w:rPr>
          <w:rFonts w:asciiTheme="minorHAnsi" w:hAnsiTheme="minorHAnsi" w:cstheme="minorHAnsi"/>
          <w:lang w:val="sr-Cyrl-CS"/>
        </w:rPr>
        <w:t xml:space="preserve"> наставних планова и програма</w:t>
      </w:r>
      <w:r w:rsidRPr="00786764">
        <w:rPr>
          <w:rFonts w:asciiTheme="minorHAnsi" w:hAnsiTheme="minorHAnsi" w:cstheme="minorHAnsi"/>
          <w:lang w:val="sr-Cyrl-CS"/>
        </w:rPr>
        <w:t xml:space="preserve">, </w:t>
      </w:r>
      <w:r w:rsidR="00AE4A72" w:rsidRPr="00786764">
        <w:rPr>
          <w:rFonts w:asciiTheme="minorHAnsi" w:hAnsiTheme="minorHAnsi" w:cstheme="minorHAnsi"/>
          <w:lang w:val="sr-Cyrl-CS"/>
        </w:rPr>
        <w:t>Комисија за контролу наставе</w:t>
      </w:r>
      <w:r w:rsidR="002B6371" w:rsidRPr="00786764">
        <w:rPr>
          <w:rFonts w:asciiTheme="minorHAnsi" w:hAnsiTheme="minorHAnsi" w:cstheme="minorHAnsi"/>
        </w:rPr>
        <w:t xml:space="preserve"> </w:t>
      </w:r>
      <w:proofErr w:type="spellStart"/>
      <w:r w:rsidR="002B6371" w:rsidRPr="00786764">
        <w:rPr>
          <w:rFonts w:asciiTheme="minorHAnsi" w:hAnsiTheme="minorHAnsi" w:cstheme="minorHAnsi"/>
        </w:rPr>
        <w:t>на</w:t>
      </w:r>
      <w:proofErr w:type="spellEnd"/>
      <w:r w:rsidR="002B6371" w:rsidRPr="00786764">
        <w:rPr>
          <w:rFonts w:asciiTheme="minorHAnsi" w:hAnsiTheme="minorHAnsi" w:cstheme="minorHAnsi"/>
        </w:rPr>
        <w:t xml:space="preserve"> </w:t>
      </w:r>
      <w:proofErr w:type="spellStart"/>
      <w:r w:rsidR="002B6371" w:rsidRPr="00786764">
        <w:rPr>
          <w:rFonts w:asciiTheme="minorHAnsi" w:hAnsiTheme="minorHAnsi" w:cstheme="minorHAnsi"/>
        </w:rPr>
        <w:t>српском</w:t>
      </w:r>
      <w:proofErr w:type="spellEnd"/>
      <w:r w:rsidR="002B6371" w:rsidRPr="00786764">
        <w:rPr>
          <w:rFonts w:asciiTheme="minorHAnsi" w:hAnsiTheme="minorHAnsi" w:cstheme="minorHAnsi"/>
        </w:rPr>
        <w:t xml:space="preserve"> </w:t>
      </w:r>
      <w:proofErr w:type="spellStart"/>
      <w:r w:rsidR="002B6371" w:rsidRPr="00786764">
        <w:rPr>
          <w:rFonts w:asciiTheme="minorHAnsi" w:hAnsiTheme="minorHAnsi" w:cstheme="minorHAnsi"/>
        </w:rPr>
        <w:t>језику</w:t>
      </w:r>
      <w:proofErr w:type="spellEnd"/>
      <w:r w:rsidR="00AE4A72" w:rsidRPr="00786764">
        <w:rPr>
          <w:rFonts w:asciiTheme="minorHAnsi" w:hAnsiTheme="minorHAnsi" w:cstheme="minorHAnsi"/>
          <w:lang w:val="sr-Cyrl-CS"/>
        </w:rPr>
        <w:t xml:space="preserve">, </w:t>
      </w:r>
      <w:r w:rsidRPr="00786764">
        <w:rPr>
          <w:rFonts w:asciiTheme="minorHAnsi" w:hAnsiTheme="minorHAnsi" w:cstheme="minorHAnsi"/>
          <w:lang w:val="sr-Cyrl-CS"/>
        </w:rPr>
        <w:t xml:space="preserve">Комисија за организовање и спровођење поступка студентског вредновања педагошког рада наставника и сарадника МФ </w:t>
      </w:r>
      <w:r w:rsidR="00565C71">
        <w:rPr>
          <w:rFonts w:asciiTheme="minorHAnsi" w:hAnsiTheme="minorHAnsi" w:cstheme="minorHAnsi"/>
          <w:lang w:val="sr-Cyrl-CS"/>
        </w:rPr>
        <w:t>(данас рад ове комисије спроводи</w:t>
      </w:r>
      <w:r w:rsidR="00565C71" w:rsidRPr="00565C71">
        <w:rPr>
          <w:rFonts w:asciiTheme="minorHAnsi" w:hAnsiTheme="minorHAnsi" w:cstheme="minorHAnsi"/>
          <w:color w:val="000000"/>
          <w:lang w:val="sr-Cyrl-CS"/>
        </w:rPr>
        <w:t xml:space="preserve"> </w:t>
      </w:r>
      <w:r w:rsidR="00565C71" w:rsidRPr="00786764">
        <w:rPr>
          <w:rFonts w:asciiTheme="minorHAnsi" w:hAnsiTheme="minorHAnsi" w:cstheme="minorHAnsi"/>
          <w:color w:val="000000"/>
          <w:lang w:val="sr-Cyrl-CS"/>
        </w:rPr>
        <w:t>Це</w:t>
      </w:r>
      <w:r w:rsidR="00BE5EDC">
        <w:rPr>
          <w:rFonts w:asciiTheme="minorHAnsi" w:hAnsiTheme="minorHAnsi" w:cstheme="minorHAnsi"/>
          <w:color w:val="000000"/>
          <w:lang w:val="sr-Cyrl-CS"/>
        </w:rPr>
        <w:t>нтар за обезбеђивање квалитета,</w:t>
      </w:r>
      <w:r w:rsidR="00565C71" w:rsidRPr="00786764">
        <w:rPr>
          <w:rFonts w:asciiTheme="minorHAnsi" w:hAnsiTheme="minorHAnsi" w:cstheme="minorHAnsi"/>
          <w:color w:val="000000"/>
          <w:lang w:val="sr-Cyrl-CS"/>
        </w:rPr>
        <w:t xml:space="preserve"> унапређивање наставе</w:t>
      </w:r>
      <w:r w:rsidR="00BE5EDC">
        <w:rPr>
          <w:rFonts w:asciiTheme="minorHAnsi" w:hAnsiTheme="minorHAnsi" w:cstheme="minorHAnsi"/>
          <w:color w:val="000000"/>
          <w:lang w:val="sr-Cyrl-CS"/>
        </w:rPr>
        <w:t xml:space="preserve"> </w:t>
      </w:r>
      <w:r w:rsidR="00565C71">
        <w:rPr>
          <w:rFonts w:asciiTheme="minorHAnsi" w:hAnsiTheme="minorHAnsi" w:cstheme="minorHAnsi"/>
          <w:color w:val="000000"/>
          <w:lang w:val="sr-Cyrl-CS"/>
        </w:rPr>
        <w:t>и развој медицинске едукације)</w:t>
      </w:r>
      <w:r w:rsidR="00565C71">
        <w:rPr>
          <w:rFonts w:asciiTheme="minorHAnsi" w:hAnsiTheme="minorHAnsi" w:cstheme="minorHAnsi"/>
          <w:lang w:val="sr-Cyrl-CS"/>
        </w:rPr>
        <w:t xml:space="preserve"> </w:t>
      </w:r>
      <w:r w:rsidRPr="00786764">
        <w:rPr>
          <w:rFonts w:asciiTheme="minorHAnsi" w:hAnsiTheme="minorHAnsi" w:cstheme="minorHAnsi"/>
          <w:lang w:val="sr-Cyrl-CS"/>
        </w:rPr>
        <w:t xml:space="preserve">и Комисија за обезбеђење квалитета МФ, формиране још 2002. </w:t>
      </w:r>
      <w:r w:rsidR="00C50654">
        <w:rPr>
          <w:rFonts w:asciiTheme="minorHAnsi" w:hAnsiTheme="minorHAnsi" w:cstheme="minorHAnsi"/>
        </w:rPr>
        <w:t>г</w:t>
      </w:r>
      <w:r w:rsidRPr="00786764">
        <w:rPr>
          <w:rFonts w:asciiTheme="minorHAnsi" w:hAnsiTheme="minorHAnsi" w:cstheme="minorHAnsi"/>
          <w:lang w:val="sr-Cyrl-CS"/>
        </w:rPr>
        <w:t>одине</w:t>
      </w:r>
      <w:r w:rsidR="00965491" w:rsidRPr="00786764">
        <w:rPr>
          <w:rFonts w:asciiTheme="minorHAnsi" w:hAnsiTheme="minorHAnsi" w:cstheme="minorHAnsi"/>
        </w:rPr>
        <w:t xml:space="preserve">, </w:t>
      </w:r>
      <w:r w:rsidR="00965491" w:rsidRPr="00786764">
        <w:rPr>
          <w:rFonts w:asciiTheme="minorHAnsi" w:hAnsiTheme="minorHAnsi" w:cstheme="minorHAnsi"/>
          <w:lang w:val="sr-Cyrl-CS"/>
        </w:rPr>
        <w:t>и Комисија за процену квалитета наставе на енглеском језику формирана 2017.</w:t>
      </w:r>
      <w:r w:rsidR="00965491" w:rsidRPr="00786764">
        <w:rPr>
          <w:rFonts w:asciiTheme="minorHAnsi" w:hAnsiTheme="minorHAnsi" w:cstheme="minorHAnsi"/>
        </w:rPr>
        <w:t xml:space="preserve"> </w:t>
      </w:r>
      <w:proofErr w:type="spellStart"/>
      <w:r w:rsidR="00965491" w:rsidRPr="00786764">
        <w:rPr>
          <w:rFonts w:asciiTheme="minorHAnsi" w:hAnsiTheme="minorHAnsi" w:cstheme="minorHAnsi"/>
        </w:rPr>
        <w:t>године</w:t>
      </w:r>
      <w:proofErr w:type="spellEnd"/>
      <w:r w:rsidRPr="00786764">
        <w:rPr>
          <w:rFonts w:asciiTheme="minorHAnsi" w:hAnsiTheme="minorHAnsi" w:cstheme="minorHAnsi"/>
          <w:lang w:val="sr-Cyrl-CS"/>
        </w:rPr>
        <w:t xml:space="preserve">. После неколико година </w:t>
      </w:r>
      <w:r w:rsidRPr="00786764">
        <w:rPr>
          <w:rFonts w:asciiTheme="minorHAnsi" w:hAnsiTheme="minorHAnsi" w:cstheme="minorHAnsi"/>
          <w:color w:val="000000"/>
          <w:lang w:val="sr-Cyrl-CS"/>
        </w:rPr>
        <w:t>формир</w:t>
      </w:r>
      <w:r w:rsidR="00BE367A">
        <w:rPr>
          <w:rFonts w:asciiTheme="minorHAnsi" w:hAnsiTheme="minorHAnsi" w:cstheme="minorHAnsi"/>
          <w:color w:val="000000"/>
          <w:lang w:val="sr-Cyrl-CS"/>
        </w:rPr>
        <w:t>ане су Комисије за клиничку праксу</w:t>
      </w:r>
      <w:r w:rsidRPr="00786764">
        <w:rPr>
          <w:rFonts w:asciiTheme="minorHAnsi" w:hAnsiTheme="minorHAnsi" w:cstheme="minorHAnsi"/>
          <w:color w:val="000000"/>
          <w:lang w:val="sr-Cyrl-CS"/>
        </w:rPr>
        <w:t xml:space="preserve">, Централна Комисија за </w:t>
      </w:r>
      <w:r w:rsidR="00565C71">
        <w:rPr>
          <w:rFonts w:asciiTheme="minorHAnsi" w:hAnsiTheme="minorHAnsi" w:cstheme="minorHAnsi"/>
          <w:color w:val="000000"/>
          <w:lang w:val="sr-Cyrl-CS"/>
        </w:rPr>
        <w:t>електронску обраду података и тестова</w:t>
      </w:r>
      <w:r w:rsidRPr="00786764">
        <w:rPr>
          <w:rFonts w:asciiTheme="minorHAnsi" w:hAnsiTheme="minorHAnsi" w:cstheme="minorHAnsi"/>
          <w:color w:val="000000"/>
          <w:lang w:val="sr-Cyrl-CS"/>
        </w:rPr>
        <w:t xml:space="preserve"> и Комисија за </w:t>
      </w:r>
      <w:r w:rsidR="00565C71">
        <w:rPr>
          <w:rFonts w:asciiTheme="minorHAnsi" w:hAnsiTheme="minorHAnsi" w:cstheme="minorHAnsi"/>
          <w:color w:val="000000"/>
          <w:lang w:val="sr-Cyrl-CS"/>
        </w:rPr>
        <w:t xml:space="preserve">признавање </w:t>
      </w:r>
      <w:r w:rsidRPr="00786764">
        <w:rPr>
          <w:rFonts w:asciiTheme="minorHAnsi" w:hAnsiTheme="minorHAnsi" w:cstheme="minorHAnsi"/>
          <w:color w:val="000000"/>
          <w:lang w:val="sr-Cyrl-CS"/>
        </w:rPr>
        <w:t xml:space="preserve">диплома. </w:t>
      </w:r>
    </w:p>
    <w:p w14:paraId="30AAF2E4" w14:textId="77777777" w:rsidR="00B96EFB" w:rsidRPr="00B96EFB" w:rsidRDefault="00B96EFB" w:rsidP="00263E23">
      <w:pPr>
        <w:tabs>
          <w:tab w:val="left" w:pos="0"/>
          <w:tab w:val="left" w:pos="720"/>
        </w:tabs>
        <w:spacing w:after="0"/>
        <w:ind w:right="120"/>
        <w:jc w:val="both"/>
        <w:rPr>
          <w:rFonts w:asciiTheme="minorHAnsi" w:hAnsiTheme="minorHAnsi" w:cstheme="minorHAnsi"/>
          <w:color w:val="000000"/>
        </w:rPr>
      </w:pPr>
    </w:p>
    <w:p w14:paraId="2934DDF6" w14:textId="59790503" w:rsidR="00565C71" w:rsidRPr="00B96EFB" w:rsidRDefault="00B96EFB" w:rsidP="00B96EFB">
      <w:pPr>
        <w:pStyle w:val="ListParagraph"/>
        <w:tabs>
          <w:tab w:val="left" w:pos="0"/>
          <w:tab w:val="left" w:pos="720"/>
        </w:tabs>
        <w:ind w:left="0"/>
        <w:jc w:val="both"/>
        <w:rPr>
          <w:rFonts w:asciiTheme="minorHAnsi" w:hAnsiTheme="minorHAnsi" w:cstheme="minorHAnsi"/>
          <w:color w:val="000000"/>
        </w:rPr>
      </w:pPr>
      <w:proofErr w:type="spellStart"/>
      <w:r w:rsidRPr="00565C71">
        <w:rPr>
          <w:rFonts w:asciiTheme="minorHAnsi" w:hAnsiTheme="minorHAnsi" w:cstheme="minorHAnsi"/>
        </w:rPr>
        <w:t>На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основу</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извештаја</w:t>
      </w:r>
      <w:proofErr w:type="spellEnd"/>
      <w:r w:rsidRPr="00565C71">
        <w:rPr>
          <w:rFonts w:asciiTheme="minorHAnsi" w:hAnsiTheme="minorHAnsi" w:cstheme="minorHAnsi"/>
        </w:rPr>
        <w:t xml:space="preserve"> </w:t>
      </w:r>
      <w:proofErr w:type="spellStart"/>
      <w:r>
        <w:rPr>
          <w:rFonts w:asciiTheme="minorHAnsi" w:hAnsiTheme="minorHAnsi" w:cstheme="minorHAnsi"/>
        </w:rPr>
        <w:t>Комисије</w:t>
      </w:r>
      <w:proofErr w:type="spellEnd"/>
      <w:r>
        <w:rPr>
          <w:rFonts w:asciiTheme="minorHAnsi" w:hAnsiTheme="minorHAnsi" w:cstheme="minorHAnsi"/>
        </w:rPr>
        <w:t xml:space="preserve"> </w:t>
      </w:r>
      <w:proofErr w:type="spellStart"/>
      <w:r>
        <w:rPr>
          <w:rFonts w:asciiTheme="minorHAnsi" w:hAnsiTheme="minorHAnsi" w:cstheme="minorHAnsi"/>
        </w:rPr>
        <w:t>за</w:t>
      </w:r>
      <w:proofErr w:type="spellEnd"/>
      <w:r>
        <w:rPr>
          <w:rFonts w:asciiTheme="minorHAnsi" w:hAnsiTheme="minorHAnsi" w:cstheme="minorHAnsi"/>
        </w:rPr>
        <w:t xml:space="preserve"> </w:t>
      </w:r>
      <w:proofErr w:type="spellStart"/>
      <w:r>
        <w:rPr>
          <w:rFonts w:asciiTheme="minorHAnsi" w:hAnsiTheme="minorHAnsi" w:cstheme="minorHAnsi"/>
        </w:rPr>
        <w:t>процену</w:t>
      </w:r>
      <w:proofErr w:type="spellEnd"/>
      <w:r>
        <w:rPr>
          <w:rFonts w:asciiTheme="minorHAnsi" w:hAnsiTheme="minorHAnsi" w:cstheme="minorHAnsi"/>
        </w:rPr>
        <w:t xml:space="preserve"> </w:t>
      </w:r>
      <w:proofErr w:type="spellStart"/>
      <w:r>
        <w:rPr>
          <w:rFonts w:asciiTheme="minorHAnsi" w:hAnsiTheme="minorHAnsi" w:cstheme="minorHAnsi"/>
        </w:rPr>
        <w:t>квалитета</w:t>
      </w:r>
      <w:proofErr w:type="spellEnd"/>
      <w:r>
        <w:rPr>
          <w:rFonts w:asciiTheme="minorHAnsi" w:hAnsiTheme="minorHAnsi" w:cstheme="minorHAnsi"/>
        </w:rPr>
        <w:t xml:space="preserve"> </w:t>
      </w:r>
      <w:proofErr w:type="spellStart"/>
      <w:r>
        <w:rPr>
          <w:rFonts w:asciiTheme="minorHAnsi" w:hAnsiTheme="minorHAnsi" w:cstheme="minorHAnsi"/>
        </w:rPr>
        <w:t>наставе</w:t>
      </w:r>
      <w:proofErr w:type="spellEnd"/>
      <w:r>
        <w:rPr>
          <w:rFonts w:asciiTheme="minorHAnsi" w:hAnsiTheme="minorHAnsi" w:cstheme="minorHAnsi"/>
        </w:rPr>
        <w:t xml:space="preserve"> </w:t>
      </w:r>
      <w:proofErr w:type="spellStart"/>
      <w:r>
        <w:rPr>
          <w:rFonts w:asciiTheme="minorHAnsi" w:hAnsiTheme="minorHAnsi" w:cstheme="minorHAnsi"/>
        </w:rPr>
        <w:t>на</w:t>
      </w:r>
      <w:proofErr w:type="spellEnd"/>
      <w:r>
        <w:rPr>
          <w:rFonts w:asciiTheme="minorHAnsi" w:hAnsiTheme="minorHAnsi" w:cstheme="minorHAnsi"/>
        </w:rPr>
        <w:t xml:space="preserve"> </w:t>
      </w:r>
      <w:proofErr w:type="spellStart"/>
      <w:r>
        <w:rPr>
          <w:rFonts w:asciiTheme="minorHAnsi" w:hAnsiTheme="minorHAnsi" w:cstheme="minorHAnsi"/>
        </w:rPr>
        <w:t>енглеском</w:t>
      </w:r>
      <w:proofErr w:type="spellEnd"/>
      <w:r>
        <w:rPr>
          <w:rFonts w:asciiTheme="minorHAnsi" w:hAnsiTheme="minorHAnsi" w:cstheme="minorHAnsi"/>
        </w:rPr>
        <w:t xml:space="preserve"> </w:t>
      </w:r>
      <w:proofErr w:type="spellStart"/>
      <w:r>
        <w:rPr>
          <w:rFonts w:asciiTheme="minorHAnsi" w:hAnsiTheme="minorHAnsi" w:cstheme="minorHAnsi"/>
        </w:rPr>
        <w:t>језику</w:t>
      </w:r>
      <w:proofErr w:type="spellEnd"/>
      <w:r>
        <w:rPr>
          <w:rFonts w:asciiTheme="minorHAnsi" w:hAnsiTheme="minorHAnsi" w:cstheme="minorHAnsi"/>
        </w:rPr>
        <w:t xml:space="preserve">, </w:t>
      </w:r>
      <w:proofErr w:type="spellStart"/>
      <w:r w:rsidRPr="00565C71">
        <w:rPr>
          <w:rFonts w:asciiTheme="minorHAnsi" w:hAnsiTheme="minorHAnsi" w:cstheme="minorHAnsi"/>
        </w:rPr>
        <w:t>Координационо</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тело</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за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енглеску</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наставу</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ради</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анализу</w:t>
      </w:r>
      <w:proofErr w:type="spellEnd"/>
      <w:r w:rsidRPr="00565C71">
        <w:rPr>
          <w:rFonts w:asciiTheme="minorHAnsi" w:hAnsiTheme="minorHAnsi" w:cstheme="minorHAnsi"/>
        </w:rPr>
        <w:t xml:space="preserve"> и </w:t>
      </w:r>
      <w:proofErr w:type="spellStart"/>
      <w:r w:rsidRPr="00565C71">
        <w:rPr>
          <w:rFonts w:asciiTheme="minorHAnsi" w:hAnsiTheme="minorHAnsi" w:cstheme="minorHAnsi"/>
        </w:rPr>
        <w:t>уочава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предности</w:t>
      </w:r>
      <w:proofErr w:type="spellEnd"/>
      <w:r w:rsidRPr="00565C71">
        <w:rPr>
          <w:rFonts w:asciiTheme="minorHAnsi" w:hAnsiTheme="minorHAnsi" w:cstheme="minorHAnsi"/>
        </w:rPr>
        <w:t xml:space="preserve"> и </w:t>
      </w:r>
      <w:proofErr w:type="spellStart"/>
      <w:r w:rsidRPr="00565C71">
        <w:rPr>
          <w:rFonts w:asciiTheme="minorHAnsi" w:hAnsiTheme="minorHAnsi" w:cstheme="minorHAnsi"/>
        </w:rPr>
        <w:t>недостатке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којима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упознаје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руководиоце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наставе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Од</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школске</w:t>
      </w:r>
      <w:proofErr w:type="spellEnd"/>
      <w:r w:rsidRPr="00565C71">
        <w:rPr>
          <w:rFonts w:asciiTheme="minorHAnsi" w:hAnsiTheme="minorHAnsi" w:cstheme="minorHAnsi"/>
        </w:rPr>
        <w:t xml:space="preserve"> 2020/2021</w:t>
      </w:r>
      <w:r w:rsidR="00F31389">
        <w:rPr>
          <w:rFonts w:asciiTheme="minorHAnsi" w:hAnsiTheme="minorHAnsi" w:cstheme="minorHAnsi"/>
          <w:lang w:val="sr-Cyrl-RS"/>
        </w:rPr>
        <w:t>.</w:t>
      </w:r>
      <w:r w:rsidRPr="00565C71">
        <w:rPr>
          <w:rFonts w:asciiTheme="minorHAnsi" w:hAnsiTheme="minorHAnsi" w:cstheme="minorHAnsi"/>
        </w:rPr>
        <w:t xml:space="preserve"> </w:t>
      </w:r>
      <w:proofErr w:type="spellStart"/>
      <w:r w:rsidRPr="00565C71">
        <w:rPr>
          <w:rFonts w:asciiTheme="minorHAnsi" w:hAnsiTheme="minorHAnsi" w:cstheme="minorHAnsi"/>
        </w:rPr>
        <w:t>године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Студентски</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одбор</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за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енглеску</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наставу</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је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под</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надзором</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Координационог</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тела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осмислио</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питања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анонимне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студентске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анкете</w:t>
      </w:r>
      <w:proofErr w:type="spellEnd"/>
      <w:r w:rsidRPr="00565C71">
        <w:rPr>
          <w:rFonts w:asciiTheme="minorHAnsi" w:hAnsiTheme="minorHAnsi" w:cstheme="minorHAnsi"/>
        </w:rPr>
        <w:t xml:space="preserve"> о </w:t>
      </w:r>
      <w:proofErr w:type="spellStart"/>
      <w:r w:rsidRPr="00565C71">
        <w:rPr>
          <w:rFonts w:asciiTheme="minorHAnsi" w:hAnsiTheme="minorHAnsi" w:cstheme="minorHAnsi"/>
        </w:rPr>
        <w:t>задовољству</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студената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наставом</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сваком</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појединачном</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предмету</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коју</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анализира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Координационо</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тело</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енглеске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наставе</w:t>
      </w:r>
      <w:proofErr w:type="spellEnd"/>
      <w:r w:rsidRPr="00565C71">
        <w:rPr>
          <w:rFonts w:asciiTheme="minorHAnsi" w:hAnsiTheme="minorHAnsi" w:cstheme="minorHAnsi"/>
        </w:rPr>
        <w:t xml:space="preserve"> и </w:t>
      </w:r>
      <w:proofErr w:type="spellStart"/>
      <w:r w:rsidRPr="00565C71">
        <w:rPr>
          <w:rFonts w:asciiTheme="minorHAnsi" w:hAnsiTheme="minorHAnsi" w:cstheme="minorHAnsi"/>
        </w:rPr>
        <w:t>сваког</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руководиоца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предмета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упознаје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овом</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анкетом</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сугестијом</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да</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се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направе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промене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које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би</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поправиле</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квалитет</w:t>
      </w:r>
      <w:proofErr w:type="spellEnd"/>
      <w:r w:rsidRPr="00565C71">
        <w:rPr>
          <w:rFonts w:asciiTheme="minorHAnsi" w:hAnsiTheme="minorHAnsi" w:cstheme="minorHAnsi"/>
        </w:rPr>
        <w:t xml:space="preserve"> </w:t>
      </w:r>
      <w:proofErr w:type="spellStart"/>
      <w:r w:rsidRPr="00565C71">
        <w:rPr>
          <w:rFonts w:asciiTheme="minorHAnsi" w:hAnsiTheme="minorHAnsi" w:cstheme="minorHAnsi"/>
        </w:rPr>
        <w:t>наставе</w:t>
      </w:r>
      <w:proofErr w:type="spellEnd"/>
      <w:r w:rsidRPr="00565C71">
        <w:rPr>
          <w:rFonts w:asciiTheme="minorHAnsi" w:hAnsiTheme="minorHAnsi" w:cstheme="minorHAnsi"/>
        </w:rPr>
        <w:t>.</w:t>
      </w:r>
    </w:p>
    <w:p w14:paraId="44E3749B" w14:textId="77777777" w:rsidR="00CF3285" w:rsidRPr="00CF3285" w:rsidRDefault="00CF3285" w:rsidP="00CF3285">
      <w:pPr>
        <w:tabs>
          <w:tab w:val="left" w:pos="0"/>
          <w:tab w:val="left" w:pos="720"/>
        </w:tabs>
        <w:spacing w:after="0"/>
        <w:ind w:right="120"/>
        <w:jc w:val="both"/>
        <w:rPr>
          <w:rFonts w:asciiTheme="minorHAnsi" w:hAnsiTheme="minorHAnsi" w:cstheme="minorHAnsi"/>
          <w:color w:val="000000"/>
          <w:lang w:val="sr-Cyrl-CS"/>
        </w:rPr>
      </w:pPr>
      <w:r w:rsidRPr="00CF3285">
        <w:rPr>
          <w:rFonts w:asciiTheme="minorHAnsi" w:hAnsiTheme="minorHAnsi" w:cstheme="minorHAnsi"/>
          <w:color w:val="000000"/>
          <w:lang w:val="sr-Cyrl-CS"/>
        </w:rPr>
        <w:t xml:space="preserve">Од посебног је значаја био пројекат који се односио на реформу и унапређење високог медицинског образовања у Србији чији је носилац био МФ у Београду. Циљ овог пројекта био је реконструкција и унапређење наставе на Медицинским факултетима у Србији, што је резултовало унапређењем процеса учења и скраћењу образовног циклуса и студентима омогућило свеобухватније познавање медицинске науке и свакодневне праксе (TEMPUS: Restructuring Teaching at Serbian Medical Faculties, 2004-2007). Наредних неколико пројеката, који су реализовани у последњих десет година,  односили су се на последипломску наставу, а њихови исходи били су унапређење наставних програма и метода из Биоетике (TEMPUS: Building Bioethics Master Programme in Serbia, 2007-2009), Палијативне медицине (TEMPUS: Palliative and Pain Medicine Project, 2007-2009 и ЕРАСМУС+ ЈА: Strengthening Capacities for Higher </w:t>
      </w:r>
      <w:r w:rsidRPr="00CF3285">
        <w:rPr>
          <w:rFonts w:asciiTheme="minorHAnsi" w:hAnsiTheme="minorHAnsi" w:cstheme="minorHAnsi"/>
          <w:color w:val="000000"/>
          <w:lang w:val="sr-Cyrl-CS"/>
        </w:rPr>
        <w:lastRenderedPageBreak/>
        <w:t xml:space="preserve">Education of Pain Medicine in Western Balkan countries, 2017-2020), Кардиологије (TEMPUS: Restructuring of Postgraduate studies and Training in Medicine in Serbia, 2005-2007), Јавног здравља и здравственог менаџмента (TEMPUS: Postgraduate Studies in Health Care Sciences, 2006-2009), спортске медицине (ТЕМПУС: Sport Professions: Education, Employment, Development in the Balkan Region, 2013-2016), докторских студија (ТЕМПУС: Restructuring of doctoral studies in Serbia, 2013-2016). Веома значајан пројекат био је КОНГРАД- (Спровођење истраживања о дипломираним студентима и унапређење алумни организација у циљу побољшања стратешког менаџмента и повећање квалитета), који се односио на побољшање самоевалуације факултета кроз систематско прикупљање информација о повезаности студијских програма и запошљавања дипломаца, омогућавање евалуације старих у односу на нове студијске програме, омогућавање бољег увида у сам процес преласка дипломаца са студија на тржиште рада. </w:t>
      </w:r>
    </w:p>
    <w:p w14:paraId="6C33E4A1" w14:textId="778E136D" w:rsidR="00C50654" w:rsidRPr="00786764" w:rsidRDefault="00CF3285" w:rsidP="00CF3285">
      <w:pPr>
        <w:tabs>
          <w:tab w:val="left" w:pos="0"/>
          <w:tab w:val="left" w:pos="720"/>
        </w:tabs>
        <w:spacing w:after="0"/>
        <w:ind w:right="120"/>
        <w:jc w:val="both"/>
        <w:rPr>
          <w:rFonts w:asciiTheme="minorHAnsi" w:hAnsiTheme="minorHAnsi" w:cstheme="minorHAnsi"/>
          <w:color w:val="000000"/>
          <w:lang w:val="sr-Cyrl-CS"/>
        </w:rPr>
      </w:pPr>
      <w:r w:rsidRPr="00CF3285">
        <w:rPr>
          <w:rFonts w:asciiTheme="minorHAnsi" w:hAnsiTheme="minorHAnsi" w:cstheme="minorHAnsi"/>
          <w:color w:val="000000"/>
          <w:lang w:val="sr-Cyrl-CS"/>
        </w:rPr>
        <w:t>Пројекат је организован под покровитељством Универзитета у  Билефелду, Немачка, а на овом пројекту су учествовали и универзитети из Чешке, Шпаније и Финске, са трајањем од 3 године. Спроведен пројекат оснаживања образовања кроз стицање практичних искустава у едукацији здравствених кадрова (ERASMUS+ ЈА: Reinforcement of the Framework for Experiential Education in Healthcare in Serbia – ReFEEHS, 2015-2018), чији је координатор био Универзитет у Београду, а партнери у пројекту су били Универзитети у Крагујевцу, Нишу и Новом Саду, уз Универзитет у Даблину (Ирска), Фармацеустки факултет Универзитета у Лисабону (Португал). Универзитет у Софији (Бугарска) и Универзитет у Печују (Мађарска). Уз све навадено, у претходном периоду је развијена значајна сарадња са партнерским Универзитетима у оквиру Еразмус+ програма Универзитета у Београду. У oквиру Eрaсмус+ прoгрaмa</w:t>
      </w:r>
      <w:r>
        <w:rPr>
          <w:rFonts w:asciiTheme="minorHAnsi" w:hAnsiTheme="minorHAnsi" w:cstheme="minorHAnsi"/>
          <w:color w:val="000000"/>
          <w:lang w:val="sr-Cyrl-CS"/>
        </w:rPr>
        <w:t xml:space="preserve"> </w:t>
      </w:r>
      <w:r w:rsidRPr="00CF3285">
        <w:rPr>
          <w:rFonts w:asciiTheme="minorHAnsi" w:hAnsiTheme="minorHAnsi" w:cstheme="minorHAnsi"/>
          <w:color w:val="000000"/>
          <w:lang w:val="sr-Cyrl-CS"/>
        </w:rPr>
        <w:t>рaзмeнe нa нaшeм фaкултeту je бoрaвиo знaчajaн брoj студeнaтa, нaстaвникa и нeнaстaвнoг oсoбљa сa инoстрaних пaртнeрских унивeрзитeтa и</w:t>
      </w:r>
      <w:r w:rsidR="00B04719">
        <w:rPr>
          <w:rFonts w:asciiTheme="minorHAnsi" w:hAnsiTheme="minorHAnsi" w:cstheme="minorHAnsi"/>
          <w:color w:val="000000"/>
          <w:lang w:val="sr-Cyrl-CS"/>
        </w:rPr>
        <w:t xml:space="preserve"> </w:t>
      </w:r>
      <w:r w:rsidRPr="00CF3285">
        <w:rPr>
          <w:rFonts w:asciiTheme="minorHAnsi" w:hAnsiTheme="minorHAnsi" w:cstheme="minorHAnsi"/>
          <w:color w:val="000000"/>
          <w:lang w:val="sr-Cyrl-CS"/>
        </w:rPr>
        <w:t>то: 17 студeнaтa (Сeвeрнa Maкeдoниja, Итaлиja, Tурскa, Пoљскa), 3 нaстaвникa (Слoвeниja, Tурскa), 3 aдминистрaтивнa рaдникa (Слoвeниja, Итaлиja). Истoврeмeнo, нa инoстрaним унивeрзитeтимa je бoрaвилo 25 студeнaтa МФУБ (Итaлиja, Слoвeниja, Швeдскa, Бeлгиja), 9 нaстaвникa (Aустриja, Швeдскa, Итaлиja</w:t>
      </w:r>
      <w:r>
        <w:rPr>
          <w:rFonts w:asciiTheme="minorHAnsi" w:hAnsiTheme="minorHAnsi" w:cstheme="minorHAnsi"/>
          <w:color w:val="000000"/>
          <w:lang w:val="sr-Cyrl-CS"/>
        </w:rPr>
        <w:t>).</w:t>
      </w:r>
    </w:p>
    <w:p w14:paraId="7D5C19C1" w14:textId="77777777" w:rsidR="002B6371" w:rsidRPr="00786764" w:rsidRDefault="002B6371" w:rsidP="00B96EFB">
      <w:pPr>
        <w:tabs>
          <w:tab w:val="left" w:pos="0"/>
          <w:tab w:val="left" w:pos="720"/>
        </w:tabs>
        <w:spacing w:after="0"/>
        <w:ind w:right="120"/>
        <w:jc w:val="both"/>
        <w:rPr>
          <w:rFonts w:asciiTheme="minorHAnsi" w:hAnsiTheme="minorHAnsi" w:cstheme="minorHAnsi"/>
        </w:rPr>
      </w:pPr>
    </w:p>
    <w:p w14:paraId="515508F5"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xml:space="preserve">Области у систему обезбеђења квалитета којима се превасходно посвећује пажња и даље остају настава и научноистраживачки рад. Мере за обезбеђење квалитета које су до сада спровођене, првенствено кроз реформу студијских програма, значајно </w:t>
      </w:r>
      <w:r w:rsidR="006633D5" w:rsidRPr="00786764">
        <w:rPr>
          <w:rFonts w:asciiTheme="minorHAnsi" w:hAnsiTheme="minorHAnsi" w:cstheme="minorHAnsi"/>
          <w:lang w:val="sr-Cyrl-CS"/>
        </w:rPr>
        <w:t>су допринеле подизању квалитета</w:t>
      </w:r>
      <w:r w:rsidRPr="00786764">
        <w:rPr>
          <w:rFonts w:asciiTheme="minorHAnsi" w:hAnsiTheme="minorHAnsi" w:cstheme="minorHAnsi"/>
          <w:lang w:val="sr-Cyrl-CS"/>
        </w:rPr>
        <w:t xml:space="preserve">.  </w:t>
      </w:r>
    </w:p>
    <w:p w14:paraId="464584FB"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p>
    <w:p w14:paraId="740B7330" w14:textId="77777777" w:rsidR="00CC7B1F" w:rsidRPr="00786764" w:rsidRDefault="00CC7B1F" w:rsidP="008F1500">
      <w:pPr>
        <w:pStyle w:val="ListParagraph"/>
        <w:tabs>
          <w:tab w:val="left" w:pos="0"/>
          <w:tab w:val="left" w:pos="720"/>
        </w:tabs>
        <w:ind w:left="0"/>
        <w:jc w:val="both"/>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764EE8C1"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p>
    <w:p w14:paraId="4C4418BE"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6B7608C3"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p>
    <w:p w14:paraId="2A3B1594"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37B7A89B"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средње значајно</w:t>
      </w:r>
    </w:p>
    <w:p w14:paraId="1BCC13FC"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7F275D92" w14:textId="77777777" w:rsidR="00BB0AE1" w:rsidRDefault="00CC7B1F" w:rsidP="008F1500">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О  без значајности</w:t>
      </w:r>
    </w:p>
    <w:p w14:paraId="243D9EA1" w14:textId="77777777" w:rsidR="00BB0AE1" w:rsidRDefault="00BB0AE1">
      <w:pPr>
        <w:rPr>
          <w:rFonts w:asciiTheme="minorHAnsi" w:hAnsiTheme="minorHAnsi" w:cstheme="minorHAnsi"/>
          <w:lang w:val="sr-Cyrl-CS"/>
        </w:rPr>
      </w:pPr>
      <w:r>
        <w:rPr>
          <w:rFonts w:asciiTheme="minorHAnsi" w:hAnsiTheme="minorHAnsi" w:cstheme="minorHAnsi"/>
          <w:lang w:val="sr-Cyrl-CS"/>
        </w:rPr>
        <w:br w:type="page"/>
      </w:r>
    </w:p>
    <w:p w14:paraId="6AFB523D" w14:textId="77777777" w:rsidR="00CC7B1F" w:rsidRPr="00786764" w:rsidRDefault="00CC7B1F" w:rsidP="008F1500">
      <w:pPr>
        <w:pStyle w:val="ListParagraph"/>
        <w:tabs>
          <w:tab w:val="left" w:pos="0"/>
          <w:tab w:val="left" w:pos="720"/>
        </w:tabs>
        <w:ind w:left="0"/>
        <w:jc w:val="both"/>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57"/>
        <w:gridCol w:w="3893"/>
        <w:gridCol w:w="454"/>
        <w:gridCol w:w="4249"/>
      </w:tblGrid>
      <w:tr w:rsidR="00BB0AE1" w:rsidRPr="00786764" w14:paraId="5ED915EE" w14:textId="77777777" w:rsidTr="001568EB">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468EE080" w14:textId="77777777" w:rsidR="00BB0AE1" w:rsidRPr="00786764" w:rsidRDefault="00BB0AE1" w:rsidP="001568EB">
            <w:pPr>
              <w:pStyle w:val="ListParagraph"/>
              <w:tabs>
                <w:tab w:val="left" w:pos="0"/>
                <w:tab w:val="left" w:pos="720"/>
              </w:tabs>
              <w:ind w:left="0"/>
              <w:rPr>
                <w:rFonts w:asciiTheme="minorHAnsi" w:hAnsiTheme="minorHAnsi" w:cstheme="minorHAnsi"/>
                <w:lang w:val="sr-Latn-CS"/>
              </w:rPr>
            </w:pPr>
            <w:r w:rsidRPr="00786764">
              <w:rPr>
                <w:rFonts w:asciiTheme="minorHAnsi" w:hAnsiTheme="minorHAnsi" w:cstheme="minorHAnsi"/>
                <w:lang w:val="sr-Latn-CS"/>
              </w:rPr>
              <w:t>S</w:t>
            </w:r>
          </w:p>
          <w:p w14:paraId="72476F88"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tc>
        <w:tc>
          <w:tcPr>
            <w:tcW w:w="2150" w:type="pct"/>
          </w:tcPr>
          <w:p w14:paraId="398E96DD" w14:textId="77777777" w:rsidR="00BB0AE1" w:rsidRPr="00786764" w:rsidRDefault="00BB0AE1" w:rsidP="001568EB">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1" w:type="pct"/>
          </w:tcPr>
          <w:p w14:paraId="2E3E69D6" w14:textId="77777777" w:rsidR="00BB0AE1" w:rsidRPr="00786764" w:rsidRDefault="00BB0AE1" w:rsidP="001568EB">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347" w:type="pct"/>
          </w:tcPr>
          <w:p w14:paraId="2B6F1082" w14:textId="77777777" w:rsidR="00BB0AE1" w:rsidRPr="00786764" w:rsidRDefault="00BB0AE1" w:rsidP="001568EB">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BB0AE1" w:rsidRPr="00786764" w14:paraId="58A44FBB" w14:textId="77777777" w:rsidTr="001568EB">
        <w:trPr>
          <w:cnfStyle w:val="000000100000" w:firstRow="0" w:lastRow="0" w:firstColumn="0" w:lastColumn="0" w:oddVBand="0" w:evenVBand="0" w:oddHBand="1" w:evenHBand="0" w:firstRowFirstColumn="0" w:firstRowLastColumn="0" w:lastRowFirstColumn="0" w:lastRowLastColumn="0"/>
          <w:trHeight w:val="2790"/>
        </w:trPr>
        <w:tc>
          <w:tcPr>
            <w:cnfStyle w:val="001000000000" w:firstRow="0" w:lastRow="0" w:firstColumn="1" w:lastColumn="0" w:oddVBand="0" w:evenVBand="0" w:oddHBand="0" w:evenHBand="0" w:firstRowFirstColumn="0" w:firstRowLastColumn="0" w:lastRowFirstColumn="0" w:lastRowLastColumn="0"/>
            <w:tcW w:w="252" w:type="pct"/>
          </w:tcPr>
          <w:p w14:paraId="492B28F9"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17CFA64F"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142BF3FA"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753B7809"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0578F6A5"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0C9AD7B5"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2B520456"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047D18F5"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4E332DF1" w14:textId="77777777" w:rsidR="00BB0AE1" w:rsidRPr="00786764" w:rsidRDefault="00BB0AE1" w:rsidP="001568EB">
            <w:pPr>
              <w:pStyle w:val="ListParagraph"/>
              <w:tabs>
                <w:tab w:val="left" w:pos="0"/>
                <w:tab w:val="left" w:pos="720"/>
              </w:tabs>
              <w:ind w:left="0"/>
              <w:rPr>
                <w:rFonts w:asciiTheme="minorHAnsi" w:hAnsiTheme="minorHAnsi" w:cstheme="minorHAnsi"/>
                <w:lang w:val="sr-Latn-CS"/>
              </w:rPr>
            </w:pPr>
          </w:p>
        </w:tc>
        <w:tc>
          <w:tcPr>
            <w:tcW w:w="2150" w:type="pct"/>
          </w:tcPr>
          <w:p w14:paraId="1C766692" w14:textId="77777777" w:rsidR="00BB0AE1" w:rsidRDefault="00BB0AE1" w:rsidP="00BB0AE1">
            <w:pPr>
              <w:pStyle w:val="ListParagraph"/>
              <w:numPr>
                <w:ilvl w:val="0"/>
                <w:numId w:val="21"/>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Високостручан кадар +++</w:t>
            </w:r>
          </w:p>
          <w:p w14:paraId="0549B7B9" w14:textId="77777777" w:rsidR="00BB0AE1" w:rsidRPr="00C91D64" w:rsidRDefault="00BB0AE1" w:rsidP="00BB0AE1">
            <w:pPr>
              <w:pStyle w:val="ListParagraph"/>
              <w:numPr>
                <w:ilvl w:val="0"/>
                <w:numId w:val="21"/>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 xml:space="preserve">Континуирани рад Комисија и тела за различите </w:t>
            </w:r>
            <w:r>
              <w:rPr>
                <w:rFonts w:asciiTheme="minorHAnsi" w:hAnsiTheme="minorHAnsi" w:cstheme="minorHAnsi"/>
                <w:lang w:val="sr-Cyrl-CS"/>
              </w:rPr>
              <w:t>области</w:t>
            </w:r>
            <w:r w:rsidRPr="00786764">
              <w:rPr>
                <w:rFonts w:asciiTheme="minorHAnsi" w:hAnsiTheme="minorHAnsi" w:cstheme="minorHAnsi"/>
                <w:lang w:val="sr-Cyrl-CS"/>
              </w:rPr>
              <w:t xml:space="preserve"> обезбеђивања квалитета +++</w:t>
            </w:r>
          </w:p>
          <w:p w14:paraId="7819EF06" w14:textId="77777777" w:rsidR="00BB0AE1" w:rsidRPr="00A87666" w:rsidRDefault="00BB0AE1" w:rsidP="00A87666">
            <w:pPr>
              <w:pStyle w:val="ListParagraph"/>
              <w:numPr>
                <w:ilvl w:val="0"/>
                <w:numId w:val="21"/>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Континуиран</w:t>
            </w:r>
            <w:r>
              <w:rPr>
                <w:rFonts w:asciiTheme="minorHAnsi" w:hAnsiTheme="minorHAnsi" w:cstheme="minorHAnsi"/>
              </w:rPr>
              <w:t xml:space="preserve">o </w:t>
            </w:r>
            <w:r w:rsidRPr="00786764">
              <w:rPr>
                <w:rFonts w:asciiTheme="minorHAnsi" w:hAnsiTheme="minorHAnsi" w:cstheme="minorHAnsi"/>
                <w:lang w:val="sr-Cyrl-CS"/>
              </w:rPr>
              <w:t>оснаживање Центра за обезбеђивање квалитета и унапређивање наставе и развој медицинске едукације +++</w:t>
            </w:r>
          </w:p>
        </w:tc>
        <w:tc>
          <w:tcPr>
            <w:tcW w:w="251" w:type="pct"/>
          </w:tcPr>
          <w:p w14:paraId="15F3A993" w14:textId="77777777" w:rsidR="00BB0AE1" w:rsidRPr="00786764" w:rsidRDefault="00BB0AE1" w:rsidP="001568EB">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3FBD3190" w14:textId="77777777" w:rsidR="001568EB" w:rsidRDefault="001568EB" w:rsidP="006E0B93">
            <w:pPr>
              <w:pStyle w:val="ListParagraph"/>
              <w:numPr>
                <w:ilvl w:val="0"/>
                <w:numId w:val="24"/>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Прописи Националног савета за високо образовање+++</w:t>
            </w:r>
          </w:p>
          <w:p w14:paraId="58232DE3" w14:textId="77777777" w:rsidR="00BB0AE1" w:rsidRPr="006E0B93" w:rsidRDefault="006E0B93" w:rsidP="006E0B93">
            <w:pPr>
              <w:pStyle w:val="ListParagraph"/>
              <w:numPr>
                <w:ilvl w:val="0"/>
                <w:numId w:val="24"/>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roofErr w:type="spellStart"/>
            <w:r w:rsidRPr="006E0B93">
              <w:rPr>
                <w:rFonts w:asciiTheme="minorHAnsi" w:hAnsiTheme="minorHAnsi" w:cstheme="minorHAnsi"/>
              </w:rPr>
              <w:t>Политика</w:t>
            </w:r>
            <w:proofErr w:type="spellEnd"/>
            <w:r w:rsidRPr="006E0B93">
              <w:rPr>
                <w:rFonts w:asciiTheme="minorHAnsi" w:hAnsiTheme="minorHAnsi" w:cstheme="minorHAnsi"/>
              </w:rPr>
              <w:t xml:space="preserve"> о </w:t>
            </w:r>
            <w:proofErr w:type="spellStart"/>
            <w:r w:rsidRPr="006E0B93">
              <w:rPr>
                <w:rFonts w:asciiTheme="minorHAnsi" w:hAnsiTheme="minorHAnsi" w:cstheme="minorHAnsi"/>
              </w:rPr>
              <w:t>квалитету</w:t>
            </w:r>
            <w:proofErr w:type="spellEnd"/>
            <w:r w:rsidRPr="006E0B93">
              <w:rPr>
                <w:rFonts w:asciiTheme="minorHAnsi" w:hAnsiTheme="minorHAnsi" w:cstheme="minorHAnsi"/>
              </w:rPr>
              <w:t xml:space="preserve"> </w:t>
            </w:r>
            <w:proofErr w:type="spellStart"/>
            <w:r w:rsidRPr="006E0B93">
              <w:rPr>
                <w:rFonts w:asciiTheme="minorHAnsi" w:hAnsiTheme="minorHAnsi" w:cstheme="minorHAnsi"/>
              </w:rPr>
              <w:t>основног</w:t>
            </w:r>
            <w:proofErr w:type="spellEnd"/>
            <w:r w:rsidRPr="006E0B93">
              <w:rPr>
                <w:rFonts w:asciiTheme="minorHAnsi" w:hAnsiTheme="minorHAnsi" w:cstheme="minorHAnsi"/>
              </w:rPr>
              <w:t xml:space="preserve"> </w:t>
            </w:r>
            <w:proofErr w:type="spellStart"/>
            <w:r w:rsidRPr="006E0B93">
              <w:rPr>
                <w:rFonts w:asciiTheme="minorHAnsi" w:hAnsiTheme="minorHAnsi" w:cstheme="minorHAnsi"/>
              </w:rPr>
              <w:t>медицинског</w:t>
            </w:r>
            <w:proofErr w:type="spellEnd"/>
            <w:r w:rsidRPr="006E0B93">
              <w:rPr>
                <w:rFonts w:asciiTheme="minorHAnsi" w:hAnsiTheme="minorHAnsi" w:cstheme="minorHAnsi"/>
              </w:rPr>
              <w:t xml:space="preserve"> </w:t>
            </w:r>
            <w:proofErr w:type="spellStart"/>
            <w:r w:rsidRPr="006E0B93">
              <w:rPr>
                <w:rFonts w:asciiTheme="minorHAnsi" w:hAnsiTheme="minorHAnsi" w:cstheme="minorHAnsi"/>
              </w:rPr>
              <w:t>образовања</w:t>
            </w:r>
            <w:proofErr w:type="spellEnd"/>
            <w:r w:rsidRPr="006E0B93">
              <w:rPr>
                <w:rFonts w:asciiTheme="minorHAnsi" w:hAnsiTheme="minorHAnsi" w:cstheme="minorHAnsi"/>
              </w:rPr>
              <w:t xml:space="preserve"> у </w:t>
            </w:r>
            <w:proofErr w:type="spellStart"/>
            <w:r w:rsidRPr="006E0B93">
              <w:rPr>
                <w:rFonts w:asciiTheme="minorHAnsi" w:hAnsiTheme="minorHAnsi" w:cstheme="minorHAnsi"/>
              </w:rPr>
              <w:t>Европи</w:t>
            </w:r>
            <w:proofErr w:type="spellEnd"/>
            <w:r w:rsidRPr="006E0B93">
              <w:rPr>
                <w:rFonts w:asciiTheme="minorHAnsi" w:hAnsiTheme="minorHAnsi" w:cstheme="minorHAnsi"/>
              </w:rPr>
              <w:t xml:space="preserve"> </w:t>
            </w:r>
            <w:r w:rsidRPr="006E0B93">
              <w:rPr>
                <w:rFonts w:asciiTheme="minorHAnsi" w:hAnsiTheme="minorHAnsi" w:cstheme="minorHAnsi"/>
                <w:lang w:val="sr-Cyrl-CS"/>
              </w:rPr>
              <w:t>++</w:t>
            </w:r>
          </w:p>
        </w:tc>
      </w:tr>
      <w:tr w:rsidR="00BB0AE1" w:rsidRPr="00786764" w14:paraId="60BE8137" w14:textId="77777777" w:rsidTr="001568EB">
        <w:trPr>
          <w:trHeight w:val="495"/>
        </w:trPr>
        <w:tc>
          <w:tcPr>
            <w:cnfStyle w:val="001000000000" w:firstRow="0" w:lastRow="0" w:firstColumn="1" w:lastColumn="0" w:oddVBand="0" w:evenVBand="0" w:oddHBand="0" w:evenHBand="0" w:firstRowFirstColumn="0" w:firstRowLastColumn="0" w:lastRowFirstColumn="0" w:lastRowLastColumn="0"/>
            <w:tcW w:w="252" w:type="pct"/>
          </w:tcPr>
          <w:p w14:paraId="329392D9" w14:textId="77777777" w:rsidR="00BB0AE1" w:rsidRPr="00786764" w:rsidRDefault="00BB0AE1" w:rsidP="001568EB">
            <w:pPr>
              <w:pStyle w:val="ListParagraph"/>
              <w:tabs>
                <w:tab w:val="left" w:pos="0"/>
                <w:tab w:val="left" w:pos="720"/>
              </w:tabs>
              <w:ind w:left="0"/>
              <w:rPr>
                <w:rFonts w:asciiTheme="minorHAnsi" w:hAnsiTheme="minorHAnsi" w:cstheme="minorHAnsi"/>
                <w:lang w:val="sr-Latn-CS"/>
              </w:rPr>
            </w:pPr>
            <w:r w:rsidRPr="00786764">
              <w:rPr>
                <w:rFonts w:asciiTheme="minorHAnsi" w:hAnsiTheme="minorHAnsi" w:cstheme="minorHAnsi"/>
                <w:lang w:val="sr-Latn-CS"/>
              </w:rPr>
              <w:t>W</w:t>
            </w:r>
          </w:p>
          <w:p w14:paraId="62756778"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tc>
        <w:tc>
          <w:tcPr>
            <w:tcW w:w="2150" w:type="pct"/>
          </w:tcPr>
          <w:p w14:paraId="4D0F623A" w14:textId="77777777" w:rsidR="00BB0AE1" w:rsidRPr="00786764" w:rsidRDefault="00BB0AE1" w:rsidP="001568EB">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623819AB" w14:textId="77777777" w:rsidR="00BB0AE1" w:rsidRPr="00786764" w:rsidRDefault="00BB0AE1" w:rsidP="001568EB">
            <w:pPr>
              <w:tabs>
                <w:tab w:val="left" w:pos="0"/>
                <w:tab w:val="left" w:pos="72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347" w:type="pct"/>
          </w:tcPr>
          <w:p w14:paraId="1D3DA3B8" w14:textId="77777777" w:rsidR="00BB0AE1" w:rsidRPr="00786764" w:rsidRDefault="00BB0AE1" w:rsidP="001568EB">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BB0AE1" w:rsidRPr="00786764" w14:paraId="01E58838" w14:textId="77777777" w:rsidTr="001568EB">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52" w:type="pct"/>
          </w:tcPr>
          <w:p w14:paraId="076FFDBD"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6E65FE92"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59E408BF"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1C305BD5"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063FC90F"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5810ED49"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1C6BE323"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71F5727B" w14:textId="77777777" w:rsidR="00BB0AE1" w:rsidRPr="00786764" w:rsidRDefault="00BB0AE1" w:rsidP="001568EB">
            <w:pPr>
              <w:pStyle w:val="ListParagraph"/>
              <w:tabs>
                <w:tab w:val="left" w:pos="0"/>
                <w:tab w:val="left" w:pos="720"/>
              </w:tabs>
              <w:ind w:left="0"/>
              <w:rPr>
                <w:rFonts w:asciiTheme="minorHAnsi" w:hAnsiTheme="minorHAnsi" w:cstheme="minorHAnsi"/>
                <w:lang w:val="sr-Cyrl-CS"/>
              </w:rPr>
            </w:pPr>
          </w:p>
          <w:p w14:paraId="7035BE6F" w14:textId="77777777" w:rsidR="00BB0AE1" w:rsidRPr="00786764" w:rsidRDefault="00BB0AE1" w:rsidP="001568EB">
            <w:pPr>
              <w:pStyle w:val="ListParagraph"/>
              <w:tabs>
                <w:tab w:val="left" w:pos="0"/>
                <w:tab w:val="left" w:pos="720"/>
              </w:tabs>
              <w:ind w:left="0"/>
              <w:rPr>
                <w:rFonts w:asciiTheme="minorHAnsi" w:hAnsiTheme="minorHAnsi" w:cstheme="minorHAnsi"/>
                <w:lang w:val="sr-Latn-CS"/>
              </w:rPr>
            </w:pPr>
          </w:p>
        </w:tc>
        <w:tc>
          <w:tcPr>
            <w:tcW w:w="2150" w:type="pct"/>
          </w:tcPr>
          <w:p w14:paraId="58D79BF0" w14:textId="77777777" w:rsidR="00B96EFB" w:rsidRPr="00B96EFB" w:rsidRDefault="00B96EFB" w:rsidP="00BB0AE1">
            <w:pPr>
              <w:pStyle w:val="ListParagraph"/>
              <w:numPr>
                <w:ilvl w:val="0"/>
                <w:numId w:val="22"/>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Pr>
                <w:rFonts w:asciiTheme="minorHAnsi" w:hAnsiTheme="minorHAnsi" w:cstheme="minorHAnsi"/>
              </w:rPr>
              <w:t>Недовољна</w:t>
            </w:r>
            <w:proofErr w:type="spellEnd"/>
            <w:r>
              <w:rPr>
                <w:rFonts w:asciiTheme="minorHAnsi" w:hAnsiTheme="minorHAnsi" w:cstheme="minorHAnsi"/>
              </w:rPr>
              <w:t xml:space="preserve"> </w:t>
            </w:r>
            <w:proofErr w:type="spellStart"/>
            <w:r>
              <w:rPr>
                <w:rFonts w:asciiTheme="minorHAnsi" w:hAnsiTheme="minorHAnsi" w:cstheme="minorHAnsi"/>
              </w:rPr>
              <w:t>инфомисаност</w:t>
            </w:r>
            <w:proofErr w:type="spellEnd"/>
            <w:r>
              <w:rPr>
                <w:rFonts w:asciiTheme="minorHAnsi" w:hAnsiTheme="minorHAnsi" w:cstheme="minorHAnsi"/>
              </w:rPr>
              <w:t xml:space="preserve"> и </w:t>
            </w:r>
            <w:proofErr w:type="spellStart"/>
            <w:r>
              <w:rPr>
                <w:rFonts w:asciiTheme="minorHAnsi" w:hAnsiTheme="minorHAnsi" w:cstheme="minorHAnsi"/>
              </w:rPr>
              <w:t>укљученост</w:t>
            </w:r>
            <w:proofErr w:type="spellEnd"/>
            <w:r>
              <w:rPr>
                <w:rFonts w:asciiTheme="minorHAnsi" w:hAnsiTheme="minorHAnsi" w:cstheme="minorHAnsi"/>
              </w:rPr>
              <w:t xml:space="preserve"> </w:t>
            </w:r>
            <w:proofErr w:type="spellStart"/>
            <w:r>
              <w:rPr>
                <w:rFonts w:asciiTheme="minorHAnsi" w:hAnsiTheme="minorHAnsi" w:cstheme="minorHAnsi"/>
              </w:rPr>
              <w:t>запослених</w:t>
            </w:r>
            <w:proofErr w:type="spellEnd"/>
            <w:r>
              <w:rPr>
                <w:rFonts w:asciiTheme="minorHAnsi" w:hAnsiTheme="minorHAnsi" w:cstheme="minorHAnsi"/>
              </w:rPr>
              <w:t xml:space="preserve"> у </w:t>
            </w:r>
            <w:proofErr w:type="spellStart"/>
            <w:r>
              <w:rPr>
                <w:rFonts w:asciiTheme="minorHAnsi" w:hAnsiTheme="minorHAnsi" w:cstheme="minorHAnsi"/>
              </w:rPr>
              <w:t>процес</w:t>
            </w:r>
            <w:proofErr w:type="spellEnd"/>
            <w:r>
              <w:rPr>
                <w:rFonts w:asciiTheme="minorHAnsi" w:hAnsiTheme="minorHAnsi" w:cstheme="minorHAnsi"/>
              </w:rPr>
              <w:t xml:space="preserve"> </w:t>
            </w:r>
            <w:proofErr w:type="spellStart"/>
            <w:r>
              <w:rPr>
                <w:rFonts w:asciiTheme="minorHAnsi" w:hAnsiTheme="minorHAnsi" w:cstheme="minorHAnsi"/>
              </w:rPr>
              <w:t>процене</w:t>
            </w:r>
            <w:proofErr w:type="spellEnd"/>
            <w:r>
              <w:rPr>
                <w:rFonts w:asciiTheme="minorHAnsi" w:hAnsiTheme="minorHAnsi" w:cstheme="minorHAnsi"/>
              </w:rPr>
              <w:t xml:space="preserve"> и </w:t>
            </w:r>
            <w:proofErr w:type="spellStart"/>
            <w:r>
              <w:rPr>
                <w:rFonts w:asciiTheme="minorHAnsi" w:hAnsiTheme="minorHAnsi" w:cstheme="minorHAnsi"/>
              </w:rPr>
              <w:t>унапређења</w:t>
            </w:r>
            <w:proofErr w:type="spellEnd"/>
            <w:r>
              <w:rPr>
                <w:rFonts w:asciiTheme="minorHAnsi" w:hAnsiTheme="minorHAnsi" w:cstheme="minorHAnsi"/>
              </w:rPr>
              <w:t xml:space="preserve"> </w:t>
            </w:r>
            <w:proofErr w:type="spellStart"/>
            <w:r>
              <w:rPr>
                <w:rFonts w:asciiTheme="minorHAnsi" w:hAnsiTheme="minorHAnsi" w:cstheme="minorHAnsi"/>
              </w:rPr>
              <w:t>квалитета</w:t>
            </w:r>
            <w:proofErr w:type="spellEnd"/>
            <w:r>
              <w:rPr>
                <w:rFonts w:asciiTheme="minorHAnsi" w:hAnsiTheme="minorHAnsi" w:cstheme="minorHAnsi"/>
              </w:rPr>
              <w:t xml:space="preserve"> +++</w:t>
            </w:r>
          </w:p>
          <w:p w14:paraId="62862A84" w14:textId="77777777" w:rsidR="00BB0AE1" w:rsidRPr="00B96EFB" w:rsidRDefault="00BB0AE1" w:rsidP="00BB0AE1">
            <w:pPr>
              <w:pStyle w:val="ListParagraph"/>
              <w:numPr>
                <w:ilvl w:val="0"/>
                <w:numId w:val="22"/>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Pr>
                <w:rFonts w:asciiTheme="minorHAnsi" w:hAnsiTheme="minorHAnsi" w:cstheme="minorHAnsi"/>
              </w:rPr>
              <w:t>Недовољна</w:t>
            </w:r>
            <w:proofErr w:type="spellEnd"/>
            <w:r>
              <w:rPr>
                <w:rFonts w:asciiTheme="minorHAnsi" w:hAnsiTheme="minorHAnsi" w:cstheme="minorHAnsi"/>
              </w:rPr>
              <w:t xml:space="preserve"> </w:t>
            </w:r>
            <w:proofErr w:type="spellStart"/>
            <w:r>
              <w:rPr>
                <w:rFonts w:asciiTheme="minorHAnsi" w:hAnsiTheme="minorHAnsi" w:cstheme="minorHAnsi"/>
              </w:rPr>
              <w:t>сарадња</w:t>
            </w:r>
            <w:proofErr w:type="spellEnd"/>
            <w:r>
              <w:rPr>
                <w:rFonts w:asciiTheme="minorHAnsi" w:hAnsiTheme="minorHAnsi" w:cstheme="minorHAnsi"/>
              </w:rPr>
              <w:t xml:space="preserve"> </w:t>
            </w:r>
            <w:proofErr w:type="spellStart"/>
            <w:r>
              <w:rPr>
                <w:rFonts w:asciiTheme="minorHAnsi" w:hAnsiTheme="minorHAnsi" w:cstheme="minorHAnsi"/>
              </w:rPr>
              <w:t>између</w:t>
            </w:r>
            <w:proofErr w:type="spellEnd"/>
            <w:r>
              <w:rPr>
                <w:rFonts w:asciiTheme="minorHAnsi" w:hAnsiTheme="minorHAnsi" w:cstheme="minorHAnsi"/>
              </w:rPr>
              <w:t xml:space="preserve"> </w:t>
            </w:r>
            <w:proofErr w:type="spellStart"/>
            <w:r>
              <w:rPr>
                <w:rFonts w:asciiTheme="minorHAnsi" w:hAnsiTheme="minorHAnsi" w:cstheme="minorHAnsi"/>
              </w:rPr>
              <w:t>катедри</w:t>
            </w:r>
            <w:proofErr w:type="spellEnd"/>
            <w:r w:rsidR="00BF1FBB">
              <w:rPr>
                <w:rFonts w:asciiTheme="minorHAnsi" w:hAnsiTheme="minorHAnsi" w:cstheme="minorHAnsi"/>
              </w:rPr>
              <w:t>+</w:t>
            </w:r>
          </w:p>
          <w:p w14:paraId="5019EC1C" w14:textId="77777777" w:rsidR="00B96EFB" w:rsidRDefault="00B96EFB" w:rsidP="00BB0AE1">
            <w:pPr>
              <w:pStyle w:val="ListParagraph"/>
              <w:numPr>
                <w:ilvl w:val="0"/>
                <w:numId w:val="22"/>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Pr>
                <w:rFonts w:asciiTheme="minorHAnsi" w:hAnsiTheme="minorHAnsi" w:cstheme="minorHAnsi"/>
              </w:rPr>
              <w:t>Недовољно</w:t>
            </w:r>
            <w:proofErr w:type="spellEnd"/>
            <w:r>
              <w:rPr>
                <w:rFonts w:asciiTheme="minorHAnsi" w:hAnsiTheme="minorHAnsi" w:cstheme="minorHAnsi"/>
              </w:rPr>
              <w:t xml:space="preserve"> </w:t>
            </w:r>
            <w:proofErr w:type="spellStart"/>
            <w:r>
              <w:rPr>
                <w:rFonts w:asciiTheme="minorHAnsi" w:hAnsiTheme="minorHAnsi" w:cstheme="minorHAnsi"/>
              </w:rPr>
              <w:t>често</w:t>
            </w:r>
            <w:proofErr w:type="spellEnd"/>
            <w:r>
              <w:rPr>
                <w:rFonts w:asciiTheme="minorHAnsi" w:hAnsiTheme="minorHAnsi" w:cstheme="minorHAnsi"/>
              </w:rPr>
              <w:t xml:space="preserve"> </w:t>
            </w:r>
            <w:proofErr w:type="spellStart"/>
            <w:r>
              <w:rPr>
                <w:rFonts w:asciiTheme="minorHAnsi" w:hAnsiTheme="minorHAnsi" w:cstheme="minorHAnsi"/>
              </w:rPr>
              <w:t>преиспитивање</w:t>
            </w:r>
            <w:proofErr w:type="spellEnd"/>
            <w:r>
              <w:rPr>
                <w:rFonts w:asciiTheme="minorHAnsi" w:hAnsiTheme="minorHAnsi" w:cstheme="minorHAnsi"/>
              </w:rPr>
              <w:t xml:space="preserve"> </w:t>
            </w:r>
            <w:proofErr w:type="spellStart"/>
            <w:r>
              <w:rPr>
                <w:rFonts w:asciiTheme="minorHAnsi" w:hAnsiTheme="minorHAnsi" w:cstheme="minorHAnsi"/>
              </w:rPr>
              <w:t>Стратегије</w:t>
            </w:r>
            <w:proofErr w:type="spellEnd"/>
            <w:r>
              <w:rPr>
                <w:rFonts w:asciiTheme="minorHAnsi" w:hAnsiTheme="minorHAnsi" w:cstheme="minorHAnsi"/>
              </w:rPr>
              <w:t xml:space="preserve"> </w:t>
            </w:r>
            <w:proofErr w:type="spellStart"/>
            <w:r>
              <w:rPr>
                <w:rFonts w:asciiTheme="minorHAnsi" w:hAnsiTheme="minorHAnsi" w:cstheme="minorHAnsi"/>
              </w:rPr>
              <w:t>обезбеђења</w:t>
            </w:r>
            <w:proofErr w:type="spellEnd"/>
            <w:r>
              <w:rPr>
                <w:rFonts w:asciiTheme="minorHAnsi" w:hAnsiTheme="minorHAnsi" w:cstheme="minorHAnsi"/>
              </w:rPr>
              <w:t xml:space="preserve"> </w:t>
            </w:r>
            <w:proofErr w:type="spellStart"/>
            <w:r>
              <w:rPr>
                <w:rFonts w:asciiTheme="minorHAnsi" w:hAnsiTheme="minorHAnsi" w:cstheme="minorHAnsi"/>
              </w:rPr>
              <w:t>квалитета</w:t>
            </w:r>
            <w:proofErr w:type="spellEnd"/>
            <w:r>
              <w:rPr>
                <w:rFonts w:asciiTheme="minorHAnsi" w:hAnsiTheme="minorHAnsi" w:cstheme="minorHAnsi"/>
              </w:rPr>
              <w:t>++</w:t>
            </w:r>
          </w:p>
          <w:p w14:paraId="0D83C611" w14:textId="77777777" w:rsidR="00BB0AE1" w:rsidRPr="00410260" w:rsidRDefault="00BB0AE1" w:rsidP="00BB0AE1">
            <w:pPr>
              <w:pStyle w:val="ListParagraph"/>
              <w:numPr>
                <w:ilvl w:val="0"/>
                <w:numId w:val="22"/>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786764">
              <w:rPr>
                <w:rFonts w:asciiTheme="minorHAnsi" w:hAnsiTheme="minorHAnsi" w:cstheme="minorHAnsi"/>
                <w:lang w:val="sr-Cyrl-CS"/>
              </w:rPr>
              <w:t>Непостојање евиденције о даљем професионалном ангажовању дипломираних студената (</w:t>
            </w:r>
            <w:r w:rsidRPr="00786764">
              <w:rPr>
                <w:rFonts w:asciiTheme="minorHAnsi" w:hAnsiTheme="minorHAnsi" w:cstheme="minorHAnsi"/>
              </w:rPr>
              <w:t xml:space="preserve">Alumni), </w:t>
            </w:r>
            <w:proofErr w:type="spellStart"/>
            <w:r w:rsidRPr="00786764">
              <w:rPr>
                <w:rFonts w:asciiTheme="minorHAnsi" w:hAnsiTheme="minorHAnsi" w:cstheme="minorHAnsi"/>
              </w:rPr>
              <w:t>нострификацијама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диплома</w:t>
            </w:r>
            <w:proofErr w:type="spellEnd"/>
            <w:r w:rsidRPr="00786764">
              <w:rPr>
                <w:rFonts w:asciiTheme="minorHAnsi" w:hAnsiTheme="minorHAnsi" w:cstheme="minorHAnsi"/>
              </w:rPr>
              <w:t xml:space="preserve"> у </w:t>
            </w:r>
            <w:proofErr w:type="spellStart"/>
            <w:r w:rsidRPr="00786764">
              <w:rPr>
                <w:rFonts w:asciiTheme="minorHAnsi" w:hAnsiTheme="minorHAnsi" w:cstheme="minorHAnsi"/>
              </w:rPr>
              <w:t>инос</w:t>
            </w:r>
            <w:r>
              <w:rPr>
                <w:rFonts w:asciiTheme="minorHAnsi" w:hAnsiTheme="minorHAnsi" w:cstheme="minorHAnsi"/>
              </w:rPr>
              <w:t>транству</w:t>
            </w:r>
            <w:proofErr w:type="spellEnd"/>
            <w:r>
              <w:rPr>
                <w:rFonts w:asciiTheme="minorHAnsi" w:hAnsiTheme="minorHAnsi" w:cstheme="minorHAnsi"/>
              </w:rPr>
              <w:t xml:space="preserve"> и </w:t>
            </w:r>
            <w:proofErr w:type="spellStart"/>
            <w:r>
              <w:rPr>
                <w:rFonts w:asciiTheme="minorHAnsi" w:hAnsiTheme="minorHAnsi" w:cstheme="minorHAnsi"/>
              </w:rPr>
              <w:t>слично</w:t>
            </w:r>
            <w:proofErr w:type="spellEnd"/>
            <w:r>
              <w:rPr>
                <w:rFonts w:asciiTheme="minorHAnsi" w:hAnsiTheme="minorHAnsi" w:cstheme="minorHAnsi"/>
              </w:rPr>
              <w:t xml:space="preserve"> 0</w:t>
            </w:r>
          </w:p>
          <w:p w14:paraId="13523021" w14:textId="77777777" w:rsidR="00BB0AE1" w:rsidRPr="00786764" w:rsidRDefault="00BB0AE1" w:rsidP="001568EB">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
        </w:tc>
        <w:tc>
          <w:tcPr>
            <w:tcW w:w="251" w:type="pct"/>
          </w:tcPr>
          <w:p w14:paraId="530D0D12" w14:textId="77777777" w:rsidR="00BB0AE1" w:rsidRPr="00786764" w:rsidRDefault="00BB0AE1" w:rsidP="001568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36BB5663" w14:textId="77777777" w:rsidR="00BB0AE1" w:rsidRPr="00F662EB" w:rsidRDefault="00BB0AE1" w:rsidP="00BB0AE1">
            <w:pPr>
              <w:pStyle w:val="ListParagraph"/>
              <w:numPr>
                <w:ilvl w:val="0"/>
                <w:numId w:val="23"/>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F662EB">
              <w:rPr>
                <w:rFonts w:asciiTheme="minorHAnsi" w:hAnsiTheme="minorHAnsi" w:cstheme="minorHAnsi"/>
                <w:lang w:val="sr-Cyrl-CS"/>
              </w:rPr>
              <w:t>Недовољни финансијски ресурси за обезбеђење квалитета +++</w:t>
            </w:r>
          </w:p>
          <w:p w14:paraId="4BEDEE8E" w14:textId="77777777" w:rsidR="00BB0AE1" w:rsidRPr="00410260" w:rsidRDefault="00BB0AE1" w:rsidP="00BB0AE1">
            <w:pPr>
              <w:pStyle w:val="ListParagraph"/>
              <w:numPr>
                <w:ilvl w:val="0"/>
                <w:numId w:val="23"/>
              </w:num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roofErr w:type="spellStart"/>
            <w:r w:rsidRPr="00F662EB">
              <w:t>Конкуренција</w:t>
            </w:r>
            <w:proofErr w:type="spellEnd"/>
            <w:r>
              <w:t xml:space="preserve"> (</w:t>
            </w:r>
            <w:proofErr w:type="spellStart"/>
            <w:r>
              <w:t>отварање</w:t>
            </w:r>
            <w:proofErr w:type="spellEnd"/>
            <w:r>
              <w:t xml:space="preserve"> </w:t>
            </w:r>
            <w:proofErr w:type="spellStart"/>
            <w:r>
              <w:t>приватних</w:t>
            </w:r>
            <w:proofErr w:type="spellEnd"/>
            <w:r>
              <w:t xml:space="preserve"> </w:t>
            </w:r>
            <w:proofErr w:type="spellStart"/>
            <w:r>
              <w:t>факултета</w:t>
            </w:r>
            <w:proofErr w:type="spellEnd"/>
            <w:r>
              <w:t xml:space="preserve"> у </w:t>
            </w:r>
            <w:proofErr w:type="spellStart"/>
            <w:r>
              <w:t>окружењу</w:t>
            </w:r>
            <w:proofErr w:type="spellEnd"/>
            <w:r>
              <w:t>) +</w:t>
            </w:r>
          </w:p>
        </w:tc>
      </w:tr>
    </w:tbl>
    <w:p w14:paraId="5DA77C85"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7D60F2A6" w14:textId="77777777" w:rsidR="00CC7B1F" w:rsidRPr="00786764" w:rsidRDefault="00CC7B1F" w:rsidP="006B401D">
      <w:pPr>
        <w:tabs>
          <w:tab w:val="left" w:pos="0"/>
          <w:tab w:val="left" w:pos="720"/>
        </w:tabs>
        <w:rPr>
          <w:rFonts w:asciiTheme="minorHAnsi" w:hAnsiTheme="minorHAnsi" w:cstheme="minorHAnsi"/>
          <w:color w:val="000000"/>
          <w:lang w:val="sr-Cyrl-CS"/>
        </w:rPr>
      </w:pPr>
    </w:p>
    <w:p w14:paraId="0B49D693" w14:textId="77777777" w:rsidR="00DC17F0" w:rsidRDefault="00DC17F0">
      <w:pPr>
        <w:rPr>
          <w:rFonts w:asciiTheme="minorHAnsi" w:hAnsiTheme="minorHAnsi" w:cstheme="minorHAnsi"/>
          <w:color w:val="000000"/>
          <w:lang w:val="sr-Cyrl-CS"/>
        </w:rPr>
      </w:pPr>
      <w:r>
        <w:rPr>
          <w:rFonts w:asciiTheme="minorHAnsi" w:hAnsiTheme="minorHAnsi" w:cstheme="minorHAnsi"/>
          <w:color w:val="000000"/>
          <w:lang w:val="sr-Cyrl-CS"/>
        </w:rPr>
        <w:br w:type="page"/>
      </w:r>
    </w:p>
    <w:p w14:paraId="2AB97A14"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Предлог мера и активности за унапређење квалитета стандарда</w:t>
      </w:r>
    </w:p>
    <w:p w14:paraId="288D1F58"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1854"/>
        <w:gridCol w:w="1832"/>
        <w:gridCol w:w="1836"/>
        <w:gridCol w:w="3531"/>
      </w:tblGrid>
      <w:tr w:rsidR="00CC7B1F" w:rsidRPr="00786764" w14:paraId="545A888F" w14:textId="77777777" w:rsidTr="00023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pct"/>
          </w:tcPr>
          <w:p w14:paraId="48F830C9"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012" w:type="pct"/>
          </w:tcPr>
          <w:p w14:paraId="7474633C"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014" w:type="pct"/>
          </w:tcPr>
          <w:p w14:paraId="300FFB4B"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950" w:type="pct"/>
          </w:tcPr>
          <w:p w14:paraId="702847E1"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CC7B1F" w:rsidRPr="00786764" w14:paraId="2623732E" w14:textId="77777777" w:rsidTr="00023D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 w:type="pct"/>
          </w:tcPr>
          <w:p w14:paraId="3035BFAD" w14:textId="77777777" w:rsidR="00CC7B1F" w:rsidRPr="00786764" w:rsidRDefault="00CC7B1F" w:rsidP="001C2FA7">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Едукација свих </w:t>
            </w:r>
            <w:r w:rsidR="001C2FA7">
              <w:rPr>
                <w:rFonts w:asciiTheme="minorHAnsi" w:hAnsiTheme="minorHAnsi" w:cstheme="minorHAnsi"/>
                <w:color w:val="000000"/>
                <w:lang w:val="sr-Cyrl-CS"/>
              </w:rPr>
              <w:t xml:space="preserve">чланова наставно- научног већа у области обезбеђења квалитета </w:t>
            </w:r>
          </w:p>
        </w:tc>
        <w:tc>
          <w:tcPr>
            <w:tcW w:w="1012" w:type="pct"/>
          </w:tcPr>
          <w:p w14:paraId="19070EA4" w14:textId="77777777" w:rsidR="00CC7B1F" w:rsidRPr="00786764" w:rsidRDefault="00CC7B1F" w:rsidP="00FE3A50">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Цен</w:t>
            </w:r>
            <w:r w:rsidR="00FE3A50" w:rsidRPr="00786764">
              <w:rPr>
                <w:rFonts w:asciiTheme="minorHAnsi" w:hAnsiTheme="minorHAnsi" w:cstheme="minorHAnsi"/>
                <w:color w:val="000000"/>
                <w:lang w:val="sr-Cyrl-CS"/>
              </w:rPr>
              <w:t>тар за обезбеђивање квалитета</w:t>
            </w:r>
            <w:r w:rsidR="00FE3A50" w:rsidRPr="00786764">
              <w:rPr>
                <w:rFonts w:asciiTheme="minorHAnsi" w:hAnsiTheme="minorHAnsi" w:cstheme="minorHAnsi"/>
                <w:color w:val="000000"/>
              </w:rPr>
              <w:t xml:space="preserve">, </w:t>
            </w:r>
            <w:r w:rsidRPr="00786764">
              <w:rPr>
                <w:rFonts w:asciiTheme="minorHAnsi" w:hAnsiTheme="minorHAnsi" w:cstheme="minorHAnsi"/>
                <w:color w:val="000000"/>
                <w:lang w:val="sr-Cyrl-CS"/>
              </w:rPr>
              <w:t>унапређивање наставе</w:t>
            </w:r>
            <w:r w:rsidR="00FE3A50" w:rsidRPr="00786764">
              <w:rPr>
                <w:rFonts w:asciiTheme="minorHAnsi" w:hAnsiTheme="minorHAnsi" w:cstheme="minorHAnsi"/>
                <w:color w:val="000000"/>
              </w:rPr>
              <w:t xml:space="preserve"> и </w:t>
            </w:r>
            <w:proofErr w:type="spellStart"/>
            <w:r w:rsidR="00FE3A50" w:rsidRPr="00786764">
              <w:rPr>
                <w:rFonts w:asciiTheme="minorHAnsi" w:hAnsiTheme="minorHAnsi" w:cstheme="minorHAnsi"/>
                <w:color w:val="000000"/>
              </w:rPr>
              <w:t>развој</w:t>
            </w:r>
            <w:proofErr w:type="spellEnd"/>
            <w:r w:rsidR="00FE3A50" w:rsidRPr="00786764">
              <w:rPr>
                <w:rFonts w:asciiTheme="minorHAnsi" w:hAnsiTheme="minorHAnsi" w:cstheme="minorHAnsi"/>
                <w:color w:val="000000"/>
              </w:rPr>
              <w:t xml:space="preserve"> </w:t>
            </w:r>
            <w:proofErr w:type="spellStart"/>
            <w:r w:rsidR="00FE3A50" w:rsidRPr="00786764">
              <w:rPr>
                <w:rFonts w:asciiTheme="minorHAnsi" w:hAnsiTheme="minorHAnsi" w:cstheme="minorHAnsi"/>
                <w:color w:val="000000"/>
              </w:rPr>
              <w:t>медицинске</w:t>
            </w:r>
            <w:proofErr w:type="spellEnd"/>
            <w:r w:rsidR="00FE3A50" w:rsidRPr="00786764">
              <w:rPr>
                <w:rFonts w:asciiTheme="minorHAnsi" w:hAnsiTheme="minorHAnsi" w:cstheme="minorHAnsi"/>
                <w:color w:val="000000"/>
              </w:rPr>
              <w:t xml:space="preserve"> </w:t>
            </w:r>
            <w:proofErr w:type="spellStart"/>
            <w:r w:rsidR="00FE3A50" w:rsidRPr="00786764">
              <w:rPr>
                <w:rFonts w:asciiTheme="minorHAnsi" w:hAnsiTheme="minorHAnsi" w:cstheme="minorHAnsi"/>
                <w:color w:val="000000"/>
              </w:rPr>
              <w:t>едукације</w:t>
            </w:r>
            <w:proofErr w:type="spellEnd"/>
          </w:p>
        </w:tc>
        <w:tc>
          <w:tcPr>
            <w:tcW w:w="1014" w:type="pct"/>
          </w:tcPr>
          <w:p w14:paraId="3EC9654C" w14:textId="77777777" w:rsidR="00CC7B1F" w:rsidRPr="00786764" w:rsidRDefault="001C2FA7"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2030. </w:t>
            </w:r>
          </w:p>
        </w:tc>
        <w:tc>
          <w:tcPr>
            <w:tcW w:w="1950" w:type="pct"/>
          </w:tcPr>
          <w:p w14:paraId="4F3FE588" w14:textId="77777777" w:rsidR="00CC7B1F" w:rsidRDefault="004949E9"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proofErr w:type="spellStart"/>
            <w:r>
              <w:rPr>
                <w:rFonts w:asciiTheme="minorHAnsi" w:hAnsiTheme="minorHAnsi" w:cstheme="minorHAnsi"/>
                <w:color w:val="000000"/>
              </w:rPr>
              <w:t>Проценат</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чланова</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наставно-научног</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већа</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који</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су</w:t>
            </w:r>
            <w:proofErr w:type="spellEnd"/>
            <w:r>
              <w:rPr>
                <w:rFonts w:asciiTheme="minorHAnsi" w:hAnsiTheme="minorHAnsi" w:cstheme="minorHAnsi"/>
                <w:color w:val="000000"/>
              </w:rPr>
              <w:t xml:space="preserve"> </w:t>
            </w:r>
            <w:r w:rsidR="001C2FA7">
              <w:rPr>
                <w:rFonts w:asciiTheme="minorHAnsi" w:hAnsiTheme="minorHAnsi" w:cstheme="minorHAnsi"/>
                <w:color w:val="000000"/>
                <w:lang w:val="sr-Cyrl-CS"/>
              </w:rPr>
              <w:t xml:space="preserve">прошли едукацију </w:t>
            </w:r>
          </w:p>
          <w:p w14:paraId="615572D6" w14:textId="77777777" w:rsidR="001C2FA7" w:rsidRPr="00786764" w:rsidRDefault="001C2FA7"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p>
        </w:tc>
      </w:tr>
      <w:tr w:rsidR="00CC7B1F" w:rsidRPr="00786764" w14:paraId="54FAD7FD" w14:textId="77777777" w:rsidTr="00023D54">
        <w:tc>
          <w:tcPr>
            <w:cnfStyle w:val="001000000000" w:firstRow="0" w:lastRow="0" w:firstColumn="1" w:lastColumn="0" w:oddVBand="0" w:evenVBand="0" w:oddHBand="0" w:evenHBand="0" w:firstRowFirstColumn="0" w:firstRowLastColumn="0" w:lastRowFirstColumn="0" w:lastRowLastColumn="0"/>
            <w:tcW w:w="1024" w:type="pct"/>
          </w:tcPr>
          <w:p w14:paraId="390673B8" w14:textId="77777777" w:rsidR="00CC7B1F" w:rsidRPr="00DC17F0" w:rsidRDefault="00DC17F0" w:rsidP="006B401D">
            <w:pPr>
              <w:pStyle w:val="ListParagraph"/>
              <w:tabs>
                <w:tab w:val="left" w:pos="0"/>
                <w:tab w:val="left" w:pos="720"/>
              </w:tabs>
              <w:ind w:left="0"/>
              <w:rPr>
                <w:rFonts w:asciiTheme="minorHAnsi" w:hAnsiTheme="minorHAnsi" w:cstheme="minorHAnsi"/>
                <w:color w:val="000000"/>
                <w:lang w:val="sr-Cyrl-CS"/>
              </w:rPr>
            </w:pPr>
            <w:r w:rsidRPr="00DC17F0">
              <w:rPr>
                <w:rFonts w:asciiTheme="minorHAnsi" w:hAnsiTheme="minorHAnsi" w:cstheme="minorHAnsi"/>
                <w:color w:val="000000"/>
                <w:lang w:val="sr-Cyrl-CS"/>
              </w:rPr>
              <w:t xml:space="preserve">Стална евалуација квалитета спроведене наставе </w:t>
            </w:r>
          </w:p>
        </w:tc>
        <w:tc>
          <w:tcPr>
            <w:tcW w:w="1012" w:type="pct"/>
          </w:tcPr>
          <w:p w14:paraId="479222AD" w14:textId="77777777" w:rsidR="00CC7B1F" w:rsidRPr="00DC17F0" w:rsidRDefault="00CC7B1F"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DC17F0">
              <w:rPr>
                <w:rFonts w:asciiTheme="minorHAnsi" w:hAnsiTheme="minorHAnsi" w:cstheme="minorHAnsi"/>
                <w:color w:val="000000"/>
                <w:lang w:val="sr-Cyrl-CS"/>
              </w:rPr>
              <w:t>Сви наставници</w:t>
            </w:r>
          </w:p>
        </w:tc>
        <w:tc>
          <w:tcPr>
            <w:tcW w:w="1014" w:type="pct"/>
          </w:tcPr>
          <w:p w14:paraId="4C490F9A" w14:textId="77777777" w:rsidR="00CC7B1F" w:rsidRPr="00DC17F0" w:rsidRDefault="004949E9" w:rsidP="004949E9">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2024-2031.</w:t>
            </w:r>
          </w:p>
        </w:tc>
        <w:tc>
          <w:tcPr>
            <w:tcW w:w="1950" w:type="pct"/>
          </w:tcPr>
          <w:p w14:paraId="29E86F19" w14:textId="77777777" w:rsidR="004949E9" w:rsidRPr="00DC17F0" w:rsidRDefault="004949E9"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Просечне оцене наставника и сарадника веће од 3,00</w:t>
            </w:r>
          </w:p>
        </w:tc>
      </w:tr>
    </w:tbl>
    <w:p w14:paraId="363CF0CF"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p>
    <w:p w14:paraId="5AEEFE41" w14:textId="77777777" w:rsidR="00023D54" w:rsidRPr="00786764" w:rsidRDefault="00023D54" w:rsidP="006B401D">
      <w:pPr>
        <w:pStyle w:val="ListParagraph"/>
        <w:tabs>
          <w:tab w:val="left" w:pos="0"/>
          <w:tab w:val="left" w:pos="720"/>
        </w:tabs>
        <w:ind w:left="0"/>
        <w:rPr>
          <w:rFonts w:asciiTheme="minorHAnsi" w:hAnsiTheme="minorHAnsi" w:cstheme="minorHAnsi"/>
          <w:color w:val="000000"/>
          <w:lang w:val="sr-Cyrl-CS"/>
        </w:rPr>
      </w:pPr>
    </w:p>
    <w:p w14:paraId="1D9CE147"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Показатељи и прилози са стандард 1 </w:t>
      </w:r>
    </w:p>
    <w:p w14:paraId="267B1638" w14:textId="2DA8BB4E"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lang w:val="sr-Cyrl-CS"/>
        </w:rPr>
        <w:t xml:space="preserve">Прилог 1.1 </w:t>
      </w:r>
      <w:r w:rsidR="0015791D">
        <w:rPr>
          <w:rFonts w:asciiTheme="minorHAnsi" w:hAnsiTheme="minorHAnsi" w:cstheme="minorHAnsi"/>
          <w:lang w:val="sr-Cyrl-CS"/>
        </w:rPr>
        <w:fldChar w:fldCharType="begin"/>
      </w:r>
      <w:r w:rsidR="0015791D">
        <w:rPr>
          <w:rFonts w:asciiTheme="minorHAnsi" w:hAnsiTheme="minorHAnsi" w:cstheme="minorHAnsi"/>
          <w:lang w:val="sr-Cyrl-CS"/>
        </w:rPr>
        <w:instrText xml:space="preserve"> HYPERLINK "STANDARDI/STANDARD%201/StrategijaObezbedjivanjaKvaliteta.pdf" </w:instrText>
      </w:r>
      <w:r w:rsidR="0015791D">
        <w:rPr>
          <w:rFonts w:asciiTheme="minorHAnsi" w:hAnsiTheme="minorHAnsi" w:cstheme="minorHAnsi"/>
          <w:lang w:val="sr-Cyrl-CS"/>
        </w:rPr>
        <w:fldChar w:fldCharType="separate"/>
      </w:r>
      <w:r w:rsidRPr="0015791D">
        <w:rPr>
          <w:rStyle w:val="Hyperlink"/>
          <w:rFonts w:asciiTheme="minorHAnsi" w:hAnsiTheme="minorHAnsi" w:cstheme="minorHAnsi"/>
          <w:lang w:val="sr-Cyrl-CS"/>
        </w:rPr>
        <w:t>Стратегија обезбеђења квалитета</w:t>
      </w:r>
      <w:r w:rsidR="0015791D">
        <w:rPr>
          <w:rFonts w:asciiTheme="minorHAnsi" w:hAnsiTheme="minorHAnsi" w:cstheme="minorHAnsi"/>
          <w:lang w:val="sr-Cyrl-CS"/>
        </w:rPr>
        <w:fldChar w:fldCharType="end"/>
      </w:r>
      <w:r w:rsidRPr="00786764">
        <w:rPr>
          <w:rFonts w:asciiTheme="minorHAnsi" w:hAnsiTheme="minorHAnsi" w:cstheme="minorHAnsi"/>
          <w:lang w:val="sr-Cyrl-CS"/>
        </w:rPr>
        <w:t xml:space="preserve"> </w:t>
      </w:r>
    </w:p>
    <w:p w14:paraId="5B102960" w14:textId="2BD6CD5B" w:rsidR="00627388" w:rsidRPr="00786764" w:rsidRDefault="00CC7B1F" w:rsidP="00AE15B9">
      <w:pPr>
        <w:pStyle w:val="ListParagraph"/>
        <w:tabs>
          <w:tab w:val="left" w:pos="0"/>
          <w:tab w:val="left" w:pos="720"/>
        </w:tabs>
        <w:ind w:left="0"/>
        <w:rPr>
          <w:rFonts w:asciiTheme="minorHAnsi" w:hAnsiTheme="minorHAnsi" w:cstheme="minorHAnsi"/>
          <w:color w:val="000000"/>
          <w:lang w:val="sr-Cyrl-CS"/>
        </w:rPr>
        <w:sectPr w:rsidR="00627388" w:rsidRPr="00786764" w:rsidSect="00200F1F">
          <w:headerReference w:type="default" r:id="rId12"/>
          <w:footerReference w:type="default" r:id="rId13"/>
          <w:pgSz w:w="11907" w:h="16839" w:code="9"/>
          <w:pgMar w:top="800" w:right="1417" w:bottom="1417" w:left="1417" w:header="142" w:footer="720" w:gutter="0"/>
          <w:pgNumType w:start="0"/>
          <w:cols w:space="720"/>
          <w:titlePg/>
          <w:docGrid w:linePitch="360"/>
        </w:sectPr>
      </w:pPr>
      <w:r w:rsidRPr="00786764">
        <w:rPr>
          <w:rFonts w:asciiTheme="minorHAnsi" w:hAnsiTheme="minorHAnsi" w:cstheme="minorHAnsi"/>
          <w:lang w:val="sr-Cyrl-CS"/>
        </w:rPr>
        <w:t xml:space="preserve">Прилог 1.2 </w:t>
      </w:r>
      <w:hyperlink r:id="rId14" w:history="1">
        <w:proofErr w:type="spellStart"/>
        <w:r w:rsidR="0088489D" w:rsidRPr="0015791D">
          <w:rPr>
            <w:rStyle w:val="Hyperlink"/>
            <w:rFonts w:asciiTheme="minorHAnsi" w:hAnsiTheme="minorHAnsi" w:cstheme="minorHAnsi"/>
          </w:rPr>
          <w:t>Правилник</w:t>
        </w:r>
        <w:proofErr w:type="spellEnd"/>
        <w:r w:rsidR="0088489D" w:rsidRPr="0015791D">
          <w:rPr>
            <w:rStyle w:val="Hyperlink"/>
            <w:rFonts w:asciiTheme="minorHAnsi" w:hAnsiTheme="minorHAnsi" w:cstheme="minorHAnsi"/>
          </w:rPr>
          <w:t xml:space="preserve"> о </w:t>
        </w:r>
        <w:proofErr w:type="spellStart"/>
        <w:r w:rsidR="0088489D" w:rsidRPr="0015791D">
          <w:rPr>
            <w:rStyle w:val="Hyperlink"/>
            <w:rFonts w:asciiTheme="minorHAnsi" w:hAnsiTheme="minorHAnsi" w:cstheme="minorHAnsi"/>
          </w:rPr>
          <w:t>обезбеђивању</w:t>
        </w:r>
        <w:proofErr w:type="spellEnd"/>
        <w:r w:rsidR="0088489D" w:rsidRPr="0015791D">
          <w:rPr>
            <w:rStyle w:val="Hyperlink"/>
            <w:rFonts w:asciiTheme="minorHAnsi" w:hAnsiTheme="minorHAnsi" w:cstheme="minorHAnsi"/>
          </w:rPr>
          <w:t xml:space="preserve"> </w:t>
        </w:r>
        <w:proofErr w:type="spellStart"/>
        <w:r w:rsidR="0088489D" w:rsidRPr="0015791D">
          <w:rPr>
            <w:rStyle w:val="Hyperlink"/>
            <w:rFonts w:asciiTheme="minorHAnsi" w:hAnsiTheme="minorHAnsi" w:cstheme="minorHAnsi"/>
          </w:rPr>
          <w:t>квалитета</w:t>
        </w:r>
        <w:proofErr w:type="spellEnd"/>
      </w:hyperlink>
    </w:p>
    <w:p w14:paraId="0509AE39" w14:textId="77777777" w:rsidR="00CC7B1F" w:rsidRPr="008132CC" w:rsidRDefault="00CC7B1F" w:rsidP="006B401D">
      <w:pPr>
        <w:rPr>
          <w:rFonts w:asciiTheme="minorHAnsi" w:hAnsiTheme="minorHAnsi" w:cstheme="minorHAnsi"/>
          <w:b/>
          <w:sz w:val="24"/>
          <w:szCs w:val="24"/>
          <w:lang w:val="sr-Cyrl-CS"/>
        </w:rPr>
      </w:pPr>
      <w:r w:rsidRPr="008132CC">
        <w:rPr>
          <w:rFonts w:asciiTheme="minorHAnsi" w:hAnsiTheme="minorHAnsi" w:cstheme="minorHAnsi"/>
          <w:b/>
          <w:sz w:val="24"/>
          <w:szCs w:val="24"/>
          <w:lang w:val="sr-Cyrl-CS"/>
        </w:rPr>
        <w:lastRenderedPageBreak/>
        <w:t xml:space="preserve">СТАНДАРД </w:t>
      </w:r>
      <w:r w:rsidRPr="008132CC">
        <w:rPr>
          <w:rFonts w:asciiTheme="minorHAnsi" w:hAnsiTheme="minorHAnsi" w:cstheme="minorHAnsi"/>
          <w:b/>
          <w:sz w:val="24"/>
          <w:szCs w:val="24"/>
        </w:rPr>
        <w:t>2</w:t>
      </w:r>
      <w:r w:rsidRPr="008132CC">
        <w:rPr>
          <w:rFonts w:asciiTheme="minorHAnsi" w:hAnsiTheme="minorHAnsi" w:cstheme="minorHAnsi"/>
          <w:b/>
          <w:sz w:val="24"/>
          <w:szCs w:val="24"/>
          <w:lang w:val="sr-Cyrl-CS"/>
        </w:rPr>
        <w:t xml:space="preserve">: СТАНДАРДИ И ПОСТУПЦИ ЗА ОБЕЗБЕЂЕЊЕ КВАЛИТЕТА </w:t>
      </w:r>
    </w:p>
    <w:p w14:paraId="5F6D7D9F"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06793074"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p>
    <w:p w14:paraId="724496FF" w14:textId="606C4122"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B04719">
        <w:rPr>
          <w:rFonts w:asciiTheme="minorHAnsi" w:hAnsiTheme="minorHAnsi" w:cstheme="minorHAnsi"/>
          <w:color w:val="000000" w:themeColor="text1"/>
          <w:lang w:val="sr-Cyrl-CS"/>
        </w:rPr>
        <w:t>Национални стандарди за самовредновање и оцењивање квалитета високошколских установа усвојени су и имплементирани на Медицинском факултету (МФ) у Београду</w:t>
      </w:r>
      <w:r w:rsidR="00DC61A1" w:rsidRPr="00B04719">
        <w:rPr>
          <w:rFonts w:asciiTheme="minorHAnsi" w:hAnsiTheme="minorHAnsi" w:cstheme="minorHAnsi"/>
          <w:color w:val="000000" w:themeColor="text1"/>
          <w:lang w:val="sr-Latn-RS"/>
        </w:rPr>
        <w:t xml:space="preserve"> </w:t>
      </w:r>
      <w:r w:rsidR="00DC61A1" w:rsidRPr="00B04719">
        <w:rPr>
          <w:rFonts w:asciiTheme="minorHAnsi" w:hAnsiTheme="minorHAnsi" w:cstheme="minorHAnsi"/>
          <w:color w:val="000000" w:themeColor="text1"/>
          <w:lang w:val="sr-Cyrl-RS"/>
        </w:rPr>
        <w:t>Статутом  МФ из 2006 г. (Одлука Н</w:t>
      </w:r>
      <w:r w:rsidR="00E47510">
        <w:rPr>
          <w:rFonts w:asciiTheme="minorHAnsi" w:hAnsiTheme="minorHAnsi" w:cstheme="minorHAnsi"/>
          <w:color w:val="000000" w:themeColor="text1"/>
          <w:lang w:val="sr-Cyrl-RS"/>
        </w:rPr>
        <w:t>а</w:t>
      </w:r>
      <w:r w:rsidR="00DC61A1" w:rsidRPr="00B04719">
        <w:rPr>
          <w:rFonts w:asciiTheme="minorHAnsi" w:hAnsiTheme="minorHAnsi" w:cstheme="minorHAnsi"/>
          <w:color w:val="000000" w:themeColor="text1"/>
          <w:lang w:val="sr-Cyrl-RS"/>
        </w:rPr>
        <w:t>ставно-научног већа од 10.10.20</w:t>
      </w:r>
      <w:r w:rsidR="00E47510">
        <w:rPr>
          <w:rFonts w:asciiTheme="minorHAnsi" w:hAnsiTheme="minorHAnsi" w:cstheme="minorHAnsi"/>
          <w:color w:val="000000" w:themeColor="text1"/>
          <w:lang w:val="sr-Cyrl-RS"/>
        </w:rPr>
        <w:t>0</w:t>
      </w:r>
      <w:r w:rsidR="00DC61A1" w:rsidRPr="00B04719">
        <w:rPr>
          <w:rFonts w:asciiTheme="minorHAnsi" w:hAnsiTheme="minorHAnsi" w:cstheme="minorHAnsi"/>
          <w:color w:val="000000" w:themeColor="text1"/>
          <w:lang w:val="sr-Cyrl-RS"/>
        </w:rPr>
        <w:t>6.)</w:t>
      </w:r>
      <w:r w:rsidRPr="00B04719">
        <w:rPr>
          <w:rFonts w:asciiTheme="minorHAnsi" w:hAnsiTheme="minorHAnsi" w:cstheme="minorHAnsi"/>
          <w:color w:val="000000" w:themeColor="text1"/>
          <w:lang w:val="sr-Cyrl-CS"/>
        </w:rPr>
        <w:t xml:space="preserve">. </w:t>
      </w:r>
      <w:r w:rsidRPr="00786764">
        <w:rPr>
          <w:rFonts w:asciiTheme="minorHAnsi" w:hAnsiTheme="minorHAnsi" w:cstheme="minorHAnsi"/>
          <w:lang w:val="sr-Cyrl-CS"/>
        </w:rPr>
        <w:t>У периоду од последње акредитације</w:t>
      </w:r>
      <w:r w:rsidRPr="00786764">
        <w:rPr>
          <w:rFonts w:asciiTheme="minorHAnsi" w:hAnsiTheme="minorHAnsi" w:cstheme="minorHAnsi"/>
        </w:rPr>
        <w:t>,</w:t>
      </w:r>
      <w:r w:rsidRPr="00786764">
        <w:rPr>
          <w:rFonts w:asciiTheme="minorHAnsi" w:hAnsiTheme="minorHAnsi" w:cstheme="minorHAnsi"/>
          <w:lang w:val="sr-Cyrl-CS"/>
        </w:rPr>
        <w:t xml:space="preserve"> стручни органи Факултета су </w:t>
      </w:r>
      <w:r w:rsidR="004C005D" w:rsidRPr="00786764">
        <w:rPr>
          <w:rFonts w:asciiTheme="minorHAnsi" w:hAnsiTheme="minorHAnsi" w:cstheme="minorHAnsi"/>
          <w:lang w:val="sr-Cyrl-CS"/>
        </w:rPr>
        <w:t>следили о</w:t>
      </w:r>
      <w:r w:rsidR="002E1FD4" w:rsidRPr="00786764">
        <w:rPr>
          <w:rFonts w:asciiTheme="minorHAnsi" w:hAnsiTheme="minorHAnsi" w:cstheme="minorHAnsi"/>
          <w:lang w:val="sr-Cyrl-CS"/>
        </w:rPr>
        <w:t>б</w:t>
      </w:r>
      <w:r w:rsidR="007261AC" w:rsidRPr="00786764">
        <w:rPr>
          <w:rFonts w:asciiTheme="minorHAnsi" w:hAnsiTheme="minorHAnsi" w:cstheme="minorHAnsi"/>
          <w:lang w:val="sr-Cyrl-CS"/>
        </w:rPr>
        <w:t>авезе дефинисане важним докумен</w:t>
      </w:r>
      <w:r w:rsidR="00D056C8">
        <w:rPr>
          <w:rFonts w:asciiTheme="minorHAnsi" w:hAnsiTheme="minorHAnsi" w:cstheme="minorHAnsi"/>
          <w:lang w:val="sr-Cyrl-CS"/>
        </w:rPr>
        <w:t>т</w:t>
      </w:r>
      <w:r w:rsidR="004C005D" w:rsidRPr="00786764">
        <w:rPr>
          <w:rFonts w:asciiTheme="minorHAnsi" w:hAnsiTheme="minorHAnsi" w:cstheme="minorHAnsi"/>
          <w:lang w:val="sr-Cyrl-CS"/>
        </w:rPr>
        <w:t>има са интерним</w:t>
      </w:r>
      <w:r w:rsidRPr="00786764">
        <w:rPr>
          <w:rFonts w:asciiTheme="minorHAnsi" w:hAnsiTheme="minorHAnsi" w:cstheme="minorHAnsi"/>
          <w:lang w:val="sr-Cyrl-CS"/>
        </w:rPr>
        <w:t xml:space="preserve"> стандардима и процедурама према областима обезбеђења квалитета наведеним у инструкцијама</w:t>
      </w:r>
      <w:r w:rsidR="00E538CE" w:rsidRPr="00786764">
        <w:rPr>
          <w:rFonts w:asciiTheme="minorHAnsi" w:hAnsiTheme="minorHAnsi" w:cstheme="minorHAnsi"/>
          <w:lang w:val="sr-Cyrl-CS"/>
        </w:rPr>
        <w:t xml:space="preserve"> Националног акредита</w:t>
      </w:r>
      <w:r w:rsidR="00A304DF">
        <w:rPr>
          <w:rFonts w:asciiTheme="minorHAnsi" w:hAnsiTheme="minorHAnsi" w:cstheme="minorHAnsi"/>
          <w:lang w:val="sr-Cyrl-CS"/>
        </w:rPr>
        <w:t>ц</w:t>
      </w:r>
      <w:r w:rsidR="00E538CE" w:rsidRPr="00786764">
        <w:rPr>
          <w:rFonts w:asciiTheme="minorHAnsi" w:hAnsiTheme="minorHAnsi" w:cstheme="minorHAnsi"/>
          <w:lang w:val="sr-Cyrl-CS"/>
        </w:rPr>
        <w:t>ионог тела</w:t>
      </w:r>
      <w:r w:rsidRPr="00786764">
        <w:rPr>
          <w:rFonts w:asciiTheme="minorHAnsi" w:hAnsiTheme="minorHAnsi" w:cstheme="minorHAnsi"/>
          <w:lang w:val="sr-Cyrl-CS"/>
        </w:rPr>
        <w:t xml:space="preserve">. У том смислу </w:t>
      </w:r>
      <w:r w:rsidR="004C005D" w:rsidRPr="00786764">
        <w:rPr>
          <w:rFonts w:asciiTheme="minorHAnsi" w:hAnsiTheme="minorHAnsi" w:cstheme="minorHAnsi"/>
          <w:lang w:val="sr-Cyrl-CS"/>
        </w:rPr>
        <w:t>постоји</w:t>
      </w:r>
      <w:r w:rsidRPr="00786764">
        <w:rPr>
          <w:rFonts w:asciiTheme="minorHAnsi" w:hAnsiTheme="minorHAnsi" w:cstheme="minorHAnsi"/>
          <w:lang w:val="sr-Cyrl-CS"/>
        </w:rPr>
        <w:t xml:space="preserve"> више правилника из области наставе и других области који олакшавају праћење процеса у свим деловима система и који представљају основу за обезбеђење квалитета рада у следећим областима:</w:t>
      </w:r>
    </w:p>
    <w:p w14:paraId="4C61B211"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p>
    <w:p w14:paraId="5AF912B6" w14:textId="77777777" w:rsidR="00CC7B1F" w:rsidRPr="00786764" w:rsidRDefault="00CC7B1F" w:rsidP="006633D5">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А. студијски програми</w:t>
      </w:r>
    </w:p>
    <w:p w14:paraId="204FB679" w14:textId="77777777" w:rsidR="00CC7B1F" w:rsidRPr="00786764" w:rsidRDefault="00CC7B1F" w:rsidP="006633D5">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 xml:space="preserve">Б. наставни процес </w:t>
      </w:r>
    </w:p>
    <w:p w14:paraId="2D17F814" w14:textId="77777777" w:rsidR="00CC7B1F" w:rsidRPr="00786764" w:rsidRDefault="00CC7B1F" w:rsidP="006633D5">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 xml:space="preserve">В. наставници и сарадници </w:t>
      </w:r>
    </w:p>
    <w:p w14:paraId="0B94F2FB" w14:textId="77777777" w:rsidR="00CC7B1F" w:rsidRPr="00786764" w:rsidRDefault="006775DE" w:rsidP="006633D5">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 xml:space="preserve">Г. </w:t>
      </w:r>
      <w:r w:rsidR="00CC7B1F" w:rsidRPr="00786764">
        <w:rPr>
          <w:rFonts w:asciiTheme="minorHAnsi" w:hAnsiTheme="minorHAnsi" w:cstheme="minorHAnsi"/>
          <w:lang w:val="sr-Cyrl-CS"/>
        </w:rPr>
        <w:t xml:space="preserve">студенти </w:t>
      </w:r>
    </w:p>
    <w:p w14:paraId="6C3A473F" w14:textId="77777777" w:rsidR="00CC7B1F" w:rsidRPr="00786764" w:rsidRDefault="00CC7B1F" w:rsidP="006633D5">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Д. научноистраживачки рад</w:t>
      </w:r>
      <w:r w:rsidR="006633D5" w:rsidRPr="00786764">
        <w:rPr>
          <w:rFonts w:asciiTheme="minorHAnsi" w:hAnsiTheme="minorHAnsi" w:cstheme="minorHAnsi"/>
          <w:lang w:val="sr-Cyrl-CS"/>
        </w:rPr>
        <w:br/>
        <w:t>Ђ.</w:t>
      </w:r>
      <w:r w:rsidRPr="00786764">
        <w:rPr>
          <w:rFonts w:asciiTheme="minorHAnsi" w:hAnsiTheme="minorHAnsi" w:cstheme="minorHAnsi"/>
          <w:lang w:val="sr-Cyrl-CS"/>
        </w:rPr>
        <w:t>уџбеничка литература, биб</w:t>
      </w:r>
      <w:r w:rsidR="006B401D" w:rsidRPr="00786764">
        <w:rPr>
          <w:rFonts w:asciiTheme="minorHAnsi" w:hAnsiTheme="minorHAnsi" w:cstheme="minorHAnsi"/>
          <w:lang w:val="sr-Cyrl-CS"/>
        </w:rPr>
        <w:t>лиотечки и информатички ресурси</w:t>
      </w:r>
      <w:r w:rsidR="006B401D" w:rsidRPr="00786764">
        <w:rPr>
          <w:rFonts w:asciiTheme="minorHAnsi" w:hAnsiTheme="minorHAnsi" w:cstheme="minorHAnsi"/>
          <w:lang w:val="sr-Cyrl-CS"/>
        </w:rPr>
        <w:br/>
      </w:r>
      <w:r w:rsidRPr="00786764">
        <w:rPr>
          <w:rFonts w:asciiTheme="minorHAnsi" w:hAnsiTheme="minorHAnsi" w:cstheme="minorHAnsi"/>
          <w:lang w:val="sr-Cyrl-CS"/>
        </w:rPr>
        <w:t>Е. ненаставна подршка</w:t>
      </w:r>
    </w:p>
    <w:p w14:paraId="12CC2158" w14:textId="77777777" w:rsidR="00CC7B1F" w:rsidRPr="00786764" w:rsidRDefault="00CC7B1F" w:rsidP="006633D5">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 xml:space="preserve">Ж. управљање високошколском установом </w:t>
      </w:r>
    </w:p>
    <w:p w14:paraId="3C27DE59" w14:textId="77777777" w:rsidR="00CC7B1F" w:rsidRPr="00786764" w:rsidRDefault="006775DE" w:rsidP="006633D5">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 xml:space="preserve">З. </w:t>
      </w:r>
      <w:r w:rsidR="00CC7B1F" w:rsidRPr="00786764">
        <w:rPr>
          <w:rFonts w:asciiTheme="minorHAnsi" w:hAnsiTheme="minorHAnsi" w:cstheme="minorHAnsi"/>
          <w:lang w:val="sr-Cyrl-CS"/>
        </w:rPr>
        <w:t>материјални ресурси ( простор, опрема, финансије)</w:t>
      </w:r>
    </w:p>
    <w:p w14:paraId="6089CAB5" w14:textId="77777777" w:rsidR="00CC7B1F" w:rsidRPr="00786764" w:rsidRDefault="00CC7B1F" w:rsidP="006633D5">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И. култура квалитета</w:t>
      </w:r>
    </w:p>
    <w:p w14:paraId="21325B72"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p>
    <w:p w14:paraId="23EAE827" w14:textId="430B3606"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xml:space="preserve">Иако стандардне оперативне процедуре нису приказане у посебном документу, оне су установљене правилницима о раду </w:t>
      </w:r>
      <w:r w:rsidR="00A304DF" w:rsidRPr="00A304DF">
        <w:rPr>
          <w:rFonts w:asciiTheme="minorHAnsi" w:hAnsiTheme="minorHAnsi" w:cstheme="minorHAnsi"/>
          <w:lang w:val="sr-Cyrl-CS"/>
        </w:rPr>
        <w:t>Центра за обезбеђивање квалитета</w:t>
      </w:r>
      <w:r w:rsidR="00A304DF">
        <w:rPr>
          <w:rFonts w:asciiTheme="minorHAnsi" w:hAnsiTheme="minorHAnsi" w:cstheme="minorHAnsi"/>
          <w:lang w:val="sr-Cyrl-CS"/>
        </w:rPr>
        <w:t>,</w:t>
      </w:r>
      <w:r w:rsidR="00A304DF" w:rsidRPr="00A304DF">
        <w:rPr>
          <w:rFonts w:asciiTheme="minorHAnsi" w:hAnsiTheme="minorHAnsi" w:cstheme="minorHAnsi"/>
          <w:lang w:val="sr-Cyrl-CS"/>
        </w:rPr>
        <w:t xml:space="preserve"> унапређивање наставе </w:t>
      </w:r>
      <w:r w:rsidR="00A304DF">
        <w:rPr>
          <w:rFonts w:asciiTheme="minorHAnsi" w:hAnsiTheme="minorHAnsi" w:cstheme="minorHAnsi"/>
          <w:lang w:val="sr-Cyrl-CS"/>
        </w:rPr>
        <w:t xml:space="preserve">и развој медицинске едукације, </w:t>
      </w:r>
      <w:r w:rsidRPr="00786764">
        <w:rPr>
          <w:rFonts w:asciiTheme="minorHAnsi" w:hAnsiTheme="minorHAnsi" w:cstheme="minorHAnsi"/>
          <w:lang w:val="sr-Cyrl-CS"/>
        </w:rPr>
        <w:t>и правилницима о раду различитих комисија.</w:t>
      </w:r>
    </w:p>
    <w:p w14:paraId="05D8DB71"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У целокупном систему обезбеђења квалитета још увек нису постигнуте континуирана партиципација и синхро</w:t>
      </w:r>
      <w:r w:rsidR="00F2222E">
        <w:rPr>
          <w:rFonts w:asciiTheme="minorHAnsi" w:hAnsiTheme="minorHAnsi" w:cstheme="minorHAnsi"/>
          <w:lang w:val="sr-Cyrl-CS"/>
        </w:rPr>
        <w:t>низација рада органа управљања</w:t>
      </w:r>
      <w:r w:rsidRPr="00786764">
        <w:rPr>
          <w:rFonts w:asciiTheme="minorHAnsi" w:hAnsiTheme="minorHAnsi" w:cstheme="minorHAnsi"/>
          <w:lang w:val="sr-Cyrl-CS"/>
        </w:rPr>
        <w:t>, као ни прецизно утврђивање поступака за обезбеђење и унапређење свеопштег система квалитета.</w:t>
      </w:r>
    </w:p>
    <w:p w14:paraId="6B672529"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Процес наставе проверава се два пута годишње (анкете студената на крају семестра), а уочени недостаци се коригују и отклањају као континуирана активност. Од 2013. године МФ је увео и два теста</w:t>
      </w:r>
      <w:r w:rsidR="00F2222E">
        <w:rPr>
          <w:rFonts w:asciiTheme="minorHAnsi" w:hAnsiTheme="minorHAnsi" w:cstheme="minorHAnsi"/>
          <w:lang w:val="sr-Cyrl-CS"/>
        </w:rPr>
        <w:t xml:space="preserve"> ретенције знања</w:t>
      </w:r>
      <w:r w:rsidRPr="00786764">
        <w:rPr>
          <w:rFonts w:asciiTheme="minorHAnsi" w:hAnsiTheme="minorHAnsi" w:cstheme="minorHAnsi"/>
          <w:lang w:val="sr-Cyrl-CS"/>
        </w:rPr>
        <w:t xml:space="preserve"> (за пре</w:t>
      </w:r>
      <w:r w:rsidR="00E538CE" w:rsidRPr="00786764">
        <w:rPr>
          <w:rFonts w:asciiTheme="minorHAnsi" w:hAnsiTheme="minorHAnsi" w:cstheme="minorHAnsi"/>
          <w:lang w:val="sr-Cyrl-CS"/>
        </w:rPr>
        <w:t>т</w:t>
      </w:r>
      <w:r w:rsidRPr="00786764">
        <w:rPr>
          <w:rFonts w:asciiTheme="minorHAnsi" w:hAnsiTheme="minorHAnsi" w:cstheme="minorHAnsi"/>
          <w:lang w:val="sr-Cyrl-CS"/>
        </w:rPr>
        <w:t>клиничке и клиничке предмете) у циљу усклађивања исхода студијских програма и активности које се реализују током процеса учења и оцењивања студената</w:t>
      </w:r>
      <w:r w:rsidR="00BB20BE" w:rsidRPr="00786764">
        <w:rPr>
          <w:rFonts w:asciiTheme="minorHAnsi" w:hAnsiTheme="minorHAnsi" w:cstheme="minorHAnsi"/>
          <w:lang w:val="sr-Cyrl-CS"/>
        </w:rPr>
        <w:t>, , а након позитивних искустава МФУБ, и други Медицински факултети у Србији су се укључили у ову иницијативу</w:t>
      </w:r>
      <w:r w:rsidRPr="00786764">
        <w:rPr>
          <w:rFonts w:asciiTheme="minorHAnsi" w:hAnsiTheme="minorHAnsi" w:cstheme="minorHAnsi"/>
          <w:lang w:val="sr-Cyrl-CS"/>
        </w:rPr>
        <w:t>.</w:t>
      </w:r>
    </w:p>
    <w:p w14:paraId="6F098F0D" w14:textId="4FD54E81" w:rsidR="00C7472C" w:rsidRPr="00C7472C" w:rsidRDefault="00C7472C" w:rsidP="002E00B1">
      <w:pPr>
        <w:pStyle w:val="ListParagraph"/>
        <w:tabs>
          <w:tab w:val="left" w:pos="0"/>
          <w:tab w:val="left" w:pos="720"/>
        </w:tabs>
        <w:ind w:left="0"/>
        <w:jc w:val="both"/>
        <w:rPr>
          <w:rFonts w:asciiTheme="minorHAnsi" w:hAnsiTheme="minorHAnsi" w:cstheme="minorHAnsi"/>
        </w:rPr>
      </w:pPr>
      <w:r>
        <w:rPr>
          <w:rFonts w:asciiTheme="minorHAnsi" w:hAnsiTheme="minorHAnsi" w:cstheme="minorHAnsi"/>
          <w:lang w:val="sr-Cyrl-CS"/>
        </w:rPr>
        <w:t xml:space="preserve">Донет је </w:t>
      </w:r>
      <w:hyperlink r:id="rId15" w:history="1">
        <w:r w:rsidRPr="007D6C27">
          <w:rPr>
            <w:rStyle w:val="Hyperlink"/>
            <w:rFonts w:asciiTheme="minorHAnsi" w:hAnsiTheme="minorHAnsi" w:cstheme="minorHAnsi"/>
            <w:lang w:val="sr-Cyrl-CS"/>
          </w:rPr>
          <w:t>Правилник о обезбеђивању квалитета</w:t>
        </w:r>
      </w:hyperlink>
      <w:r>
        <w:rPr>
          <w:rFonts w:asciiTheme="minorHAnsi" w:hAnsiTheme="minorHAnsi" w:cstheme="minorHAnsi"/>
          <w:lang w:val="sr-Cyrl-CS"/>
        </w:rPr>
        <w:t xml:space="preserve"> 2022. године у које су дегинисане </w:t>
      </w:r>
      <w:proofErr w:type="spellStart"/>
      <w:r>
        <w:t>улога</w:t>
      </w:r>
      <w:proofErr w:type="spellEnd"/>
      <w:r>
        <w:t xml:space="preserve">, </w:t>
      </w:r>
      <w:proofErr w:type="spellStart"/>
      <w:r>
        <w:t>одговорност</w:t>
      </w:r>
      <w:proofErr w:type="spellEnd"/>
      <w:r>
        <w:t xml:space="preserve">, </w:t>
      </w:r>
      <w:proofErr w:type="spellStart"/>
      <w:r>
        <w:t>ближа</w:t>
      </w:r>
      <w:proofErr w:type="spellEnd"/>
      <w:r>
        <w:t xml:space="preserve"> </w:t>
      </w:r>
      <w:proofErr w:type="spellStart"/>
      <w:r>
        <w:t>надлежност</w:t>
      </w:r>
      <w:proofErr w:type="spellEnd"/>
      <w:r>
        <w:t xml:space="preserve"> и </w:t>
      </w:r>
      <w:proofErr w:type="spellStart"/>
      <w:r>
        <w:t>начин</w:t>
      </w:r>
      <w:proofErr w:type="spellEnd"/>
      <w:r>
        <w:t xml:space="preserve"> </w:t>
      </w:r>
      <w:proofErr w:type="spellStart"/>
      <w:r>
        <w:t>рада</w:t>
      </w:r>
      <w:proofErr w:type="spellEnd"/>
      <w:r>
        <w:t xml:space="preserve"> </w:t>
      </w:r>
      <w:proofErr w:type="spellStart"/>
      <w:r>
        <w:t>органа</w:t>
      </w:r>
      <w:proofErr w:type="spellEnd"/>
      <w:r>
        <w:t xml:space="preserve"> </w:t>
      </w:r>
      <w:proofErr w:type="spellStart"/>
      <w:r>
        <w:t>Медицинског</w:t>
      </w:r>
      <w:proofErr w:type="spellEnd"/>
      <w:r>
        <w:t xml:space="preserve"> </w:t>
      </w:r>
      <w:proofErr w:type="spellStart"/>
      <w:r>
        <w:t>факултета</w:t>
      </w:r>
      <w:proofErr w:type="spellEnd"/>
      <w:r>
        <w:t xml:space="preserve"> у </w:t>
      </w:r>
      <w:proofErr w:type="spellStart"/>
      <w:r>
        <w:t>Београду</w:t>
      </w:r>
      <w:proofErr w:type="spellEnd"/>
      <w:r>
        <w:t xml:space="preserve"> у </w:t>
      </w:r>
      <w:proofErr w:type="spellStart"/>
      <w:r>
        <w:t>области</w:t>
      </w:r>
      <w:proofErr w:type="spellEnd"/>
      <w:r>
        <w:t xml:space="preserve"> </w:t>
      </w:r>
      <w:proofErr w:type="spellStart"/>
      <w:r>
        <w:t>обезбеђивања</w:t>
      </w:r>
      <w:proofErr w:type="spellEnd"/>
      <w:r>
        <w:t xml:space="preserve"> </w:t>
      </w:r>
      <w:proofErr w:type="spellStart"/>
      <w:r>
        <w:t>квалитета</w:t>
      </w:r>
      <w:proofErr w:type="spellEnd"/>
      <w:r>
        <w:t xml:space="preserve"> </w:t>
      </w:r>
      <w:proofErr w:type="spellStart"/>
      <w:r>
        <w:t>високог</w:t>
      </w:r>
      <w:proofErr w:type="spellEnd"/>
      <w:r>
        <w:t xml:space="preserve"> </w:t>
      </w:r>
      <w:proofErr w:type="spellStart"/>
      <w:r>
        <w:t>образовања</w:t>
      </w:r>
      <w:proofErr w:type="spellEnd"/>
      <w:r>
        <w:t xml:space="preserve"> </w:t>
      </w:r>
      <w:proofErr w:type="spellStart"/>
      <w:r>
        <w:t>на</w:t>
      </w:r>
      <w:proofErr w:type="spellEnd"/>
      <w:r>
        <w:t xml:space="preserve"> </w:t>
      </w:r>
      <w:proofErr w:type="spellStart"/>
      <w:r>
        <w:t>Факултету</w:t>
      </w:r>
      <w:proofErr w:type="spellEnd"/>
      <w:r>
        <w:t xml:space="preserve">, </w:t>
      </w:r>
      <w:proofErr w:type="spellStart"/>
      <w:r>
        <w:t>као</w:t>
      </w:r>
      <w:proofErr w:type="spellEnd"/>
      <w:r>
        <w:t xml:space="preserve"> и </w:t>
      </w:r>
      <w:proofErr w:type="spellStart"/>
      <w:r>
        <w:t>тела</w:t>
      </w:r>
      <w:proofErr w:type="spellEnd"/>
      <w:r>
        <w:t xml:space="preserve"> </w:t>
      </w:r>
      <w:proofErr w:type="spellStart"/>
      <w:r>
        <w:t>одговорних</w:t>
      </w:r>
      <w:proofErr w:type="spellEnd"/>
      <w:r>
        <w:t xml:space="preserve"> </w:t>
      </w:r>
      <w:proofErr w:type="spellStart"/>
      <w:r>
        <w:t>за</w:t>
      </w:r>
      <w:proofErr w:type="spellEnd"/>
      <w:r>
        <w:t xml:space="preserve"> </w:t>
      </w:r>
      <w:proofErr w:type="spellStart"/>
      <w:r>
        <w:t>праћење</w:t>
      </w:r>
      <w:proofErr w:type="spellEnd"/>
      <w:r>
        <w:t xml:space="preserve">, </w:t>
      </w:r>
      <w:proofErr w:type="spellStart"/>
      <w:r>
        <w:t>унапређење</w:t>
      </w:r>
      <w:proofErr w:type="spellEnd"/>
      <w:r>
        <w:t xml:space="preserve"> и </w:t>
      </w:r>
      <w:proofErr w:type="spellStart"/>
      <w:r>
        <w:t>развој</w:t>
      </w:r>
      <w:proofErr w:type="spellEnd"/>
      <w:r>
        <w:t xml:space="preserve"> </w:t>
      </w:r>
      <w:proofErr w:type="spellStart"/>
      <w:r>
        <w:t>квалитета</w:t>
      </w:r>
      <w:proofErr w:type="spellEnd"/>
      <w:r>
        <w:t xml:space="preserve">. </w:t>
      </w:r>
    </w:p>
    <w:p w14:paraId="5CC1DAFC" w14:textId="77777777" w:rsidR="00252488" w:rsidRDefault="00252488">
      <w:pPr>
        <w:rPr>
          <w:rFonts w:asciiTheme="minorHAnsi" w:hAnsiTheme="minorHAnsi" w:cstheme="minorHAnsi"/>
          <w:sz w:val="24"/>
          <w:highlight w:val="red"/>
          <w:lang w:val="sr-Cyrl-CS"/>
        </w:rPr>
      </w:pPr>
      <w:r>
        <w:rPr>
          <w:rFonts w:asciiTheme="minorHAnsi" w:hAnsiTheme="minorHAnsi" w:cstheme="minorHAnsi"/>
          <w:sz w:val="24"/>
          <w:highlight w:val="red"/>
          <w:lang w:val="sr-Cyrl-CS"/>
        </w:rPr>
        <w:br w:type="page"/>
      </w:r>
    </w:p>
    <w:p w14:paraId="13FAD9BB" w14:textId="77777777" w:rsidR="00CC7B1F" w:rsidRPr="00786764" w:rsidRDefault="00CC7B1F" w:rsidP="002E00B1">
      <w:pPr>
        <w:pStyle w:val="ListParagraph"/>
        <w:tabs>
          <w:tab w:val="left" w:pos="0"/>
          <w:tab w:val="left" w:pos="720"/>
        </w:tabs>
        <w:ind w:left="0"/>
        <w:jc w:val="both"/>
        <w:rPr>
          <w:rFonts w:asciiTheme="minorHAnsi" w:hAnsiTheme="minorHAnsi" w:cstheme="minorHAnsi"/>
          <w:b/>
          <w:lang w:val="sr-Cyrl-CS"/>
        </w:rPr>
      </w:pPr>
      <w:r w:rsidRPr="00786764">
        <w:rPr>
          <w:rFonts w:asciiTheme="minorHAnsi" w:hAnsiTheme="minorHAnsi" w:cstheme="minorHAnsi"/>
          <w:b/>
          <w:lang w:val="sr-Latn-CS"/>
        </w:rPr>
        <w:lastRenderedPageBreak/>
        <w:t xml:space="preserve">SWOT </w:t>
      </w:r>
      <w:r w:rsidRPr="00786764">
        <w:rPr>
          <w:rFonts w:asciiTheme="minorHAnsi" w:hAnsiTheme="minorHAnsi" w:cstheme="minorHAnsi"/>
          <w:b/>
          <w:lang w:val="sr-Cyrl-CS"/>
        </w:rPr>
        <w:t>Анализа</w:t>
      </w:r>
    </w:p>
    <w:p w14:paraId="197F88CB"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p>
    <w:p w14:paraId="4CAF8D84"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05D4DC85" w14:textId="77777777" w:rsidR="007170B7" w:rsidRPr="00786764" w:rsidRDefault="007170B7" w:rsidP="002E00B1">
      <w:pPr>
        <w:pStyle w:val="ListParagraph"/>
        <w:tabs>
          <w:tab w:val="left" w:pos="0"/>
          <w:tab w:val="left" w:pos="720"/>
        </w:tabs>
        <w:ind w:left="0"/>
        <w:jc w:val="both"/>
        <w:rPr>
          <w:rFonts w:asciiTheme="minorHAnsi" w:hAnsiTheme="minorHAnsi" w:cstheme="minorHAnsi"/>
          <w:lang w:val="sr-Cyrl-CS"/>
        </w:rPr>
      </w:pPr>
    </w:p>
    <w:p w14:paraId="521C8C71"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2C44B8BF"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средње значајно</w:t>
      </w:r>
    </w:p>
    <w:p w14:paraId="63704E3A"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6675F4EA" w14:textId="77777777" w:rsidR="00CC7B1F" w:rsidRPr="00786764" w:rsidRDefault="00CC7B1F" w:rsidP="002E00B1">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0     без значајности</w:t>
      </w:r>
    </w:p>
    <w:p w14:paraId="564199C9"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57"/>
        <w:gridCol w:w="3893"/>
        <w:gridCol w:w="454"/>
        <w:gridCol w:w="4249"/>
      </w:tblGrid>
      <w:tr w:rsidR="00CC7B1F" w:rsidRPr="00786764" w14:paraId="30DCE1FD" w14:textId="77777777" w:rsidTr="00023D54">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2DB599A0" w14:textId="77777777" w:rsidR="00CC7B1F" w:rsidRPr="00786764" w:rsidRDefault="00CC7B1F" w:rsidP="006B401D">
            <w:pPr>
              <w:pStyle w:val="ListParagraph"/>
              <w:tabs>
                <w:tab w:val="left" w:pos="0"/>
                <w:tab w:val="left" w:pos="720"/>
              </w:tabs>
              <w:ind w:left="0"/>
              <w:rPr>
                <w:rFonts w:asciiTheme="minorHAnsi" w:hAnsiTheme="minorHAnsi" w:cstheme="minorHAnsi"/>
                <w:lang w:val="sr-Latn-CS"/>
              </w:rPr>
            </w:pPr>
            <w:r w:rsidRPr="00786764">
              <w:rPr>
                <w:rFonts w:asciiTheme="minorHAnsi" w:hAnsiTheme="minorHAnsi" w:cstheme="minorHAnsi"/>
                <w:lang w:val="sr-Latn-CS"/>
              </w:rPr>
              <w:t>S</w:t>
            </w:r>
          </w:p>
          <w:p w14:paraId="2AD34E4B"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tc>
        <w:tc>
          <w:tcPr>
            <w:tcW w:w="2150" w:type="pct"/>
          </w:tcPr>
          <w:p w14:paraId="076F4B72"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1" w:type="pct"/>
          </w:tcPr>
          <w:p w14:paraId="53AE10BB"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347" w:type="pct"/>
          </w:tcPr>
          <w:p w14:paraId="57C4B83D"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CC7B1F" w:rsidRPr="00786764" w14:paraId="755B5B1A" w14:textId="77777777" w:rsidTr="00023D54">
        <w:trPr>
          <w:cnfStyle w:val="000000100000" w:firstRow="0" w:lastRow="0" w:firstColumn="0" w:lastColumn="0" w:oddVBand="0" w:evenVBand="0" w:oddHBand="1" w:evenHBand="0" w:firstRowFirstColumn="0" w:firstRowLastColumn="0" w:lastRowFirstColumn="0" w:lastRowLastColumn="0"/>
          <w:trHeight w:val="2790"/>
        </w:trPr>
        <w:tc>
          <w:tcPr>
            <w:cnfStyle w:val="001000000000" w:firstRow="0" w:lastRow="0" w:firstColumn="1" w:lastColumn="0" w:oddVBand="0" w:evenVBand="0" w:oddHBand="0" w:evenHBand="0" w:firstRowFirstColumn="0" w:firstRowLastColumn="0" w:lastRowFirstColumn="0" w:lastRowLastColumn="0"/>
            <w:tcW w:w="252" w:type="pct"/>
          </w:tcPr>
          <w:p w14:paraId="24D67AFB"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5338C161"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435F8A0B"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433F9FBD"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7ADFE408"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7A3C06F5"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6BE3CF2D"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1D8FDA06"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32ABE894" w14:textId="77777777" w:rsidR="00CC7B1F" w:rsidRPr="00786764" w:rsidRDefault="00CC7B1F" w:rsidP="006B401D">
            <w:pPr>
              <w:pStyle w:val="ListParagraph"/>
              <w:tabs>
                <w:tab w:val="left" w:pos="0"/>
                <w:tab w:val="left" w:pos="720"/>
              </w:tabs>
              <w:ind w:left="0"/>
              <w:rPr>
                <w:rFonts w:asciiTheme="minorHAnsi" w:hAnsiTheme="minorHAnsi" w:cstheme="minorHAnsi"/>
                <w:lang w:val="sr-Latn-CS"/>
              </w:rPr>
            </w:pPr>
          </w:p>
        </w:tc>
        <w:tc>
          <w:tcPr>
            <w:tcW w:w="2150" w:type="pct"/>
          </w:tcPr>
          <w:p w14:paraId="08064BC9" w14:textId="77777777" w:rsidR="00CC7B1F" w:rsidRPr="00F662EB" w:rsidRDefault="00CC7B1F" w:rsidP="00F662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662EB">
              <w:rPr>
                <w:rFonts w:asciiTheme="minorHAnsi" w:hAnsiTheme="minorHAnsi" w:cstheme="minorHAnsi"/>
                <w:b/>
                <w:lang w:val="sr-Cyrl-CS"/>
              </w:rPr>
              <w:t>Високи стандарди у области организације наставе</w:t>
            </w:r>
            <w:r w:rsidR="00D374FA">
              <w:rPr>
                <w:rFonts w:asciiTheme="minorHAnsi" w:hAnsiTheme="minorHAnsi" w:cstheme="minorHAnsi"/>
                <w:b/>
                <w:lang w:val="sr-Cyrl-CS"/>
              </w:rPr>
              <w:t xml:space="preserve"> и студијских програма</w:t>
            </w:r>
            <w:r w:rsidRPr="00F662EB">
              <w:rPr>
                <w:rFonts w:asciiTheme="minorHAnsi" w:hAnsiTheme="minorHAnsi" w:cstheme="minorHAnsi"/>
                <w:b/>
                <w:lang w:val="sr-Cyrl-CS"/>
              </w:rPr>
              <w:t xml:space="preserve"> у акредитационим документима +++</w:t>
            </w:r>
          </w:p>
          <w:p w14:paraId="74962593" w14:textId="77777777" w:rsidR="00CC7B1F" w:rsidRPr="00F662EB" w:rsidRDefault="00CC7B1F" w:rsidP="00F662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662EB">
              <w:rPr>
                <w:rFonts w:asciiTheme="minorHAnsi" w:hAnsiTheme="minorHAnsi" w:cstheme="minorHAnsi"/>
                <w:b/>
                <w:lang w:val="sr-Cyrl-CS"/>
              </w:rPr>
              <w:t>Континуирана евалуација студената и наставника +++</w:t>
            </w:r>
          </w:p>
          <w:p w14:paraId="3F2C6426" w14:textId="77777777" w:rsidR="00BB20BE" w:rsidRPr="00F662EB" w:rsidRDefault="00566A27" w:rsidP="00F662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662EB">
              <w:rPr>
                <w:rFonts w:asciiTheme="minorHAnsi" w:hAnsiTheme="minorHAnsi" w:cstheme="minorHAnsi"/>
                <w:b/>
                <w:lang w:val="sr-Cyrl-CS"/>
              </w:rPr>
              <w:t>Континуирана евалуација мeтoда и прoцeдура</w:t>
            </w:r>
            <w:r w:rsidR="00BB20BE" w:rsidRPr="00F662EB">
              <w:rPr>
                <w:rFonts w:asciiTheme="minorHAnsi" w:hAnsiTheme="minorHAnsi" w:cstheme="minorHAnsi"/>
                <w:b/>
                <w:lang w:val="sr-Cyrl-CS"/>
              </w:rPr>
              <w:t xml:space="preserve"> зa oбeзбeђивaњe квaлитeтa +++</w:t>
            </w:r>
          </w:p>
          <w:p w14:paraId="250AE770" w14:textId="77777777" w:rsidR="00D056C8" w:rsidRPr="00786764" w:rsidRDefault="00BB20BE" w:rsidP="00D056C8">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F662EB">
              <w:rPr>
                <w:rFonts w:asciiTheme="minorHAnsi" w:hAnsiTheme="minorHAnsi" w:cstheme="minorHAnsi"/>
                <w:b/>
                <w:lang w:val="sr-Cyrl-CS"/>
              </w:rPr>
              <w:t>Студeнти су укључeни</w:t>
            </w:r>
            <w:r w:rsidR="00566A27" w:rsidRPr="00F662EB">
              <w:rPr>
                <w:rFonts w:asciiTheme="minorHAnsi" w:hAnsiTheme="minorHAnsi" w:cstheme="minorHAnsi"/>
                <w:b/>
                <w:lang w:val="sr-Cyrl-CS"/>
              </w:rPr>
              <w:t xml:space="preserve"> у прoцeс oбeзбeђeњa и евалуације квaлитeтa++</w:t>
            </w:r>
          </w:p>
        </w:tc>
        <w:tc>
          <w:tcPr>
            <w:tcW w:w="251" w:type="pct"/>
          </w:tcPr>
          <w:p w14:paraId="2E5D812A" w14:textId="77777777" w:rsidR="00CC7B1F" w:rsidRPr="00786764" w:rsidRDefault="00CC7B1F"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5430FB0D" w14:textId="77777777" w:rsidR="00D374FA" w:rsidRDefault="00566A27" w:rsidP="00F662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F662EB">
              <w:rPr>
                <w:rFonts w:asciiTheme="minorHAnsi" w:hAnsiTheme="minorHAnsi" w:cstheme="minorHAnsi"/>
                <w:b/>
                <w:lang w:val="sr-Cyrl-CS"/>
              </w:rPr>
              <w:t>Системи обезбеђивања квалитета на домаћим и страним сродним факултетима кojи имajу дужу трaдициjу у фoрмaлизoвaнoм упрaвљaњу квaлитeтoм ++</w:t>
            </w:r>
            <w:r w:rsidR="00CC7B1F" w:rsidRPr="00F662EB">
              <w:rPr>
                <w:rFonts w:asciiTheme="minorHAnsi" w:hAnsiTheme="minorHAnsi" w:cstheme="minorHAnsi"/>
                <w:lang w:val="sr-Cyrl-CS"/>
              </w:rPr>
              <w:t xml:space="preserve"> </w:t>
            </w:r>
          </w:p>
          <w:p w14:paraId="761C16E8" w14:textId="77777777" w:rsidR="00566A27" w:rsidRPr="00F662EB" w:rsidRDefault="00566A27" w:rsidP="00F662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proofErr w:type="spellStart"/>
            <w:r w:rsidRPr="00F662EB">
              <w:rPr>
                <w:b/>
              </w:rPr>
              <w:t>Добијање</w:t>
            </w:r>
            <w:proofErr w:type="spellEnd"/>
            <w:r w:rsidRPr="00F662EB">
              <w:rPr>
                <w:b/>
              </w:rPr>
              <w:t xml:space="preserve"> </w:t>
            </w:r>
            <w:proofErr w:type="spellStart"/>
            <w:r w:rsidRPr="00F662EB">
              <w:rPr>
                <w:b/>
              </w:rPr>
              <w:t>повратне</w:t>
            </w:r>
            <w:proofErr w:type="spellEnd"/>
            <w:r w:rsidRPr="00F662EB">
              <w:rPr>
                <w:b/>
              </w:rPr>
              <w:t xml:space="preserve"> </w:t>
            </w:r>
            <w:proofErr w:type="spellStart"/>
            <w:r w:rsidRPr="00F662EB">
              <w:rPr>
                <w:b/>
              </w:rPr>
              <w:t>информације</w:t>
            </w:r>
            <w:proofErr w:type="spellEnd"/>
            <w:r w:rsidRPr="00F662EB">
              <w:rPr>
                <w:b/>
              </w:rPr>
              <w:t xml:space="preserve"> </w:t>
            </w:r>
            <w:proofErr w:type="spellStart"/>
            <w:r w:rsidRPr="00F662EB">
              <w:rPr>
                <w:b/>
              </w:rPr>
              <w:t>из</w:t>
            </w:r>
            <w:proofErr w:type="spellEnd"/>
            <w:r w:rsidRPr="00F662EB">
              <w:rPr>
                <w:b/>
              </w:rPr>
              <w:t xml:space="preserve"> </w:t>
            </w:r>
            <w:proofErr w:type="spellStart"/>
            <w:r w:rsidRPr="00F662EB">
              <w:rPr>
                <w:b/>
              </w:rPr>
              <w:t>праксе</w:t>
            </w:r>
            <w:proofErr w:type="spellEnd"/>
            <w:r w:rsidRPr="00F662EB">
              <w:rPr>
                <w:b/>
              </w:rPr>
              <w:t xml:space="preserve"> о </w:t>
            </w:r>
            <w:proofErr w:type="spellStart"/>
            <w:r w:rsidRPr="00F662EB">
              <w:rPr>
                <w:b/>
              </w:rPr>
              <w:t>свршеним</w:t>
            </w:r>
            <w:proofErr w:type="spellEnd"/>
            <w:r w:rsidRPr="00F662EB">
              <w:rPr>
                <w:b/>
              </w:rPr>
              <w:t xml:space="preserve"> </w:t>
            </w:r>
            <w:proofErr w:type="spellStart"/>
            <w:r w:rsidRPr="00F662EB">
              <w:rPr>
                <w:b/>
              </w:rPr>
              <w:t>студентима</w:t>
            </w:r>
            <w:proofErr w:type="spellEnd"/>
            <w:r w:rsidRPr="00F662EB">
              <w:rPr>
                <w:b/>
              </w:rPr>
              <w:t xml:space="preserve"> и </w:t>
            </w:r>
            <w:proofErr w:type="spellStart"/>
            <w:r w:rsidRPr="00F662EB">
              <w:rPr>
                <w:b/>
              </w:rPr>
              <w:t>њиховим</w:t>
            </w:r>
            <w:proofErr w:type="spellEnd"/>
            <w:r w:rsidRPr="00F662EB">
              <w:rPr>
                <w:b/>
              </w:rPr>
              <w:t xml:space="preserve"> </w:t>
            </w:r>
            <w:proofErr w:type="spellStart"/>
            <w:r w:rsidRPr="00F662EB">
              <w:rPr>
                <w:b/>
              </w:rPr>
              <w:t>компетенцијама</w:t>
            </w:r>
            <w:proofErr w:type="spellEnd"/>
            <w:r w:rsidRPr="00F662EB">
              <w:rPr>
                <w:b/>
              </w:rPr>
              <w:t xml:space="preserve"> ++</w:t>
            </w:r>
          </w:p>
          <w:p w14:paraId="2EA7C5C8" w14:textId="77777777" w:rsidR="00566A27" w:rsidRPr="00D374FA" w:rsidRDefault="00D374FA" w:rsidP="00F662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Pr>
                <w:b/>
              </w:rPr>
              <w:t>У</w:t>
            </w:r>
            <w:r w:rsidR="00566A27" w:rsidRPr="00F662EB">
              <w:rPr>
                <w:b/>
              </w:rPr>
              <w:t>саглашеност</w:t>
            </w:r>
            <w:proofErr w:type="spellEnd"/>
            <w:r w:rsidR="00566A27" w:rsidRPr="00F662EB">
              <w:rPr>
                <w:b/>
              </w:rPr>
              <w:t xml:space="preserve"> </w:t>
            </w:r>
            <w:proofErr w:type="spellStart"/>
            <w:r w:rsidR="00566A27" w:rsidRPr="00F662EB">
              <w:rPr>
                <w:b/>
              </w:rPr>
              <w:t>стечених</w:t>
            </w:r>
            <w:proofErr w:type="spellEnd"/>
            <w:r w:rsidR="00566A27" w:rsidRPr="00F662EB">
              <w:rPr>
                <w:b/>
              </w:rPr>
              <w:t xml:space="preserve"> </w:t>
            </w:r>
            <w:proofErr w:type="spellStart"/>
            <w:r w:rsidR="00566A27" w:rsidRPr="00F662EB">
              <w:rPr>
                <w:b/>
              </w:rPr>
              <w:t>знањ</w:t>
            </w:r>
            <w:r>
              <w:rPr>
                <w:b/>
              </w:rPr>
              <w:t>а</w:t>
            </w:r>
            <w:proofErr w:type="spellEnd"/>
            <w:r>
              <w:rPr>
                <w:b/>
              </w:rPr>
              <w:t xml:space="preserve"> и </w:t>
            </w:r>
            <w:proofErr w:type="spellStart"/>
            <w:r>
              <w:rPr>
                <w:b/>
              </w:rPr>
              <w:t>вештина</w:t>
            </w:r>
            <w:proofErr w:type="spellEnd"/>
            <w:r>
              <w:rPr>
                <w:b/>
              </w:rPr>
              <w:t xml:space="preserve"> </w:t>
            </w:r>
            <w:proofErr w:type="spellStart"/>
            <w:r>
              <w:rPr>
                <w:b/>
              </w:rPr>
              <w:t>са</w:t>
            </w:r>
            <w:proofErr w:type="spellEnd"/>
            <w:r>
              <w:rPr>
                <w:b/>
              </w:rPr>
              <w:t xml:space="preserve"> </w:t>
            </w:r>
            <w:proofErr w:type="spellStart"/>
            <w:r>
              <w:rPr>
                <w:b/>
              </w:rPr>
              <w:t>потребама</w:t>
            </w:r>
            <w:proofErr w:type="spellEnd"/>
            <w:r>
              <w:rPr>
                <w:b/>
              </w:rPr>
              <w:t xml:space="preserve"> </w:t>
            </w:r>
            <w:proofErr w:type="spellStart"/>
            <w:r>
              <w:rPr>
                <w:b/>
              </w:rPr>
              <w:t>праксе</w:t>
            </w:r>
            <w:proofErr w:type="spellEnd"/>
            <w:r>
              <w:rPr>
                <w:b/>
              </w:rPr>
              <w:t xml:space="preserve"> (</w:t>
            </w:r>
            <w:proofErr w:type="spellStart"/>
            <w:r>
              <w:rPr>
                <w:b/>
              </w:rPr>
              <w:t>повратна</w:t>
            </w:r>
            <w:proofErr w:type="spellEnd"/>
            <w:r>
              <w:rPr>
                <w:b/>
              </w:rPr>
              <w:t xml:space="preserve"> </w:t>
            </w:r>
            <w:proofErr w:type="spellStart"/>
            <w:r>
              <w:rPr>
                <w:b/>
              </w:rPr>
              <w:t>информација</w:t>
            </w:r>
            <w:proofErr w:type="spellEnd"/>
            <w:r>
              <w:rPr>
                <w:b/>
              </w:rPr>
              <w:t xml:space="preserve"> </w:t>
            </w:r>
            <w:proofErr w:type="spellStart"/>
            <w:r>
              <w:rPr>
                <w:b/>
              </w:rPr>
              <w:t>од</w:t>
            </w:r>
            <w:proofErr w:type="spellEnd"/>
            <w:r>
              <w:rPr>
                <w:b/>
              </w:rPr>
              <w:t xml:space="preserve"> </w:t>
            </w:r>
            <w:proofErr w:type="spellStart"/>
            <w:r>
              <w:rPr>
                <w:b/>
              </w:rPr>
              <w:t>послодаваца</w:t>
            </w:r>
            <w:proofErr w:type="spellEnd"/>
            <w:r>
              <w:rPr>
                <w:b/>
              </w:rPr>
              <w:t>)++</w:t>
            </w:r>
          </w:p>
        </w:tc>
      </w:tr>
      <w:tr w:rsidR="00CC7B1F" w:rsidRPr="00786764" w14:paraId="584C60DE" w14:textId="77777777" w:rsidTr="00023D54">
        <w:trPr>
          <w:trHeight w:val="495"/>
        </w:trPr>
        <w:tc>
          <w:tcPr>
            <w:cnfStyle w:val="001000000000" w:firstRow="0" w:lastRow="0" w:firstColumn="1" w:lastColumn="0" w:oddVBand="0" w:evenVBand="0" w:oddHBand="0" w:evenHBand="0" w:firstRowFirstColumn="0" w:firstRowLastColumn="0" w:lastRowFirstColumn="0" w:lastRowLastColumn="0"/>
            <w:tcW w:w="252" w:type="pct"/>
          </w:tcPr>
          <w:p w14:paraId="4CC2DF4B" w14:textId="77777777" w:rsidR="00CC7B1F" w:rsidRPr="00786764" w:rsidRDefault="00CC7B1F" w:rsidP="006B401D">
            <w:pPr>
              <w:pStyle w:val="ListParagraph"/>
              <w:tabs>
                <w:tab w:val="left" w:pos="0"/>
                <w:tab w:val="left" w:pos="720"/>
              </w:tabs>
              <w:ind w:left="0"/>
              <w:rPr>
                <w:rFonts w:asciiTheme="minorHAnsi" w:hAnsiTheme="minorHAnsi" w:cstheme="minorHAnsi"/>
                <w:lang w:val="sr-Latn-CS"/>
              </w:rPr>
            </w:pPr>
            <w:r w:rsidRPr="00786764">
              <w:rPr>
                <w:rFonts w:asciiTheme="minorHAnsi" w:hAnsiTheme="minorHAnsi" w:cstheme="minorHAnsi"/>
                <w:lang w:val="sr-Latn-CS"/>
              </w:rPr>
              <w:t>W</w:t>
            </w:r>
          </w:p>
          <w:p w14:paraId="6AFD1AFB"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tc>
        <w:tc>
          <w:tcPr>
            <w:tcW w:w="2150" w:type="pct"/>
          </w:tcPr>
          <w:p w14:paraId="0B010E1E" w14:textId="77777777" w:rsidR="00CC7B1F" w:rsidRPr="00786764" w:rsidRDefault="00CC7B1F"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42873CFC" w14:textId="77777777" w:rsidR="00CC7B1F" w:rsidRPr="00786764" w:rsidRDefault="00CC7B1F" w:rsidP="006B401D">
            <w:pPr>
              <w:tabs>
                <w:tab w:val="left" w:pos="0"/>
                <w:tab w:val="left" w:pos="72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347" w:type="pct"/>
          </w:tcPr>
          <w:p w14:paraId="593B7034" w14:textId="77777777" w:rsidR="00CC7B1F" w:rsidRPr="00786764" w:rsidRDefault="00CC7B1F"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CC7B1F" w:rsidRPr="00786764" w14:paraId="457D3403" w14:textId="77777777" w:rsidTr="00023D54">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52" w:type="pct"/>
          </w:tcPr>
          <w:p w14:paraId="052D06A9"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2B6524FD"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6248BC19"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1B650225"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0D1010F9"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3C67D788"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76C44349"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62564147"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22132114" w14:textId="77777777" w:rsidR="00CC7B1F" w:rsidRPr="00786764" w:rsidRDefault="00CC7B1F" w:rsidP="006B401D">
            <w:pPr>
              <w:pStyle w:val="ListParagraph"/>
              <w:tabs>
                <w:tab w:val="left" w:pos="0"/>
                <w:tab w:val="left" w:pos="720"/>
              </w:tabs>
              <w:ind w:left="0"/>
              <w:rPr>
                <w:rFonts w:asciiTheme="minorHAnsi" w:hAnsiTheme="minorHAnsi" w:cstheme="minorHAnsi"/>
                <w:lang w:val="sr-Latn-CS"/>
              </w:rPr>
            </w:pPr>
          </w:p>
        </w:tc>
        <w:tc>
          <w:tcPr>
            <w:tcW w:w="2150" w:type="pct"/>
          </w:tcPr>
          <w:p w14:paraId="52E8BF67" w14:textId="77777777" w:rsidR="00CC7B1F" w:rsidRDefault="00E538CE"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66A27">
              <w:rPr>
                <w:rFonts w:asciiTheme="minorHAnsi" w:hAnsiTheme="minorHAnsi" w:cstheme="minorHAnsi"/>
                <w:b/>
                <w:lang w:val="sr-Cyrl-CS"/>
              </w:rPr>
              <w:t>П</w:t>
            </w:r>
            <w:r w:rsidR="00CC7B1F" w:rsidRPr="00566A27">
              <w:rPr>
                <w:rFonts w:asciiTheme="minorHAnsi" w:hAnsiTheme="minorHAnsi" w:cstheme="minorHAnsi"/>
                <w:b/>
                <w:lang w:val="sr-Cyrl-CS"/>
              </w:rPr>
              <w:t xml:space="preserve">роцедуре </w:t>
            </w:r>
            <w:r w:rsidRPr="00566A27">
              <w:rPr>
                <w:rFonts w:asciiTheme="minorHAnsi" w:hAnsiTheme="minorHAnsi" w:cstheme="minorHAnsi"/>
                <w:b/>
                <w:lang w:val="sr-Cyrl-CS"/>
              </w:rPr>
              <w:t xml:space="preserve">обезбеђења квалитета које </w:t>
            </w:r>
            <w:r w:rsidRPr="0099217E">
              <w:rPr>
                <w:rFonts w:asciiTheme="minorHAnsi" w:hAnsiTheme="minorHAnsi" w:cstheme="minorHAnsi"/>
                <w:b/>
                <w:lang w:val="sr-Cyrl-CS"/>
              </w:rPr>
              <w:t xml:space="preserve">на детаљан начин уређују поступање у систему обезбеђења квалитета нису у потпуности дефинисане </w:t>
            </w:r>
            <w:r w:rsidR="00CC7B1F" w:rsidRPr="0099217E">
              <w:rPr>
                <w:rFonts w:asciiTheme="minorHAnsi" w:hAnsiTheme="minorHAnsi" w:cstheme="minorHAnsi"/>
                <w:b/>
                <w:lang w:val="sr-Cyrl-CS"/>
              </w:rPr>
              <w:t xml:space="preserve">за све области </w:t>
            </w:r>
            <w:r w:rsidR="00566A27" w:rsidRPr="0099217E">
              <w:rPr>
                <w:rFonts w:asciiTheme="minorHAnsi" w:hAnsiTheme="minorHAnsi" w:cstheme="minorHAnsi"/>
                <w:b/>
                <w:lang w:val="sr-Cyrl-CS"/>
              </w:rPr>
              <w:t xml:space="preserve">квалитета </w:t>
            </w:r>
            <w:r w:rsidR="00CC7B1F" w:rsidRPr="0099217E">
              <w:rPr>
                <w:rFonts w:asciiTheme="minorHAnsi" w:hAnsiTheme="minorHAnsi" w:cstheme="minorHAnsi"/>
                <w:b/>
                <w:lang w:val="sr-Cyrl-CS"/>
              </w:rPr>
              <w:t>+++</w:t>
            </w:r>
          </w:p>
          <w:p w14:paraId="4603A2AB" w14:textId="77777777" w:rsidR="00D374FA" w:rsidRPr="0099217E" w:rsidRDefault="00D374FA"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A87666">
              <w:rPr>
                <w:rFonts w:asciiTheme="minorHAnsi" w:hAnsiTheme="minorHAnsi" w:cstheme="minorHAnsi"/>
                <w:b/>
                <w:lang w:val="sr-Cyrl-CS"/>
              </w:rPr>
              <w:t>Недовољ</w:t>
            </w:r>
            <w:proofErr w:type="spellStart"/>
            <w:r w:rsidRPr="00A87666">
              <w:rPr>
                <w:rFonts w:asciiTheme="minorHAnsi" w:hAnsiTheme="minorHAnsi" w:cstheme="minorHAnsi"/>
                <w:b/>
              </w:rPr>
              <w:t>но</w:t>
            </w:r>
            <w:proofErr w:type="spellEnd"/>
            <w:r w:rsidRPr="00A87666">
              <w:rPr>
                <w:rFonts w:asciiTheme="minorHAnsi" w:hAnsiTheme="minorHAnsi" w:cstheme="minorHAnsi"/>
                <w:b/>
                <w:lang w:val="sr-Cyrl-CS"/>
              </w:rPr>
              <w:t xml:space="preserve"> коришћење резултата евалуа</w:t>
            </w:r>
            <w:r>
              <w:rPr>
                <w:rFonts w:asciiTheme="minorHAnsi" w:hAnsiTheme="minorHAnsi" w:cstheme="minorHAnsi"/>
                <w:b/>
                <w:lang w:val="sr-Cyrl-CS"/>
              </w:rPr>
              <w:t>ције за унапређење квалитета +++</w:t>
            </w:r>
          </w:p>
          <w:p w14:paraId="14844235" w14:textId="77777777" w:rsidR="00566A27" w:rsidRPr="0099217E" w:rsidRDefault="00CC7B1F"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9217E">
              <w:rPr>
                <w:rFonts w:asciiTheme="minorHAnsi" w:hAnsiTheme="minorHAnsi" w:cstheme="minorHAnsi"/>
                <w:b/>
                <w:lang w:val="sr-Cyrl-CS"/>
              </w:rPr>
              <w:t>Недовољна посвећеност наставника и ненаставног особља имплементацији система квалитета ++</w:t>
            </w:r>
          </w:p>
          <w:p w14:paraId="30EC94B1" w14:textId="77777777" w:rsidR="00A87666" w:rsidRPr="00786764" w:rsidRDefault="00D374FA" w:rsidP="00D374FA">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roofErr w:type="spellStart"/>
            <w:r>
              <w:rPr>
                <w:b/>
              </w:rPr>
              <w:t>Финансијске</w:t>
            </w:r>
            <w:proofErr w:type="spellEnd"/>
            <w:r>
              <w:rPr>
                <w:b/>
              </w:rPr>
              <w:t xml:space="preserve"> </w:t>
            </w:r>
            <w:proofErr w:type="spellStart"/>
            <w:r w:rsidR="0099217E" w:rsidRPr="0099217E">
              <w:rPr>
                <w:b/>
              </w:rPr>
              <w:t>тешкоће</w:t>
            </w:r>
            <w:proofErr w:type="spellEnd"/>
            <w:r w:rsidR="0099217E" w:rsidRPr="0099217E">
              <w:rPr>
                <w:b/>
              </w:rPr>
              <w:t xml:space="preserve"> у </w:t>
            </w:r>
            <w:proofErr w:type="spellStart"/>
            <w:r w:rsidR="0099217E" w:rsidRPr="0099217E">
              <w:rPr>
                <w:b/>
              </w:rPr>
              <w:t>извођењу</w:t>
            </w:r>
            <w:proofErr w:type="spellEnd"/>
            <w:r w:rsidR="0099217E" w:rsidRPr="0099217E">
              <w:rPr>
                <w:b/>
              </w:rPr>
              <w:t xml:space="preserve"> </w:t>
            </w:r>
            <w:proofErr w:type="spellStart"/>
            <w:r w:rsidR="0099217E" w:rsidRPr="0099217E">
              <w:rPr>
                <w:b/>
              </w:rPr>
              <w:t>неких</w:t>
            </w:r>
            <w:proofErr w:type="spellEnd"/>
            <w:r w:rsidR="0099217E" w:rsidRPr="0099217E">
              <w:rPr>
                <w:b/>
              </w:rPr>
              <w:t xml:space="preserve"> </w:t>
            </w:r>
            <w:proofErr w:type="spellStart"/>
            <w:r w:rsidR="0099217E" w:rsidRPr="0099217E">
              <w:rPr>
                <w:b/>
              </w:rPr>
              <w:t>метода</w:t>
            </w:r>
            <w:proofErr w:type="spellEnd"/>
            <w:r w:rsidR="0099217E" w:rsidRPr="0099217E">
              <w:rPr>
                <w:b/>
              </w:rPr>
              <w:t xml:space="preserve"> </w:t>
            </w:r>
            <w:proofErr w:type="spellStart"/>
            <w:r w:rsidR="0099217E" w:rsidRPr="0099217E">
              <w:rPr>
                <w:b/>
              </w:rPr>
              <w:t>наставе</w:t>
            </w:r>
            <w:proofErr w:type="spellEnd"/>
            <w:r w:rsidR="0099217E" w:rsidRPr="0099217E">
              <w:rPr>
                <w:b/>
              </w:rPr>
              <w:t xml:space="preserve"> </w:t>
            </w:r>
            <w:proofErr w:type="spellStart"/>
            <w:r w:rsidR="0099217E" w:rsidRPr="0099217E">
              <w:rPr>
                <w:b/>
              </w:rPr>
              <w:t>које</w:t>
            </w:r>
            <w:proofErr w:type="spellEnd"/>
            <w:r w:rsidR="0099217E" w:rsidRPr="0099217E">
              <w:rPr>
                <w:b/>
              </w:rPr>
              <w:t xml:space="preserve"> </w:t>
            </w:r>
            <w:proofErr w:type="spellStart"/>
            <w:r w:rsidR="0099217E" w:rsidRPr="0099217E">
              <w:rPr>
                <w:b/>
              </w:rPr>
              <w:t>су</w:t>
            </w:r>
            <w:proofErr w:type="spellEnd"/>
            <w:r w:rsidR="0099217E" w:rsidRPr="0099217E">
              <w:rPr>
                <w:b/>
              </w:rPr>
              <w:t xml:space="preserve"> </w:t>
            </w:r>
            <w:proofErr w:type="spellStart"/>
            <w:r w:rsidR="0099217E" w:rsidRPr="0099217E">
              <w:rPr>
                <w:b/>
              </w:rPr>
              <w:t>оријентисане</w:t>
            </w:r>
            <w:proofErr w:type="spellEnd"/>
            <w:r w:rsidR="0099217E" w:rsidRPr="0099217E">
              <w:rPr>
                <w:b/>
              </w:rPr>
              <w:t xml:space="preserve"> </w:t>
            </w:r>
            <w:proofErr w:type="spellStart"/>
            <w:r w:rsidR="0099217E" w:rsidRPr="0099217E">
              <w:rPr>
                <w:b/>
              </w:rPr>
              <w:t>ка</w:t>
            </w:r>
            <w:proofErr w:type="spellEnd"/>
            <w:r w:rsidR="0099217E" w:rsidRPr="0099217E">
              <w:rPr>
                <w:b/>
              </w:rPr>
              <w:t xml:space="preserve"> </w:t>
            </w:r>
            <w:proofErr w:type="spellStart"/>
            <w:r w:rsidR="0099217E" w:rsidRPr="0099217E">
              <w:rPr>
                <w:b/>
              </w:rPr>
              <w:t>исходима</w:t>
            </w:r>
            <w:proofErr w:type="spellEnd"/>
            <w:r w:rsidR="0099217E" w:rsidRPr="0099217E">
              <w:rPr>
                <w:b/>
              </w:rPr>
              <w:t xml:space="preserve"> </w:t>
            </w:r>
            <w:proofErr w:type="spellStart"/>
            <w:r w:rsidR="0099217E" w:rsidRPr="0099217E">
              <w:rPr>
                <w:b/>
              </w:rPr>
              <w:t>учења</w:t>
            </w:r>
            <w:proofErr w:type="spellEnd"/>
            <w:r w:rsidR="0099217E" w:rsidRPr="0099217E">
              <w:rPr>
                <w:b/>
              </w:rPr>
              <w:t>++</w:t>
            </w:r>
            <w:r w:rsidR="0099217E" w:rsidRPr="00786764">
              <w:rPr>
                <w:rFonts w:asciiTheme="minorHAnsi" w:hAnsiTheme="minorHAnsi" w:cstheme="minorHAnsi"/>
                <w:lang w:val="sr-Cyrl-CS"/>
              </w:rPr>
              <w:t xml:space="preserve"> </w:t>
            </w:r>
          </w:p>
        </w:tc>
        <w:tc>
          <w:tcPr>
            <w:tcW w:w="251" w:type="pct"/>
          </w:tcPr>
          <w:p w14:paraId="7F110EEE" w14:textId="77777777" w:rsidR="00CC7B1F" w:rsidRPr="00786764" w:rsidRDefault="00CC7B1F" w:rsidP="006B401D">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4C76CF59" w14:textId="77777777" w:rsidR="0099217E" w:rsidRDefault="0099217E"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9217E">
              <w:rPr>
                <w:rFonts w:asciiTheme="minorHAnsi" w:hAnsiTheme="minorHAnsi" w:cstheme="minorHAnsi"/>
                <w:b/>
                <w:lang w:val="sr-Cyrl-CS"/>
              </w:rPr>
              <w:t xml:space="preserve">Измена законске регулативе о високом образовању </w:t>
            </w:r>
            <w:r w:rsidR="00D056C8">
              <w:rPr>
                <w:rFonts w:asciiTheme="minorHAnsi" w:hAnsiTheme="minorHAnsi" w:cstheme="minorHAnsi"/>
                <w:b/>
                <w:lang w:val="sr-Cyrl-CS"/>
              </w:rPr>
              <w:t>+++</w:t>
            </w:r>
          </w:p>
          <w:p w14:paraId="04FD7229" w14:textId="77777777" w:rsidR="00D056C8" w:rsidRPr="0099217E" w:rsidRDefault="00D056C8"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Неадекватна финансијска средства+++</w:t>
            </w:r>
          </w:p>
          <w:p w14:paraId="0A1146CB" w14:textId="77777777" w:rsidR="00CC7B1F" w:rsidRDefault="00554BDB" w:rsidP="00554BDB">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9217E">
              <w:rPr>
                <w:rFonts w:asciiTheme="minorHAnsi" w:hAnsiTheme="minorHAnsi" w:cstheme="minorHAnsi"/>
                <w:b/>
                <w:lang w:val="sr-Cyrl-CS"/>
              </w:rPr>
              <w:t xml:space="preserve">Недовољна посвећеност реализацији </w:t>
            </w:r>
            <w:r w:rsidR="00CC7B1F" w:rsidRPr="0099217E">
              <w:rPr>
                <w:rFonts w:asciiTheme="minorHAnsi" w:hAnsiTheme="minorHAnsi" w:cstheme="minorHAnsi"/>
                <w:b/>
                <w:lang w:val="sr-Cyrl-CS"/>
              </w:rPr>
              <w:t>мобилности ++</w:t>
            </w:r>
          </w:p>
          <w:p w14:paraId="53D5A08D" w14:textId="77777777" w:rsidR="00C76A14" w:rsidRPr="0099217E" w:rsidRDefault="00C76A14" w:rsidP="00554BDB">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p>
        </w:tc>
      </w:tr>
    </w:tbl>
    <w:p w14:paraId="6F413B6B" w14:textId="77777777" w:rsidR="00CC7B1F" w:rsidRPr="00786764" w:rsidRDefault="00CC7B1F" w:rsidP="00252488">
      <w:pPr>
        <w:pStyle w:val="ListParagraph"/>
        <w:tabs>
          <w:tab w:val="left" w:pos="0"/>
          <w:tab w:val="left" w:pos="720"/>
        </w:tabs>
        <w:ind w:left="0"/>
        <w:jc w:val="both"/>
        <w:rPr>
          <w:rFonts w:asciiTheme="minorHAnsi" w:hAnsiTheme="minorHAnsi" w:cstheme="minorHAnsi"/>
          <w:color w:val="000000"/>
          <w:lang w:val="sr-Cyrl-CS"/>
        </w:rPr>
      </w:pPr>
    </w:p>
    <w:p w14:paraId="34915A07" w14:textId="77777777" w:rsidR="00CC7B1F" w:rsidRPr="00786764" w:rsidRDefault="00CC7B1F" w:rsidP="002E00B1">
      <w:pPr>
        <w:pStyle w:val="ListParagraph"/>
        <w:tabs>
          <w:tab w:val="left" w:pos="0"/>
          <w:tab w:val="left" w:pos="720"/>
        </w:tabs>
        <w:ind w:left="0"/>
        <w:jc w:val="both"/>
        <w:rPr>
          <w:rFonts w:asciiTheme="minorHAnsi" w:hAnsiTheme="minorHAnsi" w:cstheme="minorHAnsi"/>
          <w:color w:val="000000"/>
          <w:lang w:val="sr-Cyrl-CS"/>
        </w:rPr>
      </w:pPr>
    </w:p>
    <w:p w14:paraId="47379695" w14:textId="77777777" w:rsidR="00CC7B1F" w:rsidRPr="00786764" w:rsidRDefault="00CC7B1F" w:rsidP="002E00B1">
      <w:pPr>
        <w:pStyle w:val="ListParagraph"/>
        <w:tabs>
          <w:tab w:val="left" w:pos="0"/>
          <w:tab w:val="left" w:pos="720"/>
        </w:tabs>
        <w:ind w:left="0"/>
        <w:jc w:val="both"/>
        <w:rPr>
          <w:rFonts w:asciiTheme="minorHAnsi" w:hAnsiTheme="minorHAnsi" w:cstheme="minorHAnsi"/>
          <w:color w:val="000000"/>
          <w:lang w:val="sr-Cyrl-CS"/>
        </w:rPr>
      </w:pPr>
    </w:p>
    <w:p w14:paraId="3A98BC61" w14:textId="77777777" w:rsidR="00252488" w:rsidRDefault="00252488">
      <w:pPr>
        <w:rPr>
          <w:rFonts w:asciiTheme="minorHAnsi" w:hAnsiTheme="minorHAnsi" w:cstheme="minorHAnsi"/>
          <w:color w:val="000000"/>
          <w:lang w:val="sr-Cyrl-CS"/>
        </w:rPr>
      </w:pPr>
      <w:r>
        <w:rPr>
          <w:rFonts w:asciiTheme="minorHAnsi" w:hAnsiTheme="minorHAnsi" w:cstheme="minorHAnsi"/>
          <w:color w:val="000000"/>
          <w:lang w:val="sr-Cyrl-CS"/>
        </w:rPr>
        <w:br w:type="page"/>
      </w:r>
    </w:p>
    <w:p w14:paraId="107F9E72" w14:textId="77777777" w:rsidR="00CC7B1F" w:rsidRPr="00786764" w:rsidRDefault="00CC7B1F" w:rsidP="002E00B1">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Предлог мера и активности за унапређење квалитета стандарда</w:t>
      </w:r>
    </w:p>
    <w:p w14:paraId="0AEE40A7"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1812"/>
        <w:gridCol w:w="1834"/>
        <w:gridCol w:w="1840"/>
        <w:gridCol w:w="3567"/>
      </w:tblGrid>
      <w:tr w:rsidR="00CC7B1F" w:rsidRPr="00786764" w14:paraId="0C7D92B2" w14:textId="77777777" w:rsidTr="00200F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1" w:type="pct"/>
          </w:tcPr>
          <w:p w14:paraId="7132F3D9"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013" w:type="pct"/>
          </w:tcPr>
          <w:p w14:paraId="4AC1B9FA"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016" w:type="pct"/>
          </w:tcPr>
          <w:p w14:paraId="05088643"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970" w:type="pct"/>
          </w:tcPr>
          <w:p w14:paraId="33137508"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252488" w:rsidRPr="00786764" w14:paraId="7AD59A17" w14:textId="77777777" w:rsidTr="00200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1" w:type="pct"/>
          </w:tcPr>
          <w:p w14:paraId="48716186" w14:textId="77777777" w:rsidR="00252488" w:rsidRPr="0008376C" w:rsidRDefault="0008376C" w:rsidP="006B401D">
            <w:pPr>
              <w:pStyle w:val="ListParagraph"/>
              <w:tabs>
                <w:tab w:val="left" w:pos="0"/>
                <w:tab w:val="left" w:pos="720"/>
              </w:tabs>
              <w:ind w:left="0"/>
              <w:rPr>
                <w:rFonts w:asciiTheme="minorHAnsi" w:hAnsiTheme="minorHAnsi" w:cstheme="minorHAnsi"/>
                <w:color w:val="000000"/>
                <w:lang w:val="sr-Cyrl-CS"/>
              </w:rPr>
            </w:pPr>
            <w:proofErr w:type="spellStart"/>
            <w:r w:rsidRPr="0008376C">
              <w:rPr>
                <w:rFonts w:asciiTheme="minorHAnsi" w:hAnsiTheme="minorHAnsi" w:cstheme="minorHAnsi"/>
                <w:color w:val="000000"/>
              </w:rPr>
              <w:t>Унапређењ</w:t>
            </w:r>
            <w:proofErr w:type="spellEnd"/>
            <w:r w:rsidR="00252488" w:rsidRPr="0008376C">
              <w:rPr>
                <w:rFonts w:asciiTheme="minorHAnsi" w:hAnsiTheme="minorHAnsi" w:cstheme="minorHAnsi"/>
                <w:color w:val="000000"/>
                <w:lang w:val="sr-Cyrl-CS"/>
              </w:rPr>
              <w:t>е Стратегије за обезбеђења квалитета</w:t>
            </w:r>
          </w:p>
        </w:tc>
        <w:tc>
          <w:tcPr>
            <w:tcW w:w="1013" w:type="pct"/>
          </w:tcPr>
          <w:p w14:paraId="40B7279F" w14:textId="77777777" w:rsidR="00252488" w:rsidRPr="0008376C" w:rsidRDefault="00252488" w:rsidP="00554BDB">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08376C">
              <w:rPr>
                <w:rFonts w:asciiTheme="minorHAnsi" w:hAnsiTheme="minorHAnsi" w:cstheme="minorHAnsi"/>
                <w:color w:val="000000"/>
                <w:lang w:val="sr-Cyrl-CS"/>
              </w:rPr>
              <w:t>Центар за обезбеђивање квалитета, унапређење наставе и развој медицинске едукације</w:t>
            </w:r>
          </w:p>
          <w:p w14:paraId="4D77E5B6" w14:textId="77777777" w:rsidR="00252488" w:rsidRPr="0008376C" w:rsidRDefault="00252488" w:rsidP="00252488">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08376C">
              <w:rPr>
                <w:rFonts w:asciiTheme="minorHAnsi" w:hAnsiTheme="minorHAnsi" w:cstheme="minorHAnsi"/>
                <w:color w:val="000000"/>
                <w:lang w:val="sr-Cyrl-CS"/>
              </w:rPr>
              <w:t xml:space="preserve">Декански колегијум </w:t>
            </w:r>
          </w:p>
        </w:tc>
        <w:tc>
          <w:tcPr>
            <w:tcW w:w="1016" w:type="pct"/>
          </w:tcPr>
          <w:p w14:paraId="0BB466FD" w14:textId="77777777" w:rsidR="00252488" w:rsidRPr="0008376C" w:rsidRDefault="00252488" w:rsidP="00554BDB">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08376C">
              <w:rPr>
                <w:rFonts w:asciiTheme="minorHAnsi" w:hAnsiTheme="minorHAnsi" w:cstheme="minorHAnsi"/>
                <w:color w:val="000000"/>
                <w:lang w:val="sr-Cyrl-CS"/>
              </w:rPr>
              <w:t xml:space="preserve">2027. </w:t>
            </w:r>
          </w:p>
        </w:tc>
        <w:tc>
          <w:tcPr>
            <w:tcW w:w="1970" w:type="pct"/>
          </w:tcPr>
          <w:p w14:paraId="22DFB2A8" w14:textId="5DCF9E8F" w:rsidR="00252488" w:rsidRPr="0008376C" w:rsidRDefault="00252488"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08376C">
              <w:rPr>
                <w:rFonts w:asciiTheme="minorHAnsi" w:hAnsiTheme="minorHAnsi" w:cstheme="minorHAnsi"/>
                <w:color w:val="000000"/>
                <w:lang w:val="sr-Cyrl-CS"/>
              </w:rPr>
              <w:t>Дефинисани начини, поступци и стандарди за обезбеђење квалитета</w:t>
            </w:r>
            <w:r w:rsidR="002861B3">
              <w:rPr>
                <w:rFonts w:asciiTheme="minorHAnsi" w:hAnsiTheme="minorHAnsi" w:cstheme="minorHAnsi"/>
                <w:color w:val="000000"/>
                <w:lang w:val="sr-Cyrl-CS"/>
              </w:rPr>
              <w:t xml:space="preserve"> (Стратегија за обезбеђење квалитета и Правилник о обезбеђењу квалитета)</w:t>
            </w:r>
          </w:p>
        </w:tc>
      </w:tr>
      <w:tr w:rsidR="002861B3" w:rsidRPr="00786764" w14:paraId="60954ADC" w14:textId="77777777" w:rsidTr="00200F1F">
        <w:tc>
          <w:tcPr>
            <w:cnfStyle w:val="001000000000" w:firstRow="0" w:lastRow="0" w:firstColumn="1" w:lastColumn="0" w:oddVBand="0" w:evenVBand="0" w:oddHBand="0" w:evenHBand="0" w:firstRowFirstColumn="0" w:firstRowLastColumn="0" w:lastRowFirstColumn="0" w:lastRowLastColumn="0"/>
            <w:tcW w:w="1001" w:type="pct"/>
          </w:tcPr>
          <w:p w14:paraId="1309A5DC" w14:textId="6E08ABC5" w:rsidR="002861B3" w:rsidRDefault="002861B3" w:rsidP="006B401D">
            <w:pPr>
              <w:pStyle w:val="ListParagraph"/>
              <w:tabs>
                <w:tab w:val="left" w:pos="0"/>
                <w:tab w:val="left" w:pos="720"/>
              </w:tabs>
              <w:ind w:left="0"/>
              <w:rPr>
                <w:rFonts w:asciiTheme="minorHAnsi" w:hAnsiTheme="minorHAnsi" w:cstheme="minorHAnsi"/>
                <w:b w:val="0"/>
                <w:bCs w:val="0"/>
                <w:color w:val="000000"/>
                <w:lang w:val="sr-Cyrl-RS"/>
              </w:rPr>
            </w:pPr>
            <w:r>
              <w:rPr>
                <w:rFonts w:asciiTheme="minorHAnsi" w:hAnsiTheme="minorHAnsi" w:cstheme="minorHAnsi"/>
                <w:color w:val="000000"/>
                <w:lang w:val="sr-Cyrl-RS"/>
              </w:rPr>
              <w:t>Це</w:t>
            </w:r>
          </w:p>
          <w:p w14:paraId="272AC0F5" w14:textId="45F99659" w:rsidR="002861B3" w:rsidRPr="002861B3" w:rsidRDefault="002861B3" w:rsidP="006B401D">
            <w:pPr>
              <w:pStyle w:val="ListParagraph"/>
              <w:tabs>
                <w:tab w:val="left" w:pos="0"/>
                <w:tab w:val="left" w:pos="720"/>
              </w:tabs>
              <w:ind w:left="0"/>
              <w:rPr>
                <w:rFonts w:asciiTheme="minorHAnsi" w:hAnsiTheme="minorHAnsi" w:cstheme="minorHAnsi"/>
                <w:color w:val="000000"/>
                <w:lang w:val="sr-Cyrl-RS"/>
              </w:rPr>
            </w:pPr>
          </w:p>
        </w:tc>
        <w:tc>
          <w:tcPr>
            <w:tcW w:w="1013" w:type="pct"/>
          </w:tcPr>
          <w:p w14:paraId="2E393173" w14:textId="77777777" w:rsidR="002861B3" w:rsidRPr="0008376C" w:rsidRDefault="002861B3" w:rsidP="00554BDB">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p>
        </w:tc>
        <w:tc>
          <w:tcPr>
            <w:tcW w:w="1016" w:type="pct"/>
          </w:tcPr>
          <w:p w14:paraId="632AD654" w14:textId="77777777" w:rsidR="002861B3" w:rsidRPr="0008376C" w:rsidRDefault="002861B3" w:rsidP="00554BDB">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p>
        </w:tc>
        <w:tc>
          <w:tcPr>
            <w:tcW w:w="1970" w:type="pct"/>
          </w:tcPr>
          <w:p w14:paraId="7D6D2E47" w14:textId="77777777" w:rsidR="002861B3" w:rsidRPr="0008376C" w:rsidRDefault="002861B3"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p>
        </w:tc>
      </w:tr>
      <w:tr w:rsidR="00CC7B1F" w:rsidRPr="00786764" w14:paraId="55160E57" w14:textId="77777777" w:rsidTr="00200F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1" w:type="pct"/>
          </w:tcPr>
          <w:p w14:paraId="6F8553FF"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Контрола спровођења процедура и ревидирање плана унутрашње контроле на основу резултата</w:t>
            </w:r>
          </w:p>
        </w:tc>
        <w:tc>
          <w:tcPr>
            <w:tcW w:w="1013" w:type="pct"/>
          </w:tcPr>
          <w:p w14:paraId="68F4505A" w14:textId="77777777" w:rsidR="00CC7B1F" w:rsidRPr="00786764" w:rsidRDefault="00554BDB"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Центар за обезбеђивање квалитета, унапређење наставе и развој медицинске едукације</w:t>
            </w:r>
          </w:p>
        </w:tc>
        <w:tc>
          <w:tcPr>
            <w:tcW w:w="1016" w:type="pct"/>
          </w:tcPr>
          <w:p w14:paraId="7FBB6A21" w14:textId="77777777" w:rsidR="00CC7B1F" w:rsidRPr="00786764" w:rsidRDefault="00252488" w:rsidP="00252488">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2024-2031.</w:t>
            </w:r>
          </w:p>
        </w:tc>
        <w:tc>
          <w:tcPr>
            <w:tcW w:w="1970" w:type="pct"/>
          </w:tcPr>
          <w:p w14:paraId="53E3613C" w14:textId="77777777" w:rsidR="00CC7B1F" w:rsidRPr="00786764" w:rsidRDefault="00252488"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Годишњи извештаји о процедурама и ревизијама плана унутрашње контроле</w:t>
            </w:r>
          </w:p>
        </w:tc>
      </w:tr>
      <w:tr w:rsidR="00CC7B1F" w:rsidRPr="00786764" w14:paraId="0230CFC5" w14:textId="77777777" w:rsidTr="00200F1F">
        <w:tc>
          <w:tcPr>
            <w:cnfStyle w:val="001000000000" w:firstRow="0" w:lastRow="0" w:firstColumn="1" w:lastColumn="0" w:oddVBand="0" w:evenVBand="0" w:oddHBand="0" w:evenHBand="0" w:firstRowFirstColumn="0" w:firstRowLastColumn="0" w:lastRowFirstColumn="0" w:lastRowLastColumn="0"/>
            <w:tcW w:w="1001" w:type="pct"/>
          </w:tcPr>
          <w:p w14:paraId="4A310DC0"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Формирање базе података на основу </w:t>
            </w:r>
            <w:r w:rsidR="00554BDB" w:rsidRPr="00786764">
              <w:rPr>
                <w:rFonts w:asciiTheme="minorHAnsi" w:hAnsiTheme="minorHAnsi" w:cstheme="minorHAnsi"/>
                <w:color w:val="000000"/>
                <w:lang w:val="sr-Cyrl-CS"/>
              </w:rPr>
              <w:t xml:space="preserve">годишњих </w:t>
            </w:r>
            <w:r w:rsidRPr="00786764">
              <w:rPr>
                <w:rFonts w:asciiTheme="minorHAnsi" w:hAnsiTheme="minorHAnsi" w:cstheme="minorHAnsi"/>
                <w:color w:val="000000"/>
                <w:lang w:val="sr-Cyrl-CS"/>
              </w:rPr>
              <w:t>извештаја катедри везаних за анализу и оцену квалитета у утврђеним областима обезбеђења квалитета</w:t>
            </w:r>
          </w:p>
        </w:tc>
        <w:tc>
          <w:tcPr>
            <w:tcW w:w="1013" w:type="pct"/>
          </w:tcPr>
          <w:p w14:paraId="56E9590A" w14:textId="77777777" w:rsidR="00CC7B1F" w:rsidRPr="00786764" w:rsidRDefault="00554BDB"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Центар за обезбеђивање квалитета, унапређење наставе и развој медицинске едукације </w:t>
            </w:r>
            <w:r w:rsidR="00CC7B1F" w:rsidRPr="00786764">
              <w:rPr>
                <w:rFonts w:asciiTheme="minorHAnsi" w:hAnsiTheme="minorHAnsi" w:cstheme="minorHAnsi"/>
                <w:color w:val="000000"/>
                <w:lang w:val="sr-Cyrl-CS"/>
              </w:rPr>
              <w:t>Шефови катедри</w:t>
            </w:r>
          </w:p>
        </w:tc>
        <w:tc>
          <w:tcPr>
            <w:tcW w:w="1016" w:type="pct"/>
          </w:tcPr>
          <w:p w14:paraId="5109A9C0" w14:textId="77777777" w:rsidR="00CC7B1F" w:rsidRPr="00786764" w:rsidRDefault="002475F2" w:rsidP="000A489B">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2028</w:t>
            </w:r>
            <w:r w:rsidR="008327CC" w:rsidRPr="00786764">
              <w:rPr>
                <w:rFonts w:asciiTheme="minorHAnsi" w:hAnsiTheme="minorHAnsi" w:cstheme="minorHAnsi"/>
                <w:color w:val="000000"/>
                <w:lang w:val="sr-Cyrl-CS"/>
              </w:rPr>
              <w:t>.</w:t>
            </w:r>
            <w:r w:rsidR="00CC7B1F" w:rsidRPr="00786764">
              <w:rPr>
                <w:rFonts w:asciiTheme="minorHAnsi" w:hAnsiTheme="minorHAnsi" w:cstheme="minorHAnsi"/>
                <w:color w:val="000000"/>
                <w:lang w:val="sr-Cyrl-CS"/>
              </w:rPr>
              <w:t xml:space="preserve"> година</w:t>
            </w:r>
          </w:p>
        </w:tc>
        <w:tc>
          <w:tcPr>
            <w:tcW w:w="1970" w:type="pct"/>
          </w:tcPr>
          <w:p w14:paraId="7AC211C6" w14:textId="77777777" w:rsidR="00CC7B1F" w:rsidRPr="00786764" w:rsidRDefault="00252488"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Б</w:t>
            </w:r>
            <w:r w:rsidR="00CC7B1F" w:rsidRPr="00786764">
              <w:rPr>
                <w:rFonts w:asciiTheme="minorHAnsi" w:hAnsiTheme="minorHAnsi" w:cstheme="minorHAnsi"/>
                <w:color w:val="000000"/>
                <w:lang w:val="sr-Cyrl-CS"/>
              </w:rPr>
              <w:t>аза података</w:t>
            </w:r>
            <w:r>
              <w:rPr>
                <w:rFonts w:asciiTheme="minorHAnsi" w:hAnsiTheme="minorHAnsi" w:cstheme="minorHAnsi"/>
                <w:color w:val="000000"/>
                <w:lang w:val="sr-Cyrl-CS"/>
              </w:rPr>
              <w:t xml:space="preserve"> о </w:t>
            </w:r>
            <w:r w:rsidR="002475F2">
              <w:rPr>
                <w:rFonts w:asciiTheme="minorHAnsi" w:hAnsiTheme="minorHAnsi" w:cstheme="minorHAnsi"/>
                <w:color w:val="000000"/>
                <w:lang w:val="sr-Cyrl-CS"/>
              </w:rPr>
              <w:t xml:space="preserve">о испуњености стандарда за обезбеђење квалитета </w:t>
            </w:r>
          </w:p>
        </w:tc>
      </w:tr>
    </w:tbl>
    <w:p w14:paraId="259F6F57"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p>
    <w:p w14:paraId="707F2DFA"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Показатељи и прилози са стандард </w:t>
      </w:r>
      <w:r w:rsidRPr="00786764">
        <w:rPr>
          <w:rFonts w:asciiTheme="minorHAnsi" w:hAnsiTheme="minorHAnsi" w:cstheme="minorHAnsi"/>
          <w:color w:val="000000"/>
        </w:rPr>
        <w:t>2</w:t>
      </w:r>
      <w:r w:rsidRPr="00786764">
        <w:rPr>
          <w:rFonts w:asciiTheme="minorHAnsi" w:hAnsiTheme="minorHAnsi" w:cstheme="minorHAnsi"/>
          <w:color w:val="000000"/>
          <w:lang w:val="sr-Cyrl-CS"/>
        </w:rPr>
        <w:t xml:space="preserve"> </w:t>
      </w:r>
    </w:p>
    <w:p w14:paraId="5A13CAB4" w14:textId="641B2369" w:rsidR="00CC7B1F" w:rsidRPr="00786764" w:rsidRDefault="00F563D5" w:rsidP="006B401D">
      <w:pPr>
        <w:pStyle w:val="ListParagraph"/>
        <w:tabs>
          <w:tab w:val="left" w:pos="0"/>
          <w:tab w:val="left" w:pos="720"/>
        </w:tabs>
        <w:ind w:left="0"/>
        <w:rPr>
          <w:rFonts w:asciiTheme="minorHAnsi" w:hAnsiTheme="minorHAnsi" w:cstheme="minorHAnsi"/>
          <w:color w:val="000000"/>
          <w:lang w:val="sr-Cyrl-CS"/>
        </w:rPr>
      </w:pPr>
      <w:hyperlink r:id="rId16" w:history="1">
        <w:r w:rsidR="00CC7B1F" w:rsidRPr="00F03BEB">
          <w:rPr>
            <w:rStyle w:val="Hyperlink"/>
            <w:rFonts w:asciiTheme="minorHAnsi" w:hAnsiTheme="minorHAnsi" w:cstheme="minorHAnsi"/>
            <w:lang w:val="sr-Cyrl-CS"/>
          </w:rPr>
          <w:t>Прилог 2.1</w:t>
        </w:r>
      </w:hyperlink>
      <w:r w:rsidR="00CC7B1F" w:rsidRPr="00F03BEB">
        <w:rPr>
          <w:rFonts w:asciiTheme="minorHAnsi" w:hAnsiTheme="minorHAnsi" w:cstheme="minorHAnsi"/>
          <w:lang w:val="sr-Cyrl-CS"/>
        </w:rPr>
        <w:t xml:space="preserve"> Усвојени документ – Правилник о раду Центра за обезбеђивање квалитета и унапређивање наставе</w:t>
      </w:r>
    </w:p>
    <w:p w14:paraId="44543109" w14:textId="4CB21E78" w:rsidR="00CC7B1F" w:rsidRPr="00786764" w:rsidRDefault="00F563D5" w:rsidP="006B401D">
      <w:pPr>
        <w:pStyle w:val="ListParagraph"/>
        <w:tabs>
          <w:tab w:val="left" w:pos="0"/>
          <w:tab w:val="left" w:pos="720"/>
        </w:tabs>
        <w:ind w:left="0"/>
        <w:rPr>
          <w:rFonts w:asciiTheme="minorHAnsi" w:hAnsiTheme="minorHAnsi" w:cstheme="minorHAnsi"/>
          <w:lang w:val="sr-Cyrl-CS"/>
        </w:rPr>
      </w:pPr>
      <w:hyperlink r:id="rId17" w:history="1">
        <w:r w:rsidR="00CC7B1F" w:rsidRPr="00F03BEB">
          <w:rPr>
            <w:rStyle w:val="Hyperlink"/>
            <w:rFonts w:asciiTheme="minorHAnsi" w:hAnsiTheme="minorHAnsi" w:cstheme="minorHAnsi"/>
            <w:lang w:val="sr-Cyrl-CS"/>
          </w:rPr>
          <w:t xml:space="preserve">Прилог 2.2 </w:t>
        </w:r>
      </w:hyperlink>
      <w:r w:rsidR="00CC7B1F" w:rsidRPr="00F03BEB">
        <w:rPr>
          <w:rFonts w:asciiTheme="minorHAnsi" w:hAnsiTheme="minorHAnsi" w:cstheme="minorHAnsi"/>
          <w:lang w:val="sr-Cyrl-CS"/>
        </w:rPr>
        <w:t xml:space="preserve"> Усвојени документ - Пословник о раду  Центра за обезбеђивање квалитета</w:t>
      </w:r>
      <w:r w:rsidR="00724FAC" w:rsidRPr="00F03BEB">
        <w:rPr>
          <w:rFonts w:asciiTheme="minorHAnsi" w:hAnsiTheme="minorHAnsi" w:cstheme="minorHAnsi"/>
          <w:lang w:val="sr-Cyrl-CS"/>
        </w:rPr>
        <w:t>,</w:t>
      </w:r>
      <w:r w:rsidR="00CC7B1F" w:rsidRPr="00F03BEB">
        <w:rPr>
          <w:rFonts w:asciiTheme="minorHAnsi" w:hAnsiTheme="minorHAnsi" w:cstheme="minorHAnsi"/>
          <w:lang w:val="sr-Cyrl-CS"/>
        </w:rPr>
        <w:t xml:space="preserve"> унапређивање наставе</w:t>
      </w:r>
      <w:r w:rsidR="00724FAC" w:rsidRPr="00F03BEB">
        <w:rPr>
          <w:rFonts w:asciiTheme="minorHAnsi" w:hAnsiTheme="minorHAnsi" w:cstheme="minorHAnsi"/>
          <w:lang w:val="sr-Cyrl-CS"/>
        </w:rPr>
        <w:t xml:space="preserve"> и развој медицинске едукације</w:t>
      </w:r>
    </w:p>
    <w:p w14:paraId="6CE9F158" w14:textId="3C9752E8" w:rsidR="00CC7B1F" w:rsidRPr="00786764" w:rsidRDefault="00F563D5" w:rsidP="006B401D">
      <w:pPr>
        <w:pStyle w:val="ListParagraph"/>
        <w:tabs>
          <w:tab w:val="left" w:pos="0"/>
          <w:tab w:val="left" w:pos="720"/>
        </w:tabs>
        <w:ind w:left="0"/>
        <w:rPr>
          <w:rFonts w:asciiTheme="minorHAnsi" w:hAnsiTheme="minorHAnsi" w:cstheme="minorHAnsi"/>
          <w:lang w:val="sr-Cyrl-CS"/>
        </w:rPr>
      </w:pPr>
      <w:hyperlink r:id="rId18" w:history="1">
        <w:r w:rsidR="00CC7B1F" w:rsidRPr="00F03BEB">
          <w:rPr>
            <w:rStyle w:val="Hyperlink"/>
            <w:rFonts w:asciiTheme="minorHAnsi" w:hAnsiTheme="minorHAnsi" w:cstheme="minorHAnsi"/>
            <w:lang w:val="sr-Cyrl-CS"/>
          </w:rPr>
          <w:t>Прилог 2.3</w:t>
        </w:r>
      </w:hyperlink>
      <w:r w:rsidR="00CC7B1F" w:rsidRPr="00F03BEB">
        <w:rPr>
          <w:rFonts w:asciiTheme="minorHAnsi" w:hAnsiTheme="minorHAnsi" w:cstheme="minorHAnsi"/>
          <w:lang w:val="sr-Cyrl-CS"/>
        </w:rPr>
        <w:t xml:space="preserve"> Усвојени извештај Комисије за праћење и унапређење наставе за период 20</w:t>
      </w:r>
      <w:r w:rsidR="00724FAC" w:rsidRPr="00F03BEB">
        <w:rPr>
          <w:rFonts w:asciiTheme="minorHAnsi" w:hAnsiTheme="minorHAnsi" w:cstheme="minorHAnsi"/>
        </w:rPr>
        <w:t>21</w:t>
      </w:r>
      <w:r w:rsidR="00CC7B1F" w:rsidRPr="00F03BEB">
        <w:rPr>
          <w:rFonts w:asciiTheme="minorHAnsi" w:hAnsiTheme="minorHAnsi" w:cstheme="minorHAnsi"/>
          <w:lang w:val="sr-Cyrl-CS"/>
        </w:rPr>
        <w:t>.-20</w:t>
      </w:r>
      <w:r w:rsidR="00724FAC" w:rsidRPr="00F03BEB">
        <w:rPr>
          <w:rFonts w:asciiTheme="minorHAnsi" w:hAnsiTheme="minorHAnsi" w:cstheme="minorHAnsi"/>
        </w:rPr>
        <w:t>24</w:t>
      </w:r>
      <w:r w:rsidR="00CC7B1F" w:rsidRPr="00F03BEB">
        <w:rPr>
          <w:rFonts w:asciiTheme="minorHAnsi" w:hAnsiTheme="minorHAnsi" w:cstheme="minorHAnsi"/>
          <w:lang w:val="sr-Cyrl-CS"/>
        </w:rPr>
        <w:t>. година</w:t>
      </w:r>
    </w:p>
    <w:p w14:paraId="65DCBD52" w14:textId="77777777" w:rsidR="00CC7B1F" w:rsidRPr="00786764" w:rsidRDefault="00CC7B1F" w:rsidP="006B401D">
      <w:pPr>
        <w:tabs>
          <w:tab w:val="left" w:pos="0"/>
          <w:tab w:val="left" w:pos="720"/>
        </w:tabs>
        <w:rPr>
          <w:rFonts w:asciiTheme="minorHAnsi" w:hAnsiTheme="minorHAnsi" w:cstheme="minorHAnsi"/>
        </w:rPr>
      </w:pPr>
    </w:p>
    <w:p w14:paraId="6057D279" w14:textId="77777777" w:rsidR="00CC7B1F" w:rsidRPr="00786764" w:rsidRDefault="00CC7B1F" w:rsidP="006B401D">
      <w:pPr>
        <w:tabs>
          <w:tab w:val="left" w:pos="0"/>
          <w:tab w:val="left" w:pos="720"/>
        </w:tabs>
        <w:rPr>
          <w:rFonts w:asciiTheme="minorHAnsi" w:hAnsiTheme="minorHAnsi" w:cstheme="minorHAnsi"/>
        </w:rPr>
      </w:pPr>
      <w:r w:rsidRPr="00786764">
        <w:rPr>
          <w:rFonts w:asciiTheme="minorHAnsi" w:hAnsiTheme="minorHAnsi" w:cstheme="minorHAnsi"/>
        </w:rPr>
        <w:br w:type="page"/>
      </w:r>
    </w:p>
    <w:p w14:paraId="24324413" w14:textId="77777777" w:rsidR="00CC7B1F" w:rsidRPr="008132CC" w:rsidRDefault="00CC7B1F" w:rsidP="00200F1F">
      <w:pPr>
        <w:pStyle w:val="Heading1"/>
        <w:rPr>
          <w:rFonts w:cstheme="minorHAnsi"/>
          <w:sz w:val="24"/>
          <w:szCs w:val="24"/>
        </w:rPr>
      </w:pPr>
      <w:r w:rsidRPr="008132CC">
        <w:rPr>
          <w:rFonts w:cstheme="minorHAnsi"/>
          <w:sz w:val="24"/>
          <w:szCs w:val="24"/>
          <w:lang w:val="sr-Cyrl-CS"/>
        </w:rPr>
        <w:lastRenderedPageBreak/>
        <w:t xml:space="preserve">СТАНДАРД </w:t>
      </w:r>
      <w:r w:rsidRPr="008132CC">
        <w:rPr>
          <w:rFonts w:cstheme="minorHAnsi"/>
          <w:sz w:val="24"/>
          <w:szCs w:val="24"/>
        </w:rPr>
        <w:t>3</w:t>
      </w:r>
      <w:r w:rsidRPr="008132CC">
        <w:rPr>
          <w:rFonts w:cstheme="minorHAnsi"/>
          <w:sz w:val="24"/>
          <w:szCs w:val="24"/>
          <w:lang w:val="sr-Cyrl-CS"/>
        </w:rPr>
        <w:t>: СИСТЕМ ОБЕЗБЕЂЕЊА КВАЛИТЕТА</w:t>
      </w:r>
    </w:p>
    <w:p w14:paraId="376A57C2"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05B57290"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17D834F0" w14:textId="5C81CFE5" w:rsidR="00860E65" w:rsidRDefault="00CC7B1F" w:rsidP="00D14851">
      <w:pPr>
        <w:pStyle w:val="ListParagraph"/>
        <w:tabs>
          <w:tab w:val="left" w:pos="0"/>
        </w:tabs>
        <w:ind w:left="0"/>
        <w:jc w:val="both"/>
        <w:rPr>
          <w:rFonts w:asciiTheme="minorHAnsi" w:hAnsiTheme="minorHAnsi" w:cstheme="minorHAnsi"/>
          <w:lang w:val="sr-Cyrl-CS"/>
        </w:rPr>
      </w:pPr>
      <w:r w:rsidRPr="00786764">
        <w:rPr>
          <w:rFonts w:asciiTheme="minorHAnsi" w:hAnsiTheme="minorHAnsi" w:cstheme="minorHAnsi"/>
          <w:lang w:val="sr-Cyrl-CS"/>
        </w:rPr>
        <w:t>Медицински факултет (МФ) Универзитета у Београду има формирана стручна тела за обезбеђивање квалитета, а одговарајућим документима прецизно су дефинисана њихова права и обавезе у поступку обезбеђ</w:t>
      </w:r>
      <w:r w:rsidR="002475F2">
        <w:rPr>
          <w:rFonts w:asciiTheme="minorHAnsi" w:hAnsiTheme="minorHAnsi" w:cstheme="minorHAnsi"/>
          <w:lang w:val="sr-Cyrl-CS"/>
        </w:rPr>
        <w:t xml:space="preserve">ења квалитета. Основ структуре </w:t>
      </w:r>
      <w:r w:rsidRPr="00786764">
        <w:rPr>
          <w:rFonts w:asciiTheme="minorHAnsi" w:hAnsiTheme="minorHAnsi" w:cstheme="minorHAnsi"/>
          <w:lang w:val="sr-Cyrl-CS"/>
        </w:rPr>
        <w:t>система квалитета представља Це</w:t>
      </w:r>
      <w:r w:rsidR="00352FC3" w:rsidRPr="00786764">
        <w:rPr>
          <w:rFonts w:asciiTheme="minorHAnsi" w:hAnsiTheme="minorHAnsi" w:cstheme="minorHAnsi"/>
          <w:lang w:val="sr-Cyrl-CS"/>
        </w:rPr>
        <w:t>нтар за обезбеђивање квалитет</w:t>
      </w:r>
      <w:r w:rsidR="00D82CFC" w:rsidRPr="00786764">
        <w:rPr>
          <w:rFonts w:asciiTheme="minorHAnsi" w:hAnsiTheme="minorHAnsi" w:cstheme="minorHAnsi"/>
          <w:lang w:val="sr-Cyrl-CS"/>
        </w:rPr>
        <w:t>а</w:t>
      </w:r>
      <w:r w:rsidR="00352FC3" w:rsidRPr="00786764">
        <w:rPr>
          <w:rFonts w:asciiTheme="minorHAnsi" w:hAnsiTheme="minorHAnsi" w:cstheme="minorHAnsi"/>
          <w:lang w:val="sr-Cyrl-CS"/>
        </w:rPr>
        <w:t>,</w:t>
      </w:r>
      <w:r w:rsidRPr="00786764">
        <w:rPr>
          <w:rFonts w:asciiTheme="minorHAnsi" w:hAnsiTheme="minorHAnsi" w:cstheme="minorHAnsi"/>
          <w:lang w:val="sr-Cyrl-CS"/>
        </w:rPr>
        <w:t xml:space="preserve"> унапређивање наставе</w:t>
      </w:r>
      <w:r w:rsidR="00352FC3" w:rsidRPr="00786764">
        <w:rPr>
          <w:rFonts w:asciiTheme="minorHAnsi" w:hAnsiTheme="minorHAnsi" w:cstheme="minorHAnsi"/>
          <w:lang w:val="sr-Cyrl-CS"/>
        </w:rPr>
        <w:t xml:space="preserve"> и развој медицинске едукације</w:t>
      </w:r>
      <w:r w:rsidR="004941E6">
        <w:rPr>
          <w:rFonts w:asciiTheme="minorHAnsi" w:hAnsiTheme="minorHAnsi" w:cstheme="minorHAnsi"/>
          <w:lang w:val="sr-Cyrl-CS"/>
        </w:rPr>
        <w:t xml:space="preserve"> </w:t>
      </w:r>
      <w:r w:rsidR="00860E65">
        <w:rPr>
          <w:rFonts w:asciiTheme="minorHAnsi" w:hAnsiTheme="minorHAnsi" w:cstheme="minorHAnsi"/>
          <w:lang w:val="sr-Cyrl-CS"/>
        </w:rPr>
        <w:t>–</w:t>
      </w:r>
    </w:p>
    <w:p w14:paraId="4E1C5BBB" w14:textId="3FEA2CAC" w:rsidR="0050110E" w:rsidRPr="00C95BB8" w:rsidRDefault="004941E6" w:rsidP="002861B3">
      <w:pPr>
        <w:pStyle w:val="ListParagraph"/>
        <w:tabs>
          <w:tab w:val="left" w:pos="0"/>
        </w:tabs>
        <w:ind w:left="0"/>
        <w:jc w:val="both"/>
        <w:rPr>
          <w:rFonts w:asciiTheme="minorHAnsi" w:hAnsiTheme="minorHAnsi" w:cstheme="minorHAnsi"/>
          <w:color w:val="000000" w:themeColor="text1"/>
          <w:lang w:val="sr-Cyrl-CS"/>
        </w:rPr>
      </w:pPr>
      <w:r>
        <w:rPr>
          <w:rFonts w:asciiTheme="minorHAnsi" w:hAnsiTheme="minorHAnsi" w:cstheme="minorHAnsi"/>
          <w:lang w:val="sr-Cyrl-CS"/>
        </w:rPr>
        <w:t xml:space="preserve"> </w:t>
      </w:r>
      <w:hyperlink r:id="rId19" w:history="1">
        <w:r w:rsidR="00860E65" w:rsidRPr="00E52793">
          <w:rPr>
            <w:rStyle w:val="Hyperlink"/>
            <w:rFonts w:asciiTheme="minorHAnsi" w:hAnsiTheme="minorHAnsi" w:cstheme="minorHAnsi"/>
            <w:lang w:val="sr-Cyrl-CS"/>
          </w:rPr>
          <w:t>https://med.bg.ac.rs/?page_id=13022</w:t>
        </w:r>
      </w:hyperlink>
      <w:r w:rsidR="00BE6959" w:rsidRPr="00786764">
        <w:rPr>
          <w:rFonts w:asciiTheme="minorHAnsi" w:hAnsiTheme="minorHAnsi" w:cstheme="minorHAnsi"/>
          <w:lang w:val="sr-Cyrl-CS"/>
        </w:rPr>
        <w:t>.</w:t>
      </w:r>
      <w:r w:rsidR="00860E65">
        <w:rPr>
          <w:rFonts w:asciiTheme="minorHAnsi" w:hAnsiTheme="minorHAnsi" w:cstheme="minorHAnsi"/>
          <w:lang w:val="sr-Cyrl-CS"/>
        </w:rPr>
        <w:t xml:space="preserve"> </w:t>
      </w:r>
      <w:r w:rsidR="00CC7B1F" w:rsidRPr="00786764">
        <w:rPr>
          <w:rFonts w:asciiTheme="minorHAnsi" w:hAnsiTheme="minorHAnsi" w:cstheme="minorHAnsi"/>
          <w:color w:val="000000"/>
          <w:lang w:val="sr-Cyrl-CS"/>
        </w:rPr>
        <w:t xml:space="preserve"> Повезаност Центра са структуром Факултета приказана је у схеми организационе структуре Факултета (</w:t>
      </w:r>
      <w:r w:rsidR="00BC64BF">
        <w:rPr>
          <w:rFonts w:asciiTheme="minorHAnsi" w:hAnsiTheme="minorHAnsi" w:cstheme="minorHAnsi"/>
        </w:rPr>
        <w:fldChar w:fldCharType="begin"/>
      </w:r>
      <w:r w:rsidR="00BC64BF">
        <w:rPr>
          <w:rFonts w:asciiTheme="minorHAnsi" w:hAnsiTheme="minorHAnsi" w:cstheme="minorHAnsi"/>
        </w:rPr>
        <w:instrText xml:space="preserve"> HYPERLINK "STANDARDI/STANDARD%203/Sema%20MFUB.jpg" </w:instrText>
      </w:r>
      <w:r w:rsidR="00BC64BF">
        <w:rPr>
          <w:rFonts w:asciiTheme="minorHAnsi" w:hAnsiTheme="minorHAnsi" w:cstheme="minorHAnsi"/>
        </w:rPr>
        <w:fldChar w:fldCharType="separate"/>
      </w:r>
      <w:r w:rsidR="008C60AA" w:rsidRPr="00BC64BF">
        <w:rPr>
          <w:rStyle w:val="Hyperlink"/>
          <w:rFonts w:asciiTheme="minorHAnsi" w:hAnsiTheme="minorHAnsi" w:cstheme="minorHAnsi"/>
        </w:rPr>
        <w:t>Прилог 3.1.</w:t>
      </w:r>
      <w:r w:rsidR="00AB455E" w:rsidRPr="00BC64BF">
        <w:rPr>
          <w:rStyle w:val="Hyperlink"/>
          <w:rFonts w:asciiTheme="minorHAnsi" w:hAnsiTheme="minorHAnsi" w:cstheme="minorHAnsi"/>
          <w:lang w:val="sr-Cyrl-CS"/>
        </w:rPr>
        <w:t>С</w:t>
      </w:r>
      <w:r w:rsidR="00CC7B1F" w:rsidRPr="00BC64BF">
        <w:rPr>
          <w:rStyle w:val="Hyperlink"/>
          <w:rFonts w:asciiTheme="minorHAnsi" w:hAnsiTheme="minorHAnsi" w:cstheme="minorHAnsi"/>
        </w:rPr>
        <w:t>хема факултета</w:t>
      </w:r>
      <w:r w:rsidR="00BC64BF">
        <w:rPr>
          <w:rFonts w:asciiTheme="minorHAnsi" w:hAnsiTheme="minorHAnsi" w:cstheme="minorHAnsi"/>
        </w:rPr>
        <w:fldChar w:fldCharType="end"/>
      </w:r>
      <w:r w:rsidR="00CC7B1F" w:rsidRPr="00BC64BF">
        <w:rPr>
          <w:rFonts w:asciiTheme="minorHAnsi" w:hAnsiTheme="minorHAnsi" w:cstheme="minorHAnsi"/>
        </w:rPr>
        <w:t>).</w:t>
      </w:r>
      <w:r w:rsidR="002C233C">
        <w:t xml:space="preserve"> </w:t>
      </w:r>
      <w:r w:rsidR="00CC7B1F" w:rsidRPr="00786764">
        <w:rPr>
          <w:rFonts w:asciiTheme="minorHAnsi" w:hAnsiTheme="minorHAnsi" w:cstheme="minorHAnsi"/>
          <w:color w:val="000000"/>
          <w:lang w:val="sr-Cyrl-CS"/>
        </w:rPr>
        <w:t>Број запослених у Центру, његов састав, делокруг рада</w:t>
      </w:r>
      <w:r w:rsidR="00BE6959" w:rsidRPr="00786764">
        <w:rPr>
          <w:rFonts w:asciiTheme="minorHAnsi" w:hAnsiTheme="minorHAnsi" w:cstheme="minorHAnsi"/>
          <w:color w:val="000000"/>
          <w:lang w:val="sr-Cyrl-CS"/>
        </w:rPr>
        <w:t xml:space="preserve">, права, обавезе и </w:t>
      </w:r>
      <w:proofErr w:type="spellStart"/>
      <w:r w:rsidR="00BE6959" w:rsidRPr="00786764">
        <w:rPr>
          <w:rFonts w:asciiTheme="minorHAnsi" w:hAnsiTheme="minorHAnsi" w:cstheme="minorHAnsi"/>
        </w:rPr>
        <w:t>одговорности</w:t>
      </w:r>
      <w:proofErr w:type="spellEnd"/>
      <w:r w:rsidR="00BE6959" w:rsidRPr="00786764">
        <w:rPr>
          <w:rFonts w:asciiTheme="minorHAnsi" w:hAnsiTheme="minorHAnsi" w:cstheme="minorHAnsi"/>
          <w:color w:val="000000"/>
          <w:lang w:val="sr-Cyrl-CS"/>
        </w:rPr>
        <w:t xml:space="preserve"> </w:t>
      </w:r>
      <w:proofErr w:type="spellStart"/>
      <w:r w:rsidR="00CC7B1F" w:rsidRPr="00786764">
        <w:rPr>
          <w:rFonts w:asciiTheme="minorHAnsi" w:hAnsiTheme="minorHAnsi" w:cstheme="minorHAnsi"/>
        </w:rPr>
        <w:t>ближе</w:t>
      </w:r>
      <w:proofErr w:type="spellEnd"/>
      <w:r w:rsidR="00CC7B1F" w:rsidRPr="00786764">
        <w:rPr>
          <w:rFonts w:asciiTheme="minorHAnsi" w:hAnsiTheme="minorHAnsi" w:cstheme="minorHAnsi"/>
        </w:rPr>
        <w:t xml:space="preserve"> </w:t>
      </w:r>
      <w:proofErr w:type="spellStart"/>
      <w:r w:rsidR="00CC7B1F" w:rsidRPr="00786764">
        <w:rPr>
          <w:rFonts w:asciiTheme="minorHAnsi" w:hAnsiTheme="minorHAnsi" w:cstheme="minorHAnsi"/>
        </w:rPr>
        <w:t>су</w:t>
      </w:r>
      <w:proofErr w:type="spellEnd"/>
      <w:r w:rsidR="00CC7B1F" w:rsidRPr="00786764">
        <w:rPr>
          <w:rFonts w:asciiTheme="minorHAnsi" w:hAnsiTheme="minorHAnsi" w:cstheme="minorHAnsi"/>
        </w:rPr>
        <w:t xml:space="preserve"> </w:t>
      </w:r>
      <w:proofErr w:type="spellStart"/>
      <w:r w:rsidR="00CC7B1F" w:rsidRPr="00786764">
        <w:rPr>
          <w:rFonts w:asciiTheme="minorHAnsi" w:hAnsiTheme="minorHAnsi" w:cstheme="minorHAnsi"/>
        </w:rPr>
        <w:t>утврђени</w:t>
      </w:r>
      <w:proofErr w:type="spellEnd"/>
      <w:r w:rsidR="00BE6959" w:rsidRPr="00786764">
        <w:rPr>
          <w:rFonts w:asciiTheme="minorHAnsi" w:hAnsiTheme="minorHAnsi" w:cstheme="minorHAnsi"/>
          <w:lang w:val="sr-Cyrl-CS"/>
        </w:rPr>
        <w:t xml:space="preserve"> Статут</w:t>
      </w:r>
      <w:r w:rsidR="00690F85" w:rsidRPr="00786764">
        <w:rPr>
          <w:rFonts w:asciiTheme="minorHAnsi" w:hAnsiTheme="minorHAnsi" w:cstheme="minorHAnsi"/>
          <w:lang w:val="sr-Cyrl-CS"/>
        </w:rPr>
        <w:t>ом Ф</w:t>
      </w:r>
      <w:r w:rsidR="00BE6959" w:rsidRPr="00786764">
        <w:rPr>
          <w:rFonts w:asciiTheme="minorHAnsi" w:hAnsiTheme="minorHAnsi" w:cstheme="minorHAnsi"/>
          <w:lang w:val="sr-Cyrl-CS"/>
        </w:rPr>
        <w:t>акултета</w:t>
      </w:r>
      <w:r w:rsidR="0038137C">
        <w:rPr>
          <w:rFonts w:asciiTheme="minorHAnsi" w:hAnsiTheme="minorHAnsi" w:cstheme="minorHAnsi"/>
          <w:lang w:val="sr-Cyrl-CS"/>
        </w:rPr>
        <w:t>(</w:t>
      </w:r>
      <w:hyperlink r:id="rId20" w:history="1">
        <w:r w:rsidR="0038137C" w:rsidRPr="00E52793">
          <w:rPr>
            <w:rStyle w:val="Hyperlink"/>
            <w:rFonts w:asciiTheme="minorHAnsi" w:hAnsiTheme="minorHAnsi" w:cstheme="minorHAnsi"/>
            <w:lang w:val="sr-Cyrl-CS"/>
          </w:rPr>
          <w:t>https://med.bg.ac.rs/wp-content/uploads/2017/06/8_1Statut-_-preciscen-tekst-Komisija.pdf</w:t>
        </w:r>
      </w:hyperlink>
      <w:r w:rsidR="0038137C">
        <w:rPr>
          <w:rFonts w:asciiTheme="minorHAnsi" w:hAnsiTheme="minorHAnsi" w:cstheme="minorHAnsi"/>
          <w:lang w:val="sr-Cyrl-CS"/>
        </w:rPr>
        <w:t>).</w:t>
      </w:r>
      <w:r w:rsidR="00CC7B1F" w:rsidRPr="00786764">
        <w:rPr>
          <w:rFonts w:asciiTheme="minorHAnsi" w:hAnsiTheme="minorHAnsi" w:cstheme="minorHAnsi"/>
          <w:color w:val="000000"/>
          <w:lang w:val="sr-Cyrl-CS"/>
        </w:rPr>
        <w:t>Статутом МФ је предвиђено да Ц</w:t>
      </w:r>
      <w:r w:rsidR="002C233C">
        <w:rPr>
          <w:rFonts w:asciiTheme="minorHAnsi" w:hAnsiTheme="minorHAnsi" w:cstheme="minorHAnsi"/>
          <w:color w:val="000000"/>
          <w:lang w:val="sr-Cyrl-CS"/>
        </w:rPr>
        <w:t>ентар своју делатност остварује</w:t>
      </w:r>
      <w:r w:rsidR="00CC7B1F" w:rsidRPr="00786764">
        <w:rPr>
          <w:rFonts w:asciiTheme="minorHAnsi" w:hAnsiTheme="minorHAnsi" w:cstheme="minorHAnsi"/>
          <w:color w:val="000000"/>
          <w:lang w:val="sr-Cyrl-CS"/>
        </w:rPr>
        <w:t xml:space="preserve"> кроз комисије, односно да интегрише функционисање комисија и на тај начин обезбеди институционалну основу за имплементацију система обезбеђења и контроле квалитета. На тај начин могуће је процењивати допринос сваког учесника у наставном процесу и научноистраживачком раду. У оквиру Центра раде следеће комисије: </w:t>
      </w:r>
      <w:r w:rsidR="00B855F7">
        <w:rPr>
          <w:rFonts w:asciiTheme="minorHAnsi" w:hAnsiTheme="minorHAnsi" w:cstheme="minorHAnsi"/>
          <w:lang w:val="sr-Cyrl-CS"/>
        </w:rPr>
        <w:fldChar w:fldCharType="begin"/>
      </w:r>
      <w:r w:rsidR="00B855F7">
        <w:rPr>
          <w:rFonts w:asciiTheme="minorHAnsi" w:hAnsiTheme="minorHAnsi" w:cstheme="minorHAnsi"/>
          <w:lang w:val="sr-Cyrl-CS"/>
        </w:rPr>
        <w:instrText xml:space="preserve"> HYPERLINK "STANDARDI/STANDARD%2013/Komisije_studenti" </w:instrText>
      </w:r>
      <w:r w:rsidR="00B855F7">
        <w:rPr>
          <w:rFonts w:asciiTheme="minorHAnsi" w:hAnsiTheme="minorHAnsi" w:cstheme="minorHAnsi"/>
          <w:lang w:val="sr-Cyrl-CS"/>
        </w:rPr>
        <w:fldChar w:fldCharType="separate"/>
      </w:r>
      <w:r w:rsidR="00CC7B1F" w:rsidRPr="00B855F7">
        <w:rPr>
          <w:rStyle w:val="Hyperlink"/>
          <w:rFonts w:asciiTheme="minorHAnsi" w:hAnsiTheme="minorHAnsi" w:cstheme="minorHAnsi"/>
          <w:lang w:val="sr-Cyrl-CS"/>
        </w:rPr>
        <w:t xml:space="preserve">Комисија за праћење и унапређење наставе, Комисија за акредитацију наставних програма, </w:t>
      </w:r>
      <w:r w:rsidR="00CC7B1F" w:rsidRPr="00B855F7">
        <w:rPr>
          <w:rStyle w:val="Hyperlink"/>
          <w:rFonts w:asciiTheme="minorHAnsi" w:hAnsiTheme="minorHAnsi" w:cstheme="minorHAnsi"/>
          <w:bCs/>
          <w:lang w:val="sr-Cyrl-CS"/>
        </w:rPr>
        <w:t>Централна комисија за тестове</w:t>
      </w:r>
      <w:r w:rsidR="00CC7B1F" w:rsidRPr="00B855F7">
        <w:rPr>
          <w:rStyle w:val="Hyperlink"/>
          <w:rFonts w:asciiTheme="minorHAnsi" w:hAnsiTheme="minorHAnsi" w:cstheme="minorHAnsi"/>
          <w:lang w:val="sr-Cyrl-CS"/>
        </w:rPr>
        <w:t xml:space="preserve"> и Комисија за контролу наставе</w:t>
      </w:r>
      <w:r w:rsidR="00B855F7">
        <w:rPr>
          <w:rFonts w:asciiTheme="minorHAnsi" w:hAnsiTheme="minorHAnsi" w:cstheme="minorHAnsi"/>
          <w:lang w:val="sr-Cyrl-CS"/>
        </w:rPr>
        <w:fldChar w:fldCharType="end"/>
      </w:r>
      <w:r w:rsidR="00CC7B1F" w:rsidRPr="00786764">
        <w:rPr>
          <w:rFonts w:asciiTheme="minorHAnsi" w:hAnsiTheme="minorHAnsi" w:cstheme="minorHAnsi"/>
          <w:lang w:val="sr-Cyrl-CS"/>
        </w:rPr>
        <w:t xml:space="preserve">. У свакој од Комисија налазе се и представници студената. Комисија за праћење научноистраживачког развоја </w:t>
      </w:r>
      <w:r w:rsidR="0050110E">
        <w:rPr>
          <w:rFonts w:asciiTheme="minorHAnsi" w:hAnsiTheme="minorHAnsi" w:cstheme="minorHAnsi"/>
          <w:lang w:val="sr-Cyrl-CS"/>
        </w:rPr>
        <w:t xml:space="preserve">( </w:t>
      </w:r>
      <w:hyperlink r:id="rId21" w:history="1">
        <w:r w:rsidR="0050110E" w:rsidRPr="00E52793">
          <w:rPr>
            <w:rStyle w:val="Hyperlink"/>
            <w:rFonts w:asciiTheme="minorHAnsi" w:hAnsiTheme="minorHAnsi" w:cstheme="minorHAnsi"/>
            <w:lang w:val="sr-Cyrl-CS"/>
          </w:rPr>
          <w:t>https://med.bg.ac.rs/?page_id=13150</w:t>
        </w:r>
      </w:hyperlink>
      <w:r w:rsidR="0050110E">
        <w:rPr>
          <w:rFonts w:asciiTheme="minorHAnsi" w:hAnsiTheme="minorHAnsi" w:cstheme="minorHAnsi"/>
          <w:lang w:val="sr-Cyrl-CS"/>
        </w:rPr>
        <w:t xml:space="preserve">) </w:t>
      </w:r>
      <w:r w:rsidR="00CC7B1F" w:rsidRPr="00786764">
        <w:rPr>
          <w:rFonts w:asciiTheme="minorHAnsi" w:hAnsiTheme="minorHAnsi" w:cstheme="minorHAnsi"/>
          <w:lang w:val="sr-Cyrl-CS"/>
        </w:rPr>
        <w:t>МФ делује у оквиру Научног већа.</w:t>
      </w:r>
      <w:r w:rsidR="003E2BCC" w:rsidRPr="00786764">
        <w:rPr>
          <w:rFonts w:asciiTheme="minorHAnsi" w:hAnsiTheme="minorHAnsi" w:cstheme="minorHAnsi"/>
          <w:lang w:val="sr-Cyrl-CS"/>
        </w:rPr>
        <w:t xml:space="preserve"> </w:t>
      </w:r>
      <w:r w:rsidR="003E2BCC" w:rsidRPr="00C95BB8">
        <w:rPr>
          <w:rFonts w:asciiTheme="minorHAnsi" w:hAnsiTheme="minorHAnsi" w:cstheme="minorHAnsi"/>
          <w:color w:val="000000" w:themeColor="text1"/>
          <w:lang w:val="sr-Cyrl-CS"/>
        </w:rPr>
        <w:t>Координационо тело за енглеску наставу формира Радну групу за контролу наставе на енглеском језику, чији се чланови ме</w:t>
      </w:r>
      <w:r w:rsidR="002C233C" w:rsidRPr="00C95BB8">
        <w:rPr>
          <w:rFonts w:asciiTheme="minorHAnsi" w:hAnsiTheme="minorHAnsi" w:cstheme="minorHAnsi"/>
          <w:color w:val="000000" w:themeColor="text1"/>
          <w:lang w:val="sr-Cyrl-CS"/>
        </w:rPr>
        <w:t>њају на сваке</w:t>
      </w:r>
      <w:r w:rsidR="003E2BCC" w:rsidRPr="00C95BB8">
        <w:rPr>
          <w:rFonts w:asciiTheme="minorHAnsi" w:hAnsiTheme="minorHAnsi" w:cstheme="minorHAnsi"/>
          <w:color w:val="000000" w:themeColor="text1"/>
          <w:lang w:val="sr-Cyrl-CS"/>
        </w:rPr>
        <w:t xml:space="preserve"> две годин</w:t>
      </w:r>
      <w:r w:rsidR="002861B3" w:rsidRPr="00C95BB8">
        <w:rPr>
          <w:rFonts w:asciiTheme="minorHAnsi" w:hAnsiTheme="minorHAnsi" w:cstheme="minorHAnsi"/>
          <w:color w:val="000000" w:themeColor="text1"/>
          <w:lang w:val="sr-Cyrl-CS"/>
        </w:rPr>
        <w:t>е</w:t>
      </w:r>
      <w:r w:rsidR="00A304DF" w:rsidRPr="00C95BB8">
        <w:rPr>
          <w:rFonts w:asciiTheme="minorHAnsi" w:hAnsiTheme="minorHAnsi" w:cstheme="minorHAnsi"/>
          <w:color w:val="000000" w:themeColor="text1"/>
        </w:rPr>
        <w:t xml:space="preserve">, </w:t>
      </w:r>
      <w:r w:rsidR="00A304DF" w:rsidRPr="00C95BB8">
        <w:rPr>
          <w:rFonts w:asciiTheme="minorHAnsi" w:hAnsiTheme="minorHAnsi" w:cstheme="minorHAnsi"/>
          <w:color w:val="000000" w:themeColor="text1"/>
          <w:lang w:val="sr-Cyrl-RS"/>
        </w:rPr>
        <w:t>што је регулисано Правилником о организацији и извођењу наставе на енглеском језику из 2024. године</w:t>
      </w:r>
      <w:r w:rsidR="0050110E">
        <w:rPr>
          <w:rFonts w:asciiTheme="minorHAnsi" w:hAnsiTheme="minorHAnsi" w:cstheme="minorHAnsi"/>
          <w:color w:val="000000" w:themeColor="text1"/>
          <w:lang w:val="sr-Cyrl-RS"/>
        </w:rPr>
        <w:t xml:space="preserve"> ( </w:t>
      </w:r>
      <w:hyperlink r:id="rId22" w:history="1">
        <w:r w:rsidR="0050110E" w:rsidRPr="00E52793">
          <w:rPr>
            <w:rStyle w:val="Hyperlink"/>
            <w:rFonts w:asciiTheme="minorHAnsi" w:hAnsiTheme="minorHAnsi" w:cstheme="minorHAnsi"/>
            <w:lang w:val="sr-Cyrl-RS"/>
          </w:rPr>
          <w:t>https://med.bg.ac.rs/wp-content/uploads/2017/06/Pravilnik-za-IAS-na-engleskom-jeziku-2024.pdf</w:t>
        </w:r>
      </w:hyperlink>
      <w:r w:rsidR="0050110E">
        <w:rPr>
          <w:rFonts w:asciiTheme="minorHAnsi" w:hAnsiTheme="minorHAnsi" w:cstheme="minorHAnsi"/>
          <w:color w:val="000000" w:themeColor="text1"/>
          <w:lang w:val="sr-Cyrl-RS"/>
        </w:rPr>
        <w:t>).</w:t>
      </w:r>
    </w:p>
    <w:p w14:paraId="7D694252" w14:textId="2884B668" w:rsidR="00CC7B1F" w:rsidRPr="00C95BB8" w:rsidRDefault="00CC7B1F" w:rsidP="002861B3">
      <w:pPr>
        <w:pStyle w:val="ListParagraph"/>
        <w:tabs>
          <w:tab w:val="left" w:pos="0"/>
        </w:tabs>
        <w:ind w:left="0"/>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Чланови</w:t>
      </w:r>
      <w:r w:rsidR="004C0541" w:rsidRPr="00C95BB8">
        <w:rPr>
          <w:rFonts w:asciiTheme="minorHAnsi" w:hAnsiTheme="minorHAnsi" w:cstheme="minorHAnsi"/>
          <w:color w:val="000000" w:themeColor="text1"/>
          <w:lang w:val="sr-Cyrl-CS"/>
        </w:rPr>
        <w:t xml:space="preserve"> горе наведених</w:t>
      </w:r>
      <w:r w:rsidRPr="00C95BB8">
        <w:rPr>
          <w:rFonts w:asciiTheme="minorHAnsi" w:hAnsiTheme="minorHAnsi" w:cstheme="minorHAnsi"/>
          <w:color w:val="000000" w:themeColor="text1"/>
          <w:lang w:val="sr-Cyrl-CS"/>
        </w:rPr>
        <w:t xml:space="preserve"> Комисија у сарадњи са свим запосленим на МФ континуирано раде на подизању квалитета свих активности и перманентном усавршавању наставника и сарадника. Основни циљ Центра за обезбеђивање квалитета</w:t>
      </w:r>
      <w:r w:rsidR="002861B3"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 xml:space="preserve"> унапређивање наставе</w:t>
      </w:r>
      <w:r w:rsidR="002861B3" w:rsidRPr="00C95BB8">
        <w:rPr>
          <w:rFonts w:asciiTheme="minorHAnsi" w:hAnsiTheme="minorHAnsi" w:cstheme="minorHAnsi"/>
          <w:color w:val="000000" w:themeColor="text1"/>
          <w:lang w:val="sr-Cyrl-CS"/>
        </w:rPr>
        <w:t xml:space="preserve"> и развој медицинске едукације</w:t>
      </w:r>
      <w:r w:rsidRPr="00C95BB8">
        <w:rPr>
          <w:rFonts w:asciiTheme="minorHAnsi" w:hAnsiTheme="minorHAnsi" w:cstheme="minorHAnsi"/>
          <w:color w:val="000000" w:themeColor="text1"/>
          <w:lang w:val="sr-Cyrl-CS"/>
        </w:rPr>
        <w:t xml:space="preserve"> је развијање методологије за унапређење свих облика наставе на Медицинском факултету у Београду, посебно методологије за контролу и обезбеђење квалитета. </w:t>
      </w:r>
    </w:p>
    <w:p w14:paraId="16030FC2" w14:textId="7EFA0162" w:rsidR="002861B3" w:rsidRPr="00C95BB8" w:rsidRDefault="002861B3" w:rsidP="002861B3">
      <w:pPr>
        <w:pStyle w:val="ListParagraph"/>
        <w:tabs>
          <w:tab w:val="left" w:pos="0"/>
        </w:tabs>
        <w:ind w:left="0"/>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Центар је унутрашња организациона једини</w:t>
      </w:r>
      <w:r w:rsidR="007410E0" w:rsidRPr="00C95BB8">
        <w:rPr>
          <w:rFonts w:asciiTheme="minorHAnsi" w:hAnsiTheme="minorHAnsi" w:cstheme="minorHAnsi"/>
          <w:color w:val="000000" w:themeColor="text1"/>
          <w:lang w:val="sr-Cyrl-CS"/>
        </w:rPr>
        <w:t>ц</w:t>
      </w:r>
      <w:r w:rsidRPr="00C95BB8">
        <w:rPr>
          <w:rFonts w:asciiTheme="minorHAnsi" w:hAnsiTheme="minorHAnsi" w:cstheme="minorHAnsi"/>
          <w:color w:val="000000" w:themeColor="text1"/>
          <w:lang w:val="sr-Cyrl-CS"/>
        </w:rPr>
        <w:t>а Факултета, који заједно са Ком</w:t>
      </w:r>
      <w:r w:rsidR="007410E0" w:rsidRPr="00C95BB8">
        <w:rPr>
          <w:rFonts w:asciiTheme="minorHAnsi" w:hAnsiTheme="minorHAnsi" w:cstheme="minorHAnsi"/>
          <w:color w:val="000000" w:themeColor="text1"/>
          <w:lang w:val="sr-Cyrl-CS"/>
        </w:rPr>
        <w:t>ис</w:t>
      </w:r>
      <w:r w:rsidRPr="00C95BB8">
        <w:rPr>
          <w:rFonts w:asciiTheme="minorHAnsi" w:hAnsiTheme="minorHAnsi" w:cstheme="minorHAnsi"/>
          <w:color w:val="000000" w:themeColor="text1"/>
          <w:lang w:val="sr-Cyrl-CS"/>
        </w:rPr>
        <w:t>ијом за обезбеђивање квалитета, унапређива</w:t>
      </w:r>
      <w:r w:rsidR="007410E0" w:rsidRPr="00C95BB8">
        <w:rPr>
          <w:rFonts w:asciiTheme="minorHAnsi" w:hAnsiTheme="minorHAnsi" w:cstheme="minorHAnsi"/>
          <w:color w:val="000000" w:themeColor="text1"/>
          <w:lang w:val="sr-Cyrl-CS"/>
        </w:rPr>
        <w:t>њ</w:t>
      </w:r>
      <w:r w:rsidRPr="00C95BB8">
        <w:rPr>
          <w:rFonts w:asciiTheme="minorHAnsi" w:hAnsiTheme="minorHAnsi" w:cstheme="minorHAnsi"/>
          <w:color w:val="000000" w:themeColor="text1"/>
          <w:lang w:val="sr-Cyrl-CS"/>
        </w:rPr>
        <w:t>е наставе и развој медицинске едукације чини јединствени структурални систем обезбеђивања квалитета на Факултету.</w:t>
      </w:r>
    </w:p>
    <w:p w14:paraId="0AF629BD" w14:textId="77777777" w:rsidR="002861B3" w:rsidRPr="00C95BB8" w:rsidRDefault="002861B3" w:rsidP="007410E0">
      <w:pPr>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Комисија има следеће надлежности:</w:t>
      </w:r>
    </w:p>
    <w:p w14:paraId="7C4647F5" w14:textId="73CA0C3E"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1. припрема предлог Стратегије обезбеђивања квалитета и</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сачињава акционе планове за спровођење Стратегије;</w:t>
      </w:r>
    </w:p>
    <w:p w14:paraId="4871A4D5" w14:textId="5DEA6DA7"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2. припрема предлоге стандарда, процедура и метода провере квалитета,у складу са стандардима Националног савета за високо образовање;</w:t>
      </w:r>
    </w:p>
    <w:p w14:paraId="445D1A13" w14:textId="240AF239"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3. предлаже, по потреби, ванредно самовредновање у појединим</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областима;</w:t>
      </w:r>
    </w:p>
    <w:p w14:paraId="382DE2C1" w14:textId="41B0F86F"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4. предлаже екстерну (спољашњу) проверу квалитета и пружа стручну</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помоћ у припреми документације за самовредновање и акредитацију пред</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надлежним органом;</w:t>
      </w:r>
    </w:p>
    <w:p w14:paraId="585643ED" w14:textId="6F027170"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5. прати остваривање Стратегије, стандарда и процедура обезбеђења</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квалитета и предлаже мере за отклањање уочених слабости, у циљу</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побољшања квалитета;</w:t>
      </w:r>
    </w:p>
    <w:p w14:paraId="323DC74D" w14:textId="5F93B8F8"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6. планира и припрема активности везане за праћење, контролу и</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унапређивање квалитета на Факултету, према годишњем плану рада;</w:t>
      </w:r>
    </w:p>
    <w:p w14:paraId="1585C883" w14:textId="507A5F61"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7. образује поткомисије и радне групе у складу са пословником</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Комисије;</w:t>
      </w:r>
    </w:p>
    <w:p w14:paraId="4869FFA7" w14:textId="77777777"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8. разматра извештаје о самовредновању Факултета;</w:t>
      </w:r>
    </w:p>
    <w:p w14:paraId="720E117C" w14:textId="3B852C1E"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9. организује повремене састанка са лицима одговорним за систем</w:t>
      </w:r>
      <w:r w:rsidR="007410E0" w:rsidRPr="00C95BB8">
        <w:rPr>
          <w:rFonts w:asciiTheme="minorHAnsi" w:hAnsiTheme="minorHAnsi" w:cstheme="minorHAnsi"/>
          <w:color w:val="000000" w:themeColor="text1"/>
          <w:lang w:val="sr-Cyrl-CS"/>
        </w:rPr>
        <w:t xml:space="preserve"> </w:t>
      </w:r>
      <w:r w:rsidRPr="00C95BB8">
        <w:rPr>
          <w:rFonts w:asciiTheme="minorHAnsi" w:hAnsiTheme="minorHAnsi" w:cstheme="minorHAnsi"/>
          <w:color w:val="000000" w:themeColor="text1"/>
          <w:lang w:val="sr-Cyrl-CS"/>
        </w:rPr>
        <w:t>квалитета на институтима и другим организационим јединицама Факултета;</w:t>
      </w:r>
    </w:p>
    <w:p w14:paraId="20C1B3DD" w14:textId="77777777"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10. промовише политику квалитета на Факултету;</w:t>
      </w:r>
    </w:p>
    <w:p w14:paraId="421DFBD4" w14:textId="77777777" w:rsidR="002861B3"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11. доноси пословник о своме раду;</w:t>
      </w:r>
    </w:p>
    <w:p w14:paraId="4A224B09" w14:textId="3BF3356E" w:rsidR="00CC7B1F" w:rsidRPr="00C95BB8" w:rsidRDefault="002861B3" w:rsidP="007410E0">
      <w:pPr>
        <w:pStyle w:val="ListParagraph"/>
        <w:tabs>
          <w:tab w:val="left" w:pos="0"/>
          <w:tab w:val="left" w:pos="720"/>
        </w:tabs>
        <w:jc w:val="both"/>
        <w:rPr>
          <w:rFonts w:asciiTheme="minorHAnsi" w:hAnsiTheme="minorHAnsi" w:cstheme="minorHAnsi"/>
          <w:color w:val="000000" w:themeColor="text1"/>
          <w:lang w:val="sr-Cyrl-CS"/>
        </w:rPr>
      </w:pPr>
      <w:r w:rsidRPr="00C95BB8">
        <w:rPr>
          <w:rFonts w:asciiTheme="minorHAnsi" w:hAnsiTheme="minorHAnsi" w:cstheme="minorHAnsi"/>
          <w:color w:val="000000" w:themeColor="text1"/>
          <w:lang w:val="sr-Cyrl-CS"/>
        </w:rPr>
        <w:t>12. обавља и друге послове од значаја за унапређење и развој квалитет</w:t>
      </w:r>
      <w:r w:rsidR="007410E0" w:rsidRPr="00C95BB8">
        <w:rPr>
          <w:rFonts w:asciiTheme="minorHAnsi" w:hAnsiTheme="minorHAnsi" w:cstheme="minorHAnsi"/>
          <w:color w:val="000000" w:themeColor="text1"/>
          <w:lang w:val="sr-Cyrl-CS"/>
        </w:rPr>
        <w:t xml:space="preserve">а </w:t>
      </w:r>
      <w:r w:rsidRPr="00C95BB8">
        <w:rPr>
          <w:rFonts w:asciiTheme="minorHAnsi" w:hAnsiTheme="minorHAnsi" w:cstheme="minorHAnsi"/>
          <w:color w:val="000000" w:themeColor="text1"/>
          <w:lang w:val="sr-Cyrl-CS"/>
        </w:rPr>
        <w:t>по свим областима.</w:t>
      </w:r>
    </w:p>
    <w:p w14:paraId="20A56CDE" w14:textId="77777777" w:rsidR="00CC7B1F" w:rsidRPr="00786764" w:rsidRDefault="00CC7B1F" w:rsidP="00BE6959">
      <w:pPr>
        <w:pStyle w:val="ListParagraph"/>
        <w:tabs>
          <w:tab w:val="left" w:pos="0"/>
          <w:tab w:val="left" w:pos="720"/>
        </w:tabs>
        <w:ind w:left="0"/>
        <w:jc w:val="both"/>
        <w:rPr>
          <w:rFonts w:asciiTheme="minorHAnsi" w:hAnsiTheme="minorHAnsi" w:cstheme="minorHAnsi"/>
          <w:color w:val="000000"/>
          <w:lang w:val="sr-Cyrl-CS"/>
        </w:rPr>
      </w:pPr>
      <w:r w:rsidRPr="00C95BB8">
        <w:rPr>
          <w:rFonts w:asciiTheme="minorHAnsi" w:hAnsiTheme="minorHAnsi" w:cstheme="minorHAnsi"/>
          <w:color w:val="000000" w:themeColor="text1"/>
          <w:lang w:val="sr-Cyrl-CS"/>
        </w:rPr>
        <w:lastRenderedPageBreak/>
        <w:t>МФ је недвосмислено опредељен да континуирано и систематски ради на унапређењу квалитета у свим сегментима свог делокруга рада. Различити</w:t>
      </w:r>
      <w:r w:rsidRPr="00786764">
        <w:rPr>
          <w:rFonts w:asciiTheme="minorHAnsi" w:hAnsiTheme="minorHAnsi" w:cstheme="minorHAnsi"/>
          <w:color w:val="000000"/>
          <w:lang w:val="sr-Cyrl-CS"/>
        </w:rPr>
        <w:t>м поступцима спољашње и унутрашње институционалне евалуације дефинишу се јаке и слабе тачке факултета, а показатељи досадашњег вишегодишњег рада показују да МФ у Београду испуњава све захтеве постављене овим стандардом. Међутим, различите врсте анализа указују да још увек постоје проблеми у систему примене одговарајућих корективних активности за недостатке, као и непостојање одговорности за оно што није реализовано, укључујући и непоштовање рокова извршења. Стога ће једна од најважнијих активности Центра у следећем периоду бити усмерена на усавршавање система обезбеђења и унапређења квалитета корекцијом уочених недостатака.</w:t>
      </w:r>
    </w:p>
    <w:p w14:paraId="054E36E7" w14:textId="77777777" w:rsidR="00CC7B1F" w:rsidRPr="00786764" w:rsidRDefault="00CA0907" w:rsidP="00C32BC7">
      <w:pPr>
        <w:pStyle w:val="ListParagraph"/>
        <w:tabs>
          <w:tab w:val="left" w:pos="0"/>
          <w:tab w:val="left" w:pos="720"/>
        </w:tabs>
        <w:ind w:left="0"/>
        <w:jc w:val="both"/>
        <w:rPr>
          <w:rFonts w:asciiTheme="minorHAnsi" w:hAnsiTheme="minorHAnsi" w:cstheme="minorHAnsi"/>
          <w:color w:val="000000"/>
        </w:rPr>
      </w:pPr>
      <w:proofErr w:type="spellStart"/>
      <w:r w:rsidRPr="00786764">
        <w:rPr>
          <w:rFonts w:asciiTheme="minorHAnsi" w:hAnsiTheme="minorHAnsi" w:cstheme="minorHAnsi"/>
          <w:color w:val="000000"/>
        </w:rPr>
        <w:t>Aктивнa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улoгa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студeнaтa</w:t>
      </w:r>
      <w:proofErr w:type="spellEnd"/>
      <w:r w:rsidRPr="00786764">
        <w:rPr>
          <w:rFonts w:asciiTheme="minorHAnsi" w:hAnsiTheme="minorHAnsi" w:cstheme="minorHAnsi"/>
          <w:color w:val="000000"/>
        </w:rPr>
        <w:t xml:space="preserve"> у </w:t>
      </w:r>
      <w:proofErr w:type="spellStart"/>
      <w:r w:rsidRPr="00786764">
        <w:rPr>
          <w:rFonts w:asciiTheme="minorHAnsi" w:hAnsiTheme="minorHAnsi" w:cstheme="minorHAnsi"/>
          <w:color w:val="000000"/>
        </w:rPr>
        <w:t>прoцeсу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oбeзбeђивaњa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квaлитeтa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oствaруje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крoз</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рaд</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студeнтских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oргaнизaциja</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прeдстaвникa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студeнaтa</w:t>
      </w:r>
      <w:proofErr w:type="spellEnd"/>
      <w:r w:rsidRPr="00786764">
        <w:rPr>
          <w:rFonts w:asciiTheme="minorHAnsi" w:hAnsiTheme="minorHAnsi" w:cstheme="minorHAnsi"/>
          <w:color w:val="000000"/>
        </w:rPr>
        <w:t xml:space="preserve"> у </w:t>
      </w:r>
      <w:proofErr w:type="spellStart"/>
      <w:r w:rsidRPr="00786764">
        <w:rPr>
          <w:rFonts w:asciiTheme="minorHAnsi" w:hAnsiTheme="minorHAnsi" w:cstheme="minorHAnsi"/>
          <w:color w:val="000000"/>
        </w:rPr>
        <w:t>oргaнимa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Фaкултeтa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учeшћe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прeдстaвникa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студeнaтa</w:t>
      </w:r>
      <w:proofErr w:type="spellEnd"/>
      <w:r w:rsidRPr="00786764">
        <w:rPr>
          <w:rFonts w:asciiTheme="minorHAnsi" w:hAnsiTheme="minorHAnsi" w:cstheme="minorHAnsi"/>
          <w:color w:val="000000"/>
        </w:rPr>
        <w:t xml:space="preserve"> у </w:t>
      </w:r>
      <w:proofErr w:type="spellStart"/>
      <w:r w:rsidRPr="00786764">
        <w:rPr>
          <w:rFonts w:asciiTheme="minorHAnsi" w:hAnsiTheme="minorHAnsi" w:cstheme="minorHAnsi"/>
          <w:color w:val="000000"/>
        </w:rPr>
        <w:t>oргaнимa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зa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oбeзбeђeњe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квaлитeтa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пeриoдичнe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eвaлуaциje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квaлитeтa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студиjских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прoгрaмa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нaстaвних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прoцeсa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литeрaтурe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библиoтeкe</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инфoрмaциoних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рeсурсa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пeдaгoшкoг</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рaдa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нaстaвникa</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сaрaдникa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услoвa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рaдa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кao</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служби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фaкултeтa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путeм</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aнкeтирaњa</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изнoшeњa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мишљeњa</w:t>
      </w:r>
      <w:proofErr w:type="spellEnd"/>
      <w:r w:rsidRPr="00786764">
        <w:rPr>
          <w:rFonts w:asciiTheme="minorHAnsi" w:hAnsiTheme="minorHAnsi" w:cstheme="minorHAnsi"/>
          <w:color w:val="000000"/>
        </w:rPr>
        <w:t xml:space="preserve"> o </w:t>
      </w:r>
      <w:proofErr w:type="spellStart"/>
      <w:r w:rsidRPr="00786764">
        <w:rPr>
          <w:rFonts w:asciiTheme="minorHAnsi" w:hAnsiTheme="minorHAnsi" w:cstheme="minorHAnsi"/>
          <w:color w:val="000000"/>
        </w:rPr>
        <w:t>свим</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oпштим</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aктимa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Фaкултeтa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Студeнти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укључeни</w:t>
      </w:r>
      <w:proofErr w:type="spellEnd"/>
      <w:r w:rsidRPr="00786764">
        <w:rPr>
          <w:rFonts w:asciiTheme="minorHAnsi" w:hAnsiTheme="minorHAnsi" w:cstheme="minorHAnsi"/>
          <w:color w:val="000000"/>
        </w:rPr>
        <w:t xml:space="preserve"> у </w:t>
      </w:r>
      <w:proofErr w:type="spellStart"/>
      <w:r w:rsidRPr="00786764">
        <w:rPr>
          <w:rFonts w:asciiTheme="minorHAnsi" w:hAnsiTheme="minorHAnsi" w:cstheme="minorHAnsi"/>
          <w:color w:val="000000"/>
        </w:rPr>
        <w:t>рaд</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свих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Кoмисиjа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које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учествују</w:t>
      </w:r>
      <w:proofErr w:type="spellEnd"/>
      <w:r w:rsidRPr="00786764">
        <w:rPr>
          <w:rFonts w:asciiTheme="minorHAnsi" w:hAnsiTheme="minorHAnsi" w:cstheme="minorHAnsi"/>
          <w:color w:val="000000"/>
        </w:rPr>
        <w:t xml:space="preserve"> у </w:t>
      </w:r>
      <w:proofErr w:type="spellStart"/>
      <w:r w:rsidRPr="00786764">
        <w:rPr>
          <w:rFonts w:asciiTheme="minorHAnsi" w:hAnsiTheme="minorHAnsi" w:cstheme="minorHAnsi"/>
          <w:color w:val="000000"/>
        </w:rPr>
        <w:t>процесу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унaпрeђeњe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квaлитeтa</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имajу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aктивну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улoгу</w:t>
      </w:r>
      <w:proofErr w:type="spellEnd"/>
      <w:r w:rsidRPr="00786764">
        <w:rPr>
          <w:rFonts w:asciiTheme="minorHAnsi" w:hAnsiTheme="minorHAnsi" w:cstheme="minorHAnsi"/>
          <w:color w:val="000000"/>
        </w:rPr>
        <w:t xml:space="preserve"> у </w:t>
      </w:r>
      <w:proofErr w:type="spellStart"/>
      <w:r w:rsidRPr="00786764">
        <w:rPr>
          <w:rFonts w:asciiTheme="minorHAnsi" w:hAnsiTheme="minorHAnsi" w:cstheme="minorHAnsi"/>
          <w:color w:val="000000"/>
        </w:rPr>
        <w:t>дoнoшeњу</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имплeмeнтaциjи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стрaтeгиja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стaндaрдa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прoцeдурa</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културe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oбeзбeђeњa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квaлитeтa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Фaкултeту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као</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Нaстaвнo-нaучнoг</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вeћa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преко</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својих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представника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Студенти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такође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попуњавају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анкете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које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односе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задовољство</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студијским</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програмом</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радом</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стручних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служби</w:t>
      </w:r>
      <w:proofErr w:type="spellEnd"/>
      <w:r w:rsidRPr="00786764">
        <w:rPr>
          <w:rFonts w:asciiTheme="minorHAnsi" w:hAnsiTheme="minorHAnsi" w:cstheme="minorHAnsi"/>
          <w:color w:val="000000"/>
        </w:rPr>
        <w:t xml:space="preserve"> МФУБ. </w:t>
      </w:r>
      <w:proofErr w:type="spellStart"/>
      <w:r w:rsidRPr="00786764">
        <w:rPr>
          <w:rFonts w:asciiTheme="minorHAnsi" w:hAnsiTheme="minorHAnsi" w:cstheme="minorHAnsi"/>
          <w:color w:val="000000"/>
        </w:rPr>
        <w:t>Рeзултaти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aнкeтa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приказују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састанцима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Кoмисиje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зa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праћење</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унапређење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наставе</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њихова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анализа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кoристи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зa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идeнтификaциjу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прoблeмa</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дeфинисaњe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мeрa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зa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oсигурaњe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пoбoљшaњa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кoje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мoгу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укључивaти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рaциoнaлизaциjу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нaстaвнoг</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плaнa</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прoгрaмa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измeну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прoгрaмa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курсeвa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прилaгoђaвaњe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врстe</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брoja</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нaстaвних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aктивнoсти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нaстaвних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мeтoдa</w:t>
      </w:r>
      <w:proofErr w:type="spellEnd"/>
      <w:r w:rsidRPr="00786764">
        <w:rPr>
          <w:rFonts w:asciiTheme="minorHAnsi" w:hAnsiTheme="minorHAnsi" w:cstheme="minorHAnsi"/>
          <w:color w:val="000000"/>
        </w:rPr>
        <w:t xml:space="preserve"> и </w:t>
      </w:r>
      <w:proofErr w:type="spellStart"/>
      <w:r w:rsidRPr="00786764">
        <w:rPr>
          <w:rFonts w:asciiTheme="minorHAnsi" w:hAnsiTheme="minorHAnsi" w:cstheme="minorHAnsi"/>
          <w:color w:val="000000"/>
        </w:rPr>
        <w:t>пoнуђeнe</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литeрaтурe</w:t>
      </w:r>
      <w:proofErr w:type="spellEnd"/>
      <w:r w:rsidRPr="00786764">
        <w:rPr>
          <w:rFonts w:asciiTheme="minorHAnsi" w:hAnsiTheme="minorHAnsi" w:cstheme="minorHAnsi"/>
          <w:color w:val="000000"/>
        </w:rPr>
        <w:t xml:space="preserve">. У </w:t>
      </w:r>
      <w:proofErr w:type="spellStart"/>
      <w:r w:rsidRPr="00786764">
        <w:rPr>
          <w:rFonts w:asciiTheme="minorHAnsi" w:hAnsiTheme="minorHAnsi" w:cstheme="minorHAnsi"/>
          <w:color w:val="000000"/>
        </w:rPr>
        <w:t>анкети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спроведеној</w:t>
      </w:r>
      <w:proofErr w:type="spellEnd"/>
      <w:r w:rsidRPr="00786764">
        <w:rPr>
          <w:rFonts w:asciiTheme="minorHAnsi" w:hAnsiTheme="minorHAnsi" w:cstheme="minorHAnsi"/>
          <w:color w:val="000000"/>
        </w:rPr>
        <w:t xml:space="preserve"> 2023/24 </w:t>
      </w:r>
      <w:proofErr w:type="spellStart"/>
      <w:r w:rsidRPr="00786764">
        <w:rPr>
          <w:rFonts w:asciiTheme="minorHAnsi" w:hAnsiTheme="minorHAnsi" w:cstheme="minorHAnsi"/>
          <w:color w:val="000000"/>
        </w:rPr>
        <w:t>године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студенти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наставном</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програму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дали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средњу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оцену</w:t>
      </w:r>
      <w:proofErr w:type="spellEnd"/>
      <w:r w:rsidRPr="00786764">
        <w:rPr>
          <w:rFonts w:asciiTheme="minorHAnsi" w:hAnsiTheme="minorHAnsi" w:cstheme="minorHAnsi"/>
          <w:color w:val="000000"/>
        </w:rPr>
        <w:t xml:space="preserve"> 3,76 (</w:t>
      </w:r>
      <w:proofErr w:type="spellStart"/>
      <w:r w:rsidRPr="00786764">
        <w:rPr>
          <w:rFonts w:asciiTheme="minorHAnsi" w:hAnsiTheme="minorHAnsi" w:cstheme="minorHAnsi"/>
          <w:color w:val="000000"/>
        </w:rPr>
        <w:t>средња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вредност</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одговора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на</w:t>
      </w:r>
      <w:proofErr w:type="spellEnd"/>
      <w:r w:rsidRPr="00786764">
        <w:rPr>
          <w:rFonts w:asciiTheme="minorHAnsi" w:hAnsiTheme="minorHAnsi" w:cstheme="minorHAnsi"/>
          <w:color w:val="000000"/>
        </w:rPr>
        <w:t xml:space="preserve"> 17 </w:t>
      </w:r>
      <w:proofErr w:type="spellStart"/>
      <w:r w:rsidRPr="00786764">
        <w:rPr>
          <w:rFonts w:asciiTheme="minorHAnsi" w:hAnsiTheme="minorHAnsi" w:cstheme="minorHAnsi"/>
          <w:color w:val="000000"/>
        </w:rPr>
        <w:t>питања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док</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су</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рад</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стручних</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служби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оценили</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просечном</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оценом</w:t>
      </w:r>
      <w:proofErr w:type="spellEnd"/>
      <w:r w:rsidRPr="00786764">
        <w:rPr>
          <w:rFonts w:asciiTheme="minorHAnsi" w:hAnsiTheme="minorHAnsi" w:cstheme="minorHAnsi"/>
          <w:color w:val="000000"/>
        </w:rPr>
        <w:t xml:space="preserve"> 4,10 (</w:t>
      </w:r>
      <w:proofErr w:type="spellStart"/>
      <w:r w:rsidRPr="00786764">
        <w:rPr>
          <w:rFonts w:asciiTheme="minorHAnsi" w:hAnsiTheme="minorHAnsi" w:cstheme="minorHAnsi"/>
          <w:color w:val="000000"/>
        </w:rPr>
        <w:t>средња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вредност</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одговора</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на</w:t>
      </w:r>
      <w:proofErr w:type="spellEnd"/>
      <w:r w:rsidRPr="00786764">
        <w:rPr>
          <w:rFonts w:asciiTheme="minorHAnsi" w:hAnsiTheme="minorHAnsi" w:cstheme="minorHAnsi"/>
          <w:color w:val="000000"/>
        </w:rPr>
        <w:t xml:space="preserve"> 15 </w:t>
      </w:r>
      <w:proofErr w:type="spellStart"/>
      <w:r w:rsidRPr="00786764">
        <w:rPr>
          <w:rFonts w:asciiTheme="minorHAnsi" w:hAnsiTheme="minorHAnsi" w:cstheme="minorHAnsi"/>
          <w:color w:val="000000"/>
        </w:rPr>
        <w:t>питања</w:t>
      </w:r>
      <w:proofErr w:type="spellEnd"/>
      <w:r w:rsidRPr="00786764">
        <w:rPr>
          <w:rFonts w:asciiTheme="minorHAnsi" w:hAnsiTheme="minorHAnsi" w:cstheme="minorHAnsi"/>
          <w:color w:val="000000"/>
        </w:rPr>
        <w:t xml:space="preserve">). </w:t>
      </w:r>
    </w:p>
    <w:p w14:paraId="249CDC84" w14:textId="77777777" w:rsidR="00066562" w:rsidRPr="00786764" w:rsidRDefault="00066562" w:rsidP="00C32BC7">
      <w:pPr>
        <w:pStyle w:val="ListParagraph"/>
        <w:tabs>
          <w:tab w:val="left" w:pos="0"/>
          <w:tab w:val="left" w:pos="720"/>
        </w:tabs>
        <w:ind w:left="0"/>
        <w:jc w:val="both"/>
        <w:rPr>
          <w:rFonts w:asciiTheme="minorHAnsi" w:hAnsiTheme="minorHAnsi" w:cstheme="minorHAnsi"/>
          <w:b/>
        </w:rPr>
      </w:pPr>
    </w:p>
    <w:p w14:paraId="30C467F4" w14:textId="77777777" w:rsidR="00CC7B1F" w:rsidRPr="00786764" w:rsidRDefault="00CC7B1F" w:rsidP="00C32BC7">
      <w:pPr>
        <w:pStyle w:val="ListParagraph"/>
        <w:tabs>
          <w:tab w:val="left" w:pos="0"/>
          <w:tab w:val="left" w:pos="720"/>
        </w:tabs>
        <w:ind w:left="0"/>
        <w:jc w:val="both"/>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79D4D7B9" w14:textId="77777777" w:rsidR="00CC7B1F" w:rsidRPr="00786764" w:rsidRDefault="00CC7B1F" w:rsidP="00C32BC7">
      <w:pPr>
        <w:pStyle w:val="ListParagraph"/>
        <w:tabs>
          <w:tab w:val="left" w:pos="0"/>
          <w:tab w:val="left" w:pos="720"/>
        </w:tabs>
        <w:ind w:left="0"/>
        <w:jc w:val="both"/>
        <w:rPr>
          <w:rFonts w:asciiTheme="minorHAnsi" w:hAnsiTheme="minorHAnsi" w:cstheme="minorHAnsi"/>
          <w:lang w:val="sr-Cyrl-CS"/>
        </w:rPr>
      </w:pPr>
    </w:p>
    <w:p w14:paraId="7564DD79" w14:textId="77777777" w:rsidR="00CC7B1F" w:rsidRPr="00786764" w:rsidRDefault="00CC7B1F" w:rsidP="00C32BC7">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3991622B" w14:textId="77777777" w:rsidR="007170B7" w:rsidRPr="00786764" w:rsidRDefault="007170B7" w:rsidP="00C32BC7">
      <w:pPr>
        <w:pStyle w:val="ListParagraph"/>
        <w:tabs>
          <w:tab w:val="left" w:pos="0"/>
          <w:tab w:val="left" w:pos="720"/>
        </w:tabs>
        <w:ind w:left="0"/>
        <w:jc w:val="both"/>
        <w:rPr>
          <w:rFonts w:asciiTheme="minorHAnsi" w:hAnsiTheme="minorHAnsi" w:cstheme="minorHAnsi"/>
          <w:lang w:val="sr-Cyrl-CS"/>
        </w:rPr>
      </w:pPr>
    </w:p>
    <w:p w14:paraId="196FE52A" w14:textId="77777777" w:rsidR="00CC7B1F" w:rsidRPr="00786764" w:rsidRDefault="00CC7B1F" w:rsidP="00C32BC7">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74B7320E" w14:textId="77777777" w:rsidR="00CC7B1F" w:rsidRPr="00786764" w:rsidRDefault="00CC7B1F" w:rsidP="00C32BC7">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средње значајно</w:t>
      </w:r>
    </w:p>
    <w:p w14:paraId="33082CF6" w14:textId="77777777" w:rsidR="007170B7" w:rsidRPr="00786764" w:rsidRDefault="00CC7B1F" w:rsidP="007170B7">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5BB1A62B" w14:textId="77777777" w:rsidR="00CC7B1F" w:rsidRPr="00786764" w:rsidRDefault="007170B7" w:rsidP="007170B7">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xml:space="preserve">О  </w:t>
      </w:r>
      <w:r w:rsidR="00CC7B1F" w:rsidRPr="00786764">
        <w:rPr>
          <w:rFonts w:asciiTheme="minorHAnsi" w:hAnsiTheme="minorHAnsi" w:cstheme="minorHAnsi"/>
          <w:lang w:val="sr-Cyrl-CS"/>
        </w:rPr>
        <w:t>без значајности</w:t>
      </w:r>
    </w:p>
    <w:p w14:paraId="4940A06E"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57"/>
        <w:gridCol w:w="3893"/>
        <w:gridCol w:w="454"/>
        <w:gridCol w:w="4249"/>
      </w:tblGrid>
      <w:tr w:rsidR="00CC7B1F" w:rsidRPr="00786764" w14:paraId="48A9B322" w14:textId="77777777" w:rsidTr="00066562">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4F576983" w14:textId="77777777" w:rsidR="00CC7B1F" w:rsidRPr="00786764" w:rsidRDefault="00CC7B1F" w:rsidP="006B401D">
            <w:pPr>
              <w:pStyle w:val="ListParagraph"/>
              <w:tabs>
                <w:tab w:val="left" w:pos="0"/>
                <w:tab w:val="left" w:pos="720"/>
              </w:tabs>
              <w:ind w:left="0"/>
              <w:rPr>
                <w:rFonts w:asciiTheme="minorHAnsi" w:hAnsiTheme="minorHAnsi" w:cstheme="minorHAnsi"/>
                <w:lang w:val="sr-Latn-CS"/>
              </w:rPr>
            </w:pPr>
            <w:r w:rsidRPr="00786764">
              <w:rPr>
                <w:rFonts w:asciiTheme="minorHAnsi" w:hAnsiTheme="minorHAnsi" w:cstheme="minorHAnsi"/>
                <w:lang w:val="sr-Latn-CS"/>
              </w:rPr>
              <w:t>S</w:t>
            </w:r>
          </w:p>
          <w:p w14:paraId="6777A05A"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tc>
        <w:tc>
          <w:tcPr>
            <w:tcW w:w="2150" w:type="pct"/>
          </w:tcPr>
          <w:p w14:paraId="734F8DC2"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/Унутрашење снаге/Потенцијали</w:t>
            </w:r>
          </w:p>
        </w:tc>
        <w:tc>
          <w:tcPr>
            <w:tcW w:w="251" w:type="pct"/>
          </w:tcPr>
          <w:p w14:paraId="4DFE4F5A"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347" w:type="pct"/>
          </w:tcPr>
          <w:p w14:paraId="3036FD8C"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CC7B1F" w:rsidRPr="00786764" w14:paraId="2B93B972" w14:textId="77777777" w:rsidTr="00066562">
        <w:trPr>
          <w:cnfStyle w:val="000000100000" w:firstRow="0" w:lastRow="0" w:firstColumn="0" w:lastColumn="0" w:oddVBand="0" w:evenVBand="0" w:oddHBand="1" w:evenHBand="0" w:firstRowFirstColumn="0" w:firstRowLastColumn="0" w:lastRowFirstColumn="0" w:lastRowLastColumn="0"/>
          <w:trHeight w:val="2790"/>
        </w:trPr>
        <w:tc>
          <w:tcPr>
            <w:cnfStyle w:val="001000000000" w:firstRow="0" w:lastRow="0" w:firstColumn="1" w:lastColumn="0" w:oddVBand="0" w:evenVBand="0" w:oddHBand="0" w:evenHBand="0" w:firstRowFirstColumn="0" w:firstRowLastColumn="0" w:lastRowFirstColumn="0" w:lastRowLastColumn="0"/>
            <w:tcW w:w="252" w:type="pct"/>
          </w:tcPr>
          <w:p w14:paraId="3149FFEF"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7EEC52D4"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4B329B81"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6F8493E1"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4C2A0DC8"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045F92FE"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6196CBE0"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711833A7"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4882815B" w14:textId="77777777" w:rsidR="00CC7B1F" w:rsidRPr="00786764" w:rsidRDefault="00CC7B1F" w:rsidP="006B401D">
            <w:pPr>
              <w:pStyle w:val="ListParagraph"/>
              <w:tabs>
                <w:tab w:val="left" w:pos="0"/>
                <w:tab w:val="left" w:pos="720"/>
              </w:tabs>
              <w:ind w:left="0"/>
              <w:rPr>
                <w:rFonts w:asciiTheme="minorHAnsi" w:hAnsiTheme="minorHAnsi" w:cstheme="minorHAnsi"/>
                <w:lang w:val="sr-Latn-CS"/>
              </w:rPr>
            </w:pPr>
          </w:p>
        </w:tc>
        <w:tc>
          <w:tcPr>
            <w:tcW w:w="2150" w:type="pct"/>
          </w:tcPr>
          <w:p w14:paraId="51A96B48" w14:textId="53402AC4" w:rsidR="00CC7B1F" w:rsidRPr="0099217E" w:rsidRDefault="005D3630"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 xml:space="preserve"> </w:t>
            </w:r>
            <w:r w:rsidR="00D144F1" w:rsidRPr="00D144F1">
              <w:rPr>
                <w:rFonts w:asciiTheme="minorHAnsi" w:hAnsiTheme="minorHAnsi" w:cstheme="minorHAnsi"/>
                <w:b/>
                <w:lang w:val="sr-Cyrl-CS"/>
              </w:rPr>
              <w:t>Цент</w:t>
            </w:r>
            <w:r w:rsidR="00D144F1">
              <w:rPr>
                <w:rFonts w:asciiTheme="minorHAnsi" w:hAnsiTheme="minorHAnsi" w:cstheme="minorHAnsi"/>
                <w:b/>
                <w:lang w:val="sr-Cyrl-CS"/>
              </w:rPr>
              <w:t>ар</w:t>
            </w:r>
            <w:r w:rsidR="00D144F1" w:rsidRPr="00D144F1">
              <w:rPr>
                <w:rFonts w:asciiTheme="minorHAnsi" w:hAnsiTheme="minorHAnsi" w:cstheme="minorHAnsi"/>
                <w:b/>
                <w:lang w:val="sr-Cyrl-CS"/>
              </w:rPr>
              <w:t xml:space="preserve"> за обезбеђивање квалитета,  унапређивање наставе и развој медицинске едукације </w:t>
            </w:r>
            <w:r w:rsidR="00CC7B1F" w:rsidRPr="0099217E">
              <w:rPr>
                <w:rFonts w:asciiTheme="minorHAnsi" w:hAnsiTheme="minorHAnsi" w:cstheme="minorHAnsi"/>
                <w:b/>
                <w:lang w:val="sr-Cyrl-CS"/>
              </w:rPr>
              <w:t>+++</w:t>
            </w:r>
          </w:p>
          <w:p w14:paraId="6B858038" w14:textId="10E4E6C0" w:rsidR="00D82CFC" w:rsidRPr="0099217E" w:rsidRDefault="00CC7B1F"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9217E">
              <w:rPr>
                <w:rFonts w:asciiTheme="minorHAnsi" w:hAnsiTheme="minorHAnsi" w:cstheme="minorHAnsi"/>
                <w:b/>
                <w:lang w:val="sr-Cyrl-CS"/>
              </w:rPr>
              <w:t>У</w:t>
            </w:r>
            <w:r w:rsidR="00D82CFC" w:rsidRPr="0099217E">
              <w:rPr>
                <w:rFonts w:asciiTheme="minorHAnsi" w:hAnsiTheme="minorHAnsi" w:cstheme="minorHAnsi"/>
                <w:b/>
                <w:lang w:val="sr-Cyrl-CS"/>
              </w:rPr>
              <w:t>напређе</w:t>
            </w:r>
            <w:r w:rsidR="00D144F1">
              <w:rPr>
                <w:rFonts w:asciiTheme="minorHAnsi" w:hAnsiTheme="minorHAnsi" w:cstheme="minorHAnsi"/>
                <w:b/>
                <w:lang w:val="sr-Cyrl-CS"/>
              </w:rPr>
              <w:t>ње</w:t>
            </w:r>
            <w:r w:rsidR="00D82CFC" w:rsidRPr="0099217E">
              <w:rPr>
                <w:rFonts w:asciiTheme="minorHAnsi" w:hAnsiTheme="minorHAnsi" w:cstheme="minorHAnsi"/>
                <w:b/>
                <w:lang w:val="sr-Cyrl-CS"/>
              </w:rPr>
              <w:t xml:space="preserve"> </w:t>
            </w:r>
            <w:r w:rsidRPr="0099217E">
              <w:rPr>
                <w:rFonts w:asciiTheme="minorHAnsi" w:hAnsiTheme="minorHAnsi" w:cstheme="minorHAnsi"/>
                <w:b/>
                <w:lang w:val="sr-Latn-CS"/>
              </w:rPr>
              <w:t>on-line</w:t>
            </w:r>
            <w:r w:rsidRPr="0099217E">
              <w:rPr>
                <w:rFonts w:asciiTheme="minorHAnsi" w:hAnsiTheme="minorHAnsi" w:cstheme="minorHAnsi"/>
                <w:b/>
                <w:lang w:val="sr-Cyrl-CS"/>
              </w:rPr>
              <w:t xml:space="preserve"> систем</w:t>
            </w:r>
            <w:r w:rsidR="00D144F1">
              <w:rPr>
                <w:rFonts w:asciiTheme="minorHAnsi" w:hAnsiTheme="minorHAnsi" w:cstheme="minorHAnsi"/>
                <w:b/>
                <w:lang w:val="sr-Cyrl-CS"/>
              </w:rPr>
              <w:t>а</w:t>
            </w:r>
            <w:r w:rsidRPr="0099217E">
              <w:rPr>
                <w:rFonts w:asciiTheme="minorHAnsi" w:hAnsiTheme="minorHAnsi" w:cstheme="minorHAnsi"/>
                <w:b/>
                <w:lang w:val="sr-Cyrl-CS"/>
              </w:rPr>
              <w:t xml:space="preserve"> за анкетирање</w:t>
            </w:r>
            <w:r w:rsidR="0099217E" w:rsidRPr="0099217E">
              <w:rPr>
                <w:rFonts w:asciiTheme="minorHAnsi" w:hAnsiTheme="minorHAnsi" w:cstheme="minorHAnsi"/>
                <w:b/>
                <w:lang w:val="sr-Cyrl-CS"/>
              </w:rPr>
              <w:t xml:space="preserve"> и континуирану евалуацију</w:t>
            </w:r>
            <w:r w:rsidRPr="0099217E">
              <w:rPr>
                <w:rFonts w:asciiTheme="minorHAnsi" w:hAnsiTheme="minorHAnsi" w:cstheme="minorHAnsi"/>
                <w:b/>
                <w:lang w:val="sr-Cyrl-CS"/>
              </w:rPr>
              <w:t xml:space="preserve"> +++</w:t>
            </w:r>
          </w:p>
          <w:p w14:paraId="7B94E717" w14:textId="77777777" w:rsidR="00CC7B1F" w:rsidRPr="0099217E" w:rsidRDefault="00CC7B1F"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9217E">
              <w:rPr>
                <w:rFonts w:asciiTheme="minorHAnsi" w:hAnsiTheme="minorHAnsi" w:cstheme="minorHAnsi"/>
                <w:b/>
                <w:lang w:val="sr-Cyrl-CS"/>
              </w:rPr>
              <w:t>Добра сарадња Центра са Студентским парламентом +++</w:t>
            </w:r>
          </w:p>
          <w:p w14:paraId="1A725C36" w14:textId="77777777" w:rsidR="003E2BCC" w:rsidRPr="0099217E" w:rsidRDefault="003E2BCC"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9217E">
              <w:rPr>
                <w:rFonts w:asciiTheme="minorHAnsi" w:hAnsiTheme="minorHAnsi" w:cstheme="minorHAnsi"/>
                <w:b/>
                <w:lang w:val="sr-Cyrl-CS"/>
              </w:rPr>
              <w:t>Добра сарадња са Студентским одбором за наставу на енглеском језику+++</w:t>
            </w:r>
          </w:p>
          <w:p w14:paraId="30484B06" w14:textId="77777777" w:rsidR="00CA0907" w:rsidRPr="00786764" w:rsidRDefault="00D82CFC" w:rsidP="005D3630">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99217E">
              <w:rPr>
                <w:rFonts w:asciiTheme="minorHAnsi" w:hAnsiTheme="minorHAnsi" w:cstheme="minorHAnsi"/>
                <w:b/>
                <w:lang w:val="sr-Cyrl-CS"/>
              </w:rPr>
              <w:t>Снажна подршка Управе факултета за унапређење квалитета ++</w:t>
            </w:r>
          </w:p>
        </w:tc>
        <w:tc>
          <w:tcPr>
            <w:tcW w:w="251" w:type="pct"/>
          </w:tcPr>
          <w:p w14:paraId="607302FD" w14:textId="77777777" w:rsidR="00CC7B1F" w:rsidRPr="00786764" w:rsidRDefault="00CC7B1F"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37468DA3" w14:textId="77777777" w:rsidR="00CA0907" w:rsidRPr="005D3630" w:rsidRDefault="00FD0C98" w:rsidP="005D3630">
            <w:pPr>
              <w:tabs>
                <w:tab w:val="left" w:pos="0"/>
                <w:tab w:val="left" w:pos="720"/>
              </w:tabs>
              <w:ind w:left="3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D3630">
              <w:rPr>
                <w:rFonts w:asciiTheme="minorHAnsi" w:hAnsiTheme="minorHAnsi" w:cstheme="minorHAnsi"/>
                <w:b/>
                <w:lang w:val="sr-Cyrl-CS"/>
              </w:rPr>
              <w:t>Службе</w:t>
            </w:r>
            <w:r w:rsidR="00CA0907" w:rsidRPr="005D3630">
              <w:rPr>
                <w:rFonts w:asciiTheme="minorHAnsi" w:hAnsiTheme="minorHAnsi" w:cstheme="minorHAnsi"/>
                <w:b/>
                <w:lang w:val="sr-Cyrl-CS"/>
              </w:rPr>
              <w:t xml:space="preserve"> зa обезбеђивање квaлитeтa нa другим висoкoшкoлским устaнoвaмa нa нa</w:t>
            </w:r>
            <w:r w:rsidR="0099217E" w:rsidRPr="005D3630">
              <w:rPr>
                <w:rFonts w:asciiTheme="minorHAnsi" w:hAnsiTheme="minorHAnsi" w:cstheme="minorHAnsi"/>
                <w:b/>
                <w:lang w:val="sr-Cyrl-CS"/>
              </w:rPr>
              <w:t xml:space="preserve">циoнaлнoм и мeђунaрoднoм нивoу </w:t>
            </w:r>
            <w:r w:rsidR="00CA0907" w:rsidRPr="005D3630">
              <w:rPr>
                <w:rFonts w:asciiTheme="minorHAnsi" w:hAnsiTheme="minorHAnsi" w:cstheme="minorHAnsi"/>
                <w:b/>
                <w:lang w:val="sr-Cyrl-CS"/>
              </w:rPr>
              <w:t>+++</w:t>
            </w:r>
          </w:p>
          <w:p w14:paraId="28B46502" w14:textId="77777777" w:rsidR="00CA0907" w:rsidRPr="005D3630" w:rsidRDefault="00C76A14" w:rsidP="005D3630">
            <w:pPr>
              <w:tabs>
                <w:tab w:val="left" w:pos="0"/>
                <w:tab w:val="left" w:pos="720"/>
              </w:tabs>
              <w:ind w:left="3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D3630">
              <w:rPr>
                <w:rFonts w:asciiTheme="minorHAnsi" w:eastAsia="Times New Roman" w:hAnsiTheme="minorHAnsi" w:cstheme="minorHAnsi"/>
                <w:b/>
                <w:lang w:val="ru-RU"/>
              </w:rPr>
              <w:t>Обавезе о анализи резултата анкета и о усвајању корективних и превентивних мера</w:t>
            </w:r>
            <w:r w:rsidR="00A62779">
              <w:rPr>
                <w:rFonts w:asciiTheme="minorHAnsi" w:eastAsia="Times New Roman" w:hAnsiTheme="minorHAnsi" w:cstheme="minorHAnsi"/>
                <w:b/>
                <w:lang w:val="ru-RU"/>
              </w:rPr>
              <w:t>++</w:t>
            </w:r>
          </w:p>
        </w:tc>
      </w:tr>
      <w:tr w:rsidR="00CC7B1F" w:rsidRPr="00786764" w14:paraId="6C81F1ED" w14:textId="77777777" w:rsidTr="005D3630">
        <w:trPr>
          <w:trHeight w:val="364"/>
        </w:trPr>
        <w:tc>
          <w:tcPr>
            <w:cnfStyle w:val="001000000000" w:firstRow="0" w:lastRow="0" w:firstColumn="1" w:lastColumn="0" w:oddVBand="0" w:evenVBand="0" w:oddHBand="0" w:evenHBand="0" w:firstRowFirstColumn="0" w:firstRowLastColumn="0" w:lastRowFirstColumn="0" w:lastRowLastColumn="0"/>
            <w:tcW w:w="252" w:type="pct"/>
          </w:tcPr>
          <w:p w14:paraId="5D3E1B56" w14:textId="77777777" w:rsidR="00CC7B1F" w:rsidRPr="005D3630" w:rsidRDefault="00CC7B1F" w:rsidP="006B401D">
            <w:pPr>
              <w:pStyle w:val="ListParagraph"/>
              <w:tabs>
                <w:tab w:val="left" w:pos="0"/>
                <w:tab w:val="left" w:pos="720"/>
              </w:tabs>
              <w:ind w:left="0"/>
              <w:rPr>
                <w:rFonts w:asciiTheme="minorHAnsi" w:hAnsiTheme="minorHAnsi" w:cstheme="minorHAnsi"/>
              </w:rPr>
            </w:pPr>
            <w:r w:rsidRPr="00786764">
              <w:rPr>
                <w:rFonts w:asciiTheme="minorHAnsi" w:hAnsiTheme="minorHAnsi" w:cstheme="minorHAnsi"/>
                <w:lang w:val="sr-Latn-CS"/>
              </w:rPr>
              <w:lastRenderedPageBreak/>
              <w:t>W</w:t>
            </w:r>
          </w:p>
        </w:tc>
        <w:tc>
          <w:tcPr>
            <w:tcW w:w="2150" w:type="pct"/>
          </w:tcPr>
          <w:p w14:paraId="32AB92AD" w14:textId="77777777" w:rsidR="00CC7B1F" w:rsidRPr="00786764" w:rsidRDefault="00CC7B1F"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7B26C7EB" w14:textId="77777777" w:rsidR="00CC7B1F" w:rsidRPr="00786764" w:rsidRDefault="00CC7B1F" w:rsidP="006B401D">
            <w:pPr>
              <w:tabs>
                <w:tab w:val="left" w:pos="0"/>
                <w:tab w:val="left" w:pos="72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347" w:type="pct"/>
          </w:tcPr>
          <w:p w14:paraId="19D070BE" w14:textId="77777777" w:rsidR="00CC7B1F" w:rsidRPr="00786764" w:rsidRDefault="00CC7B1F"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CC7B1F" w:rsidRPr="00786764" w14:paraId="6A8437F6" w14:textId="77777777" w:rsidTr="00066562">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52" w:type="pct"/>
          </w:tcPr>
          <w:p w14:paraId="502B072F"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1DBF7A1B"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55BC2417"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2DC16EBB"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70C1D6BE"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57583CEB"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6F25F3FC"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1E0E0AFA" w14:textId="77777777" w:rsidR="00CC7B1F" w:rsidRPr="00786764" w:rsidRDefault="00CC7B1F" w:rsidP="006B401D">
            <w:pPr>
              <w:pStyle w:val="ListParagraph"/>
              <w:tabs>
                <w:tab w:val="left" w:pos="0"/>
                <w:tab w:val="left" w:pos="720"/>
              </w:tabs>
              <w:ind w:left="0"/>
              <w:rPr>
                <w:rFonts w:asciiTheme="minorHAnsi" w:hAnsiTheme="minorHAnsi" w:cstheme="minorHAnsi"/>
                <w:lang w:val="sr-Cyrl-CS"/>
              </w:rPr>
            </w:pPr>
          </w:p>
          <w:p w14:paraId="1BC7D930" w14:textId="77777777" w:rsidR="00CC7B1F" w:rsidRPr="00786764" w:rsidRDefault="00CC7B1F" w:rsidP="006B401D">
            <w:pPr>
              <w:pStyle w:val="ListParagraph"/>
              <w:tabs>
                <w:tab w:val="left" w:pos="0"/>
                <w:tab w:val="left" w:pos="720"/>
              </w:tabs>
              <w:ind w:left="0"/>
              <w:rPr>
                <w:rFonts w:asciiTheme="minorHAnsi" w:hAnsiTheme="minorHAnsi" w:cstheme="minorHAnsi"/>
                <w:lang w:val="sr-Latn-CS"/>
              </w:rPr>
            </w:pPr>
          </w:p>
        </w:tc>
        <w:tc>
          <w:tcPr>
            <w:tcW w:w="2150" w:type="pct"/>
          </w:tcPr>
          <w:p w14:paraId="5CE3BB09" w14:textId="77777777" w:rsidR="00CC7B1F" w:rsidRPr="00A87666" w:rsidRDefault="00CC7B1F"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A87666">
              <w:rPr>
                <w:rFonts w:asciiTheme="minorHAnsi" w:hAnsiTheme="minorHAnsi" w:cstheme="minorHAnsi"/>
                <w:b/>
                <w:lang w:val="sr-Cyrl-CS"/>
              </w:rPr>
              <w:t xml:space="preserve">Учешће запослених у активностима на унапређењу квалитета </w:t>
            </w:r>
            <w:r w:rsidR="00D82CFC" w:rsidRPr="00A87666">
              <w:rPr>
                <w:rFonts w:asciiTheme="minorHAnsi" w:hAnsiTheme="minorHAnsi" w:cstheme="minorHAnsi"/>
                <w:b/>
                <w:lang w:val="sr-Cyrl-CS"/>
              </w:rPr>
              <w:t xml:space="preserve">још увек </w:t>
            </w:r>
            <w:r w:rsidRPr="00A87666">
              <w:rPr>
                <w:rFonts w:asciiTheme="minorHAnsi" w:hAnsiTheme="minorHAnsi" w:cstheme="minorHAnsi"/>
                <w:b/>
                <w:lang w:val="sr-Cyrl-CS"/>
              </w:rPr>
              <w:t>н</w:t>
            </w:r>
            <w:r w:rsidR="005D3630">
              <w:rPr>
                <w:rFonts w:asciiTheme="minorHAnsi" w:hAnsiTheme="minorHAnsi" w:cstheme="minorHAnsi"/>
                <w:b/>
                <w:lang w:val="sr-Cyrl-CS"/>
              </w:rPr>
              <w:t>е представља дефинисану обавезу</w:t>
            </w:r>
            <w:r w:rsidRPr="00A87666">
              <w:rPr>
                <w:rFonts w:asciiTheme="minorHAnsi" w:hAnsiTheme="minorHAnsi" w:cstheme="minorHAnsi"/>
                <w:b/>
                <w:lang w:val="sr-Cyrl-CS"/>
              </w:rPr>
              <w:t xml:space="preserve"> ++</w:t>
            </w:r>
          </w:p>
          <w:p w14:paraId="278B35BE" w14:textId="77777777" w:rsidR="00A87666" w:rsidRDefault="00A87666" w:rsidP="00A87666">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A87666">
              <w:rPr>
                <w:rFonts w:asciiTheme="minorHAnsi" w:hAnsiTheme="minorHAnsi" w:cstheme="minorHAnsi"/>
                <w:b/>
              </w:rPr>
              <w:t>Недовољно</w:t>
            </w:r>
            <w:proofErr w:type="spellEnd"/>
            <w:r w:rsidRPr="00A87666">
              <w:rPr>
                <w:rFonts w:asciiTheme="minorHAnsi" w:hAnsiTheme="minorHAnsi" w:cstheme="minorHAnsi"/>
                <w:b/>
              </w:rPr>
              <w:t xml:space="preserve"> </w:t>
            </w:r>
            <w:proofErr w:type="spellStart"/>
            <w:r w:rsidRPr="00A87666">
              <w:rPr>
                <w:rFonts w:asciiTheme="minorHAnsi" w:hAnsiTheme="minorHAnsi" w:cstheme="minorHAnsi"/>
                <w:b/>
              </w:rPr>
              <w:t>разумевање</w:t>
            </w:r>
            <w:proofErr w:type="spellEnd"/>
            <w:r w:rsidRPr="00A87666">
              <w:rPr>
                <w:rFonts w:asciiTheme="minorHAnsi" w:hAnsiTheme="minorHAnsi" w:cstheme="minorHAnsi"/>
                <w:b/>
              </w:rPr>
              <w:t xml:space="preserve"> </w:t>
            </w:r>
            <w:proofErr w:type="spellStart"/>
            <w:r w:rsidRPr="00A87666">
              <w:rPr>
                <w:rFonts w:asciiTheme="minorHAnsi" w:hAnsiTheme="minorHAnsi" w:cstheme="minorHAnsi"/>
                <w:b/>
              </w:rPr>
              <w:t>улоге</w:t>
            </w:r>
            <w:proofErr w:type="spellEnd"/>
            <w:r w:rsidRPr="00A87666">
              <w:rPr>
                <w:rFonts w:asciiTheme="minorHAnsi" w:hAnsiTheme="minorHAnsi" w:cstheme="minorHAnsi"/>
                <w:b/>
              </w:rPr>
              <w:t xml:space="preserve"> </w:t>
            </w:r>
            <w:proofErr w:type="spellStart"/>
            <w:r w:rsidRPr="00A87666">
              <w:rPr>
                <w:rFonts w:asciiTheme="minorHAnsi" w:hAnsiTheme="minorHAnsi" w:cstheme="minorHAnsi"/>
                <w:b/>
              </w:rPr>
              <w:t>студената</w:t>
            </w:r>
            <w:proofErr w:type="spellEnd"/>
            <w:r w:rsidRPr="00A87666">
              <w:rPr>
                <w:rFonts w:asciiTheme="minorHAnsi" w:hAnsiTheme="minorHAnsi" w:cstheme="minorHAnsi"/>
                <w:b/>
              </w:rPr>
              <w:t xml:space="preserve"> у </w:t>
            </w:r>
            <w:proofErr w:type="spellStart"/>
            <w:r w:rsidRPr="00A87666">
              <w:rPr>
                <w:rFonts w:asciiTheme="minorHAnsi" w:hAnsiTheme="minorHAnsi" w:cstheme="minorHAnsi"/>
                <w:b/>
              </w:rPr>
              <w:t>унапређењу</w:t>
            </w:r>
            <w:proofErr w:type="spellEnd"/>
            <w:r w:rsidRPr="00A87666">
              <w:rPr>
                <w:rFonts w:asciiTheme="minorHAnsi" w:hAnsiTheme="minorHAnsi" w:cstheme="minorHAnsi"/>
                <w:b/>
              </w:rPr>
              <w:t xml:space="preserve"> </w:t>
            </w:r>
            <w:proofErr w:type="spellStart"/>
            <w:r w:rsidRPr="00A87666">
              <w:rPr>
                <w:rFonts w:asciiTheme="minorHAnsi" w:hAnsiTheme="minorHAnsi" w:cstheme="minorHAnsi"/>
                <w:b/>
              </w:rPr>
              <w:t>квалитета</w:t>
            </w:r>
            <w:proofErr w:type="spellEnd"/>
            <w:r w:rsidR="005D3630">
              <w:rPr>
                <w:rFonts w:asciiTheme="minorHAnsi" w:hAnsiTheme="minorHAnsi" w:cstheme="minorHAnsi"/>
                <w:b/>
              </w:rPr>
              <w:t xml:space="preserve"> </w:t>
            </w:r>
            <w:r w:rsidRPr="00A87666">
              <w:rPr>
                <w:rFonts w:asciiTheme="minorHAnsi" w:hAnsiTheme="minorHAnsi" w:cstheme="minorHAnsi"/>
                <w:b/>
              </w:rPr>
              <w:t>++</w:t>
            </w:r>
          </w:p>
          <w:p w14:paraId="22997BF6" w14:textId="77777777" w:rsidR="005D3630" w:rsidRPr="00A87666" w:rsidRDefault="005D3630" w:rsidP="005D3630">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A87666">
              <w:rPr>
                <w:rFonts w:asciiTheme="minorHAnsi" w:hAnsiTheme="minorHAnsi" w:cstheme="minorHAnsi"/>
                <w:b/>
                <w:lang w:val="sr-Cyrl-CS"/>
              </w:rPr>
              <w:t xml:space="preserve">Недовољно интересовање студената за ангажовање у оквирима система </w:t>
            </w:r>
            <w:r>
              <w:rPr>
                <w:rFonts w:asciiTheme="minorHAnsi" w:hAnsiTheme="minorHAnsi" w:cstheme="minorHAnsi"/>
                <w:b/>
                <w:lang w:val="sr-Cyrl-CS"/>
              </w:rPr>
              <w:t>квалитета ++</w:t>
            </w:r>
          </w:p>
          <w:p w14:paraId="75356036" w14:textId="77777777" w:rsidR="00A87666" w:rsidRPr="00786764" w:rsidRDefault="00CC7B1F" w:rsidP="00A62779">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A87666">
              <w:rPr>
                <w:rFonts w:asciiTheme="minorHAnsi" w:hAnsiTheme="minorHAnsi" w:cstheme="minorHAnsi"/>
                <w:b/>
                <w:lang w:val="sr-Cyrl-CS"/>
              </w:rPr>
              <w:t>Недо</w:t>
            </w:r>
            <w:r w:rsidR="005D3630">
              <w:rPr>
                <w:rFonts w:asciiTheme="minorHAnsi" w:hAnsiTheme="minorHAnsi" w:cstheme="minorHAnsi"/>
                <w:b/>
                <w:lang w:val="sr-Cyrl-CS"/>
              </w:rPr>
              <w:t>статак критеријума</w:t>
            </w:r>
            <w:r w:rsidRPr="00A87666">
              <w:rPr>
                <w:rFonts w:asciiTheme="minorHAnsi" w:hAnsiTheme="minorHAnsi" w:cstheme="minorHAnsi"/>
                <w:b/>
                <w:lang w:val="sr-Cyrl-CS"/>
              </w:rPr>
              <w:t xml:space="preserve"> за проверу квалитета </w:t>
            </w:r>
            <w:r w:rsidR="00D82CFC" w:rsidRPr="00A87666">
              <w:rPr>
                <w:rFonts w:asciiTheme="minorHAnsi" w:hAnsiTheme="minorHAnsi" w:cstheme="minorHAnsi"/>
                <w:b/>
                <w:lang w:val="sr-Cyrl-CS"/>
              </w:rPr>
              <w:t>процеса студентске евалуације</w:t>
            </w:r>
            <w:r w:rsidRPr="00A87666">
              <w:rPr>
                <w:rFonts w:asciiTheme="minorHAnsi" w:hAnsiTheme="minorHAnsi" w:cstheme="minorHAnsi"/>
                <w:b/>
                <w:lang w:val="sr-Cyrl-CS"/>
              </w:rPr>
              <w:t xml:space="preserve"> +</w:t>
            </w:r>
          </w:p>
        </w:tc>
        <w:tc>
          <w:tcPr>
            <w:tcW w:w="251" w:type="pct"/>
          </w:tcPr>
          <w:p w14:paraId="1BB8DB46" w14:textId="77777777" w:rsidR="00CC7B1F" w:rsidRPr="00786764" w:rsidRDefault="00CC7B1F" w:rsidP="006B401D">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1DC0D663" w14:textId="77777777" w:rsidR="00A62779" w:rsidRPr="00A62779" w:rsidRDefault="00A62779" w:rsidP="00A62779">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F662EB">
              <w:rPr>
                <w:rFonts w:asciiTheme="minorHAnsi" w:hAnsiTheme="minorHAnsi" w:cstheme="minorHAnsi"/>
                <w:b/>
                <w:lang w:val="sr-Cyrl-CS"/>
              </w:rPr>
              <w:t xml:space="preserve">Законска регултатива о високом образовању </w:t>
            </w:r>
            <w:r w:rsidRPr="00F662EB">
              <w:rPr>
                <w:rFonts w:asciiTheme="minorHAnsi" w:hAnsiTheme="minorHAnsi" w:cstheme="minorHAnsi"/>
                <w:b/>
              </w:rPr>
              <w:t>++</w:t>
            </w:r>
          </w:p>
          <w:p w14:paraId="09ED5229" w14:textId="77777777" w:rsidR="00CC7B1F" w:rsidRPr="00F662EB" w:rsidRDefault="00D33A7F" w:rsidP="00AF0C9E">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662EB">
              <w:rPr>
                <w:rFonts w:asciiTheme="minorHAnsi" w:hAnsiTheme="minorHAnsi" w:cstheme="minorHAnsi"/>
                <w:b/>
                <w:lang w:val="sr-Cyrl-CS"/>
              </w:rPr>
              <w:t>Честе измене законске регулативе +</w:t>
            </w:r>
          </w:p>
          <w:p w14:paraId="7075993A" w14:textId="77777777" w:rsidR="00A87666" w:rsidRPr="00D33A7F" w:rsidRDefault="00A87666" w:rsidP="00A62779">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tc>
      </w:tr>
    </w:tbl>
    <w:p w14:paraId="6D63B5CD" w14:textId="77777777" w:rsidR="00CC7B1F" w:rsidRPr="00786764" w:rsidRDefault="00CC7B1F" w:rsidP="00C32BC7">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254266B8"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1826"/>
        <w:gridCol w:w="1831"/>
        <w:gridCol w:w="1836"/>
        <w:gridCol w:w="3560"/>
      </w:tblGrid>
      <w:tr w:rsidR="00CC7B1F" w:rsidRPr="00786764" w14:paraId="2A960982" w14:textId="77777777" w:rsidTr="00066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Pr>
          <w:p w14:paraId="7F6B7463"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011" w:type="pct"/>
          </w:tcPr>
          <w:p w14:paraId="585CE81C"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014" w:type="pct"/>
          </w:tcPr>
          <w:p w14:paraId="7F41549B"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966" w:type="pct"/>
          </w:tcPr>
          <w:p w14:paraId="0857C7BB" w14:textId="77777777" w:rsidR="00CC7B1F" w:rsidRPr="00786764" w:rsidRDefault="00CC7B1F" w:rsidP="006B401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CC7B1F" w:rsidRPr="00786764" w14:paraId="601ED100" w14:textId="77777777" w:rsidTr="00066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Pr>
          <w:p w14:paraId="58F77905" w14:textId="77777777" w:rsidR="00CC7B1F" w:rsidRPr="00786764" w:rsidRDefault="00A62779" w:rsidP="006B401D">
            <w:pPr>
              <w:pStyle w:val="ListParagraph"/>
              <w:tabs>
                <w:tab w:val="left" w:pos="0"/>
                <w:tab w:val="left" w:pos="720"/>
              </w:tabs>
              <w:ind w:left="0"/>
              <w:rPr>
                <w:rFonts w:asciiTheme="minorHAnsi" w:hAnsiTheme="minorHAnsi" w:cstheme="minorHAnsi"/>
                <w:color w:val="000000"/>
                <w:lang w:val="sr-Cyrl-CS"/>
              </w:rPr>
            </w:pPr>
            <w:r>
              <w:rPr>
                <w:rFonts w:asciiTheme="minorHAnsi" w:hAnsiTheme="minorHAnsi" w:cstheme="minorHAnsi"/>
                <w:color w:val="000000"/>
                <w:lang w:val="sr-Cyrl-CS"/>
              </w:rPr>
              <w:t xml:space="preserve">Дефинисање корективних и превентивних мера које имају за циљ обезбеђење квалитета наставног програма и рада стручних служби </w:t>
            </w:r>
          </w:p>
        </w:tc>
        <w:tc>
          <w:tcPr>
            <w:tcW w:w="1011" w:type="pct"/>
          </w:tcPr>
          <w:p w14:paraId="28EAA8E2" w14:textId="5A9FF5F1" w:rsidR="00CC7B1F" w:rsidRPr="00786764" w:rsidRDefault="00D144F1"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D144F1">
              <w:rPr>
                <w:rFonts w:asciiTheme="minorHAnsi" w:hAnsiTheme="minorHAnsi" w:cstheme="minorHAnsi"/>
                <w:color w:val="000000"/>
                <w:lang w:val="sr-Cyrl-CS"/>
              </w:rPr>
              <w:t>Цент</w:t>
            </w:r>
            <w:r>
              <w:rPr>
                <w:rFonts w:asciiTheme="minorHAnsi" w:hAnsiTheme="minorHAnsi" w:cstheme="minorHAnsi"/>
                <w:color w:val="000000"/>
                <w:lang w:val="sr-Cyrl-CS"/>
              </w:rPr>
              <w:t>ар</w:t>
            </w:r>
            <w:r w:rsidRPr="00D144F1">
              <w:rPr>
                <w:rFonts w:asciiTheme="minorHAnsi" w:hAnsiTheme="minorHAnsi" w:cstheme="minorHAnsi"/>
                <w:color w:val="000000"/>
                <w:lang w:val="sr-Cyrl-CS"/>
              </w:rPr>
              <w:t xml:space="preserve"> за обезбеђивање квалитета,  унапређивање наставе и развој медицинске едукације</w:t>
            </w:r>
          </w:p>
        </w:tc>
        <w:tc>
          <w:tcPr>
            <w:tcW w:w="1014" w:type="pct"/>
          </w:tcPr>
          <w:p w14:paraId="4D5DA770" w14:textId="77777777" w:rsidR="00CC7B1F" w:rsidRPr="00786764" w:rsidRDefault="00A62779" w:rsidP="00A62779">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1966" w:type="pct"/>
          </w:tcPr>
          <w:p w14:paraId="1CED5C84" w14:textId="77777777" w:rsidR="00CC7B1F" w:rsidRDefault="00A62779"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Просечна оцена квалитета наставног програма </w:t>
            </w:r>
          </w:p>
          <w:p w14:paraId="5902EBD9" w14:textId="77777777" w:rsidR="00A62779" w:rsidRPr="00786764" w:rsidRDefault="00A62779"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Просечна оцена квалитета рада стручних служби </w:t>
            </w:r>
          </w:p>
        </w:tc>
      </w:tr>
      <w:tr w:rsidR="00CC7B1F" w:rsidRPr="00786764" w14:paraId="185EB36E" w14:textId="77777777" w:rsidTr="00066562">
        <w:tc>
          <w:tcPr>
            <w:cnfStyle w:val="001000000000" w:firstRow="0" w:lastRow="0" w:firstColumn="1" w:lastColumn="0" w:oddVBand="0" w:evenVBand="0" w:oddHBand="0" w:evenHBand="0" w:firstRowFirstColumn="0" w:firstRowLastColumn="0" w:lastRowFirstColumn="0" w:lastRowLastColumn="0"/>
            <w:tcW w:w="1009" w:type="pct"/>
          </w:tcPr>
          <w:p w14:paraId="1944DFCB"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Промовисање културе квалитета међу студентима</w:t>
            </w:r>
          </w:p>
        </w:tc>
        <w:tc>
          <w:tcPr>
            <w:tcW w:w="1011" w:type="pct"/>
          </w:tcPr>
          <w:p w14:paraId="024A2CB7" w14:textId="77777777" w:rsidR="00CC7B1F" w:rsidRPr="00786764" w:rsidRDefault="00CC7B1F"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Декан</w:t>
            </w:r>
            <w:r w:rsidR="00AF0C9E" w:rsidRPr="00786764">
              <w:rPr>
                <w:rFonts w:asciiTheme="minorHAnsi" w:hAnsiTheme="minorHAnsi" w:cstheme="minorHAnsi"/>
                <w:color w:val="000000"/>
                <w:lang w:val="sr-Cyrl-CS"/>
              </w:rPr>
              <w:t>ски колегијум</w:t>
            </w:r>
          </w:p>
          <w:p w14:paraId="51566952" w14:textId="26241741" w:rsidR="00CC7B1F" w:rsidRPr="00786764" w:rsidRDefault="00D144F1"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D144F1">
              <w:rPr>
                <w:rFonts w:asciiTheme="minorHAnsi" w:hAnsiTheme="minorHAnsi" w:cstheme="minorHAnsi"/>
                <w:color w:val="000000"/>
                <w:lang w:val="sr-Cyrl-CS"/>
              </w:rPr>
              <w:t>Цент</w:t>
            </w:r>
            <w:r>
              <w:rPr>
                <w:rFonts w:asciiTheme="minorHAnsi" w:hAnsiTheme="minorHAnsi" w:cstheme="minorHAnsi"/>
                <w:color w:val="000000"/>
                <w:lang w:val="sr-Cyrl-CS"/>
              </w:rPr>
              <w:t>ар</w:t>
            </w:r>
            <w:r w:rsidRPr="00D144F1">
              <w:rPr>
                <w:rFonts w:asciiTheme="minorHAnsi" w:hAnsiTheme="minorHAnsi" w:cstheme="minorHAnsi"/>
                <w:color w:val="000000"/>
                <w:lang w:val="sr-Cyrl-CS"/>
              </w:rPr>
              <w:t xml:space="preserve"> за обезбеђивање квалитета,  унапређивање наставе и развој медицинске едукације </w:t>
            </w:r>
            <w:r w:rsidR="00CC7B1F" w:rsidRPr="00786764">
              <w:rPr>
                <w:rFonts w:asciiTheme="minorHAnsi" w:hAnsiTheme="minorHAnsi" w:cstheme="minorHAnsi"/>
                <w:color w:val="000000"/>
                <w:lang w:val="sr-Cyrl-CS"/>
              </w:rPr>
              <w:t>Студентски парламент</w:t>
            </w:r>
          </w:p>
        </w:tc>
        <w:tc>
          <w:tcPr>
            <w:tcW w:w="1014" w:type="pct"/>
          </w:tcPr>
          <w:p w14:paraId="7B13621A" w14:textId="77777777" w:rsidR="00CC7B1F" w:rsidRPr="00786764" w:rsidRDefault="00CC7B1F" w:rsidP="006B401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Континуирано</w:t>
            </w:r>
          </w:p>
        </w:tc>
        <w:tc>
          <w:tcPr>
            <w:tcW w:w="1966" w:type="pct"/>
          </w:tcPr>
          <w:p w14:paraId="31A76E31" w14:textId="77777777" w:rsidR="00CC7B1F" w:rsidRDefault="0008376C" w:rsidP="00AF0C9E">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proofErr w:type="spellStart"/>
            <w:r>
              <w:rPr>
                <w:rFonts w:asciiTheme="minorHAnsi" w:hAnsiTheme="minorHAnsi" w:cstheme="minorHAnsi"/>
                <w:color w:val="000000"/>
              </w:rPr>
              <w:t>Варијабилност</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одговора</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на</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питања</w:t>
            </w:r>
            <w:proofErr w:type="spellEnd"/>
            <w:r>
              <w:rPr>
                <w:rFonts w:asciiTheme="minorHAnsi" w:hAnsiTheme="minorHAnsi" w:cstheme="minorHAnsi"/>
                <w:color w:val="000000"/>
              </w:rPr>
              <w:t xml:space="preserve"> у </w:t>
            </w:r>
            <w:proofErr w:type="spellStart"/>
            <w:r w:rsidR="000D1EDC">
              <w:rPr>
                <w:rFonts w:asciiTheme="minorHAnsi" w:hAnsiTheme="minorHAnsi" w:cstheme="minorHAnsi"/>
                <w:color w:val="000000"/>
              </w:rPr>
              <w:t>евалуацијама</w:t>
            </w:r>
            <w:proofErr w:type="spellEnd"/>
            <w:r w:rsidR="000D1EDC">
              <w:rPr>
                <w:rFonts w:asciiTheme="minorHAnsi" w:hAnsiTheme="minorHAnsi" w:cstheme="minorHAnsi"/>
                <w:color w:val="000000"/>
              </w:rPr>
              <w:t xml:space="preserve"> </w:t>
            </w:r>
            <w:r w:rsidR="000D1EDC">
              <w:rPr>
                <w:rFonts w:asciiTheme="minorHAnsi" w:hAnsiTheme="minorHAnsi" w:cstheme="minorHAnsi"/>
                <w:color w:val="000000"/>
                <w:lang w:val="sr-Cyrl-CS"/>
              </w:rPr>
              <w:t>наставног програма и рада стручних служби</w:t>
            </w:r>
          </w:p>
          <w:p w14:paraId="7F3B1341" w14:textId="77777777" w:rsidR="000D1EDC" w:rsidRPr="0008376C" w:rsidRDefault="000D1EDC" w:rsidP="00AF0C9E">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lang w:val="sr-Cyrl-CS"/>
              </w:rPr>
              <w:t xml:space="preserve">Просечно време попуњавања евалуација </w:t>
            </w:r>
          </w:p>
        </w:tc>
      </w:tr>
      <w:tr w:rsidR="007818DB" w:rsidRPr="00786764" w14:paraId="712AD496" w14:textId="77777777" w:rsidTr="000665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Pr>
          <w:p w14:paraId="04163E88" w14:textId="77777777" w:rsidR="007818DB" w:rsidRPr="00786764" w:rsidRDefault="007818DB"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Поновно успостаљање периодичних анкета међу послодавцима*</w:t>
            </w:r>
          </w:p>
        </w:tc>
        <w:tc>
          <w:tcPr>
            <w:tcW w:w="1011" w:type="pct"/>
          </w:tcPr>
          <w:p w14:paraId="44BAA701" w14:textId="5878CB27" w:rsidR="007818DB" w:rsidRPr="00786764" w:rsidRDefault="00D144F1"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D144F1">
              <w:rPr>
                <w:rFonts w:asciiTheme="minorHAnsi" w:hAnsiTheme="minorHAnsi" w:cstheme="minorHAnsi"/>
                <w:color w:val="000000"/>
                <w:lang w:val="sr-Cyrl-CS"/>
              </w:rPr>
              <w:t>Центар за обезбеђивање квалитета,  унапређивање наставе и развој медицинске едукације</w:t>
            </w:r>
          </w:p>
        </w:tc>
        <w:tc>
          <w:tcPr>
            <w:tcW w:w="1014" w:type="pct"/>
          </w:tcPr>
          <w:p w14:paraId="47A5A1B0" w14:textId="77777777" w:rsidR="007818DB" w:rsidRPr="00786764" w:rsidRDefault="00BF0610" w:rsidP="006B401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На годишњем нивоу </w:t>
            </w:r>
          </w:p>
        </w:tc>
        <w:tc>
          <w:tcPr>
            <w:tcW w:w="1966" w:type="pct"/>
          </w:tcPr>
          <w:p w14:paraId="3838ABFD" w14:textId="77777777" w:rsidR="007818DB" w:rsidRPr="00786764" w:rsidRDefault="007818DB" w:rsidP="00AF0C9E">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Резултати анкете међу послодавцима који запошљавају дипломиране студенте </w:t>
            </w:r>
          </w:p>
        </w:tc>
      </w:tr>
    </w:tbl>
    <w:p w14:paraId="132A69DE" w14:textId="77777777" w:rsidR="00CC7B1F" w:rsidRPr="00786764" w:rsidRDefault="007818DB" w:rsidP="006B401D">
      <w:pPr>
        <w:pStyle w:val="ListParagraph"/>
        <w:tabs>
          <w:tab w:val="left" w:pos="0"/>
          <w:tab w:val="left" w:pos="720"/>
        </w:tabs>
        <w:ind w:left="0"/>
        <w:rPr>
          <w:rFonts w:asciiTheme="minorHAnsi" w:hAnsiTheme="minorHAnsi" w:cstheme="minorHAnsi"/>
          <w:color w:val="000000"/>
        </w:rPr>
      </w:pPr>
      <w:r w:rsidRPr="00786764">
        <w:rPr>
          <w:rFonts w:asciiTheme="minorHAnsi" w:hAnsiTheme="minorHAnsi" w:cstheme="minorHAnsi"/>
          <w:color w:val="000000"/>
          <w:lang w:val="sr-Cyrl-CS"/>
        </w:rPr>
        <w:t xml:space="preserve">* прекид у периоду пандемије </w:t>
      </w:r>
      <w:r w:rsidRPr="00786764">
        <w:rPr>
          <w:rFonts w:asciiTheme="minorHAnsi" w:hAnsiTheme="minorHAnsi" w:cstheme="minorHAnsi"/>
          <w:color w:val="000000"/>
        </w:rPr>
        <w:t>Covid-19</w:t>
      </w:r>
    </w:p>
    <w:p w14:paraId="5D2C285D" w14:textId="77777777" w:rsidR="007818DB" w:rsidRPr="00786764" w:rsidRDefault="007818DB" w:rsidP="006B401D">
      <w:pPr>
        <w:pStyle w:val="ListParagraph"/>
        <w:tabs>
          <w:tab w:val="left" w:pos="0"/>
          <w:tab w:val="left" w:pos="720"/>
        </w:tabs>
        <w:ind w:left="0"/>
        <w:rPr>
          <w:rFonts w:asciiTheme="minorHAnsi" w:hAnsiTheme="minorHAnsi" w:cstheme="minorHAnsi"/>
          <w:color w:val="000000"/>
        </w:rPr>
      </w:pPr>
    </w:p>
    <w:p w14:paraId="021552E7" w14:textId="77777777" w:rsidR="00CC7B1F" w:rsidRPr="00786764" w:rsidRDefault="00CC7B1F" w:rsidP="006B401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Показатељи и прилози са стандард </w:t>
      </w:r>
      <w:r w:rsidRPr="00786764">
        <w:rPr>
          <w:rFonts w:asciiTheme="minorHAnsi" w:hAnsiTheme="minorHAnsi" w:cstheme="minorHAnsi"/>
          <w:color w:val="000000"/>
        </w:rPr>
        <w:t>3</w:t>
      </w:r>
      <w:r w:rsidRPr="00786764">
        <w:rPr>
          <w:rFonts w:asciiTheme="minorHAnsi" w:hAnsiTheme="minorHAnsi" w:cstheme="minorHAnsi"/>
          <w:color w:val="000000"/>
          <w:lang w:val="sr-Cyrl-CS"/>
        </w:rPr>
        <w:t xml:space="preserve"> </w:t>
      </w:r>
    </w:p>
    <w:p w14:paraId="071A169A" w14:textId="35455974" w:rsidR="00CC7B1F" w:rsidRPr="00786764" w:rsidRDefault="00F563D5" w:rsidP="006B401D">
      <w:pPr>
        <w:pStyle w:val="ListParagraph"/>
        <w:tabs>
          <w:tab w:val="left" w:pos="0"/>
          <w:tab w:val="left" w:pos="720"/>
        </w:tabs>
        <w:ind w:left="0"/>
        <w:rPr>
          <w:rFonts w:asciiTheme="minorHAnsi" w:hAnsiTheme="minorHAnsi" w:cstheme="minorHAnsi"/>
          <w:color w:val="000000"/>
          <w:lang w:val="sr-Cyrl-CS"/>
        </w:rPr>
      </w:pPr>
      <w:hyperlink r:id="rId23" w:history="1">
        <w:r w:rsidR="00CC7B1F" w:rsidRPr="00F634B0">
          <w:rPr>
            <w:rStyle w:val="Hyperlink"/>
            <w:rFonts w:asciiTheme="minorHAnsi" w:hAnsiTheme="minorHAnsi" w:cstheme="minorHAnsi"/>
            <w:lang w:val="sr-Cyrl-CS"/>
          </w:rPr>
          <w:t>Прилог 3.1</w:t>
        </w:r>
      </w:hyperlink>
      <w:r w:rsidR="00CC7B1F" w:rsidRPr="00F634B0">
        <w:rPr>
          <w:rFonts w:asciiTheme="minorHAnsi" w:hAnsiTheme="minorHAnsi" w:cstheme="minorHAnsi"/>
          <w:lang w:val="sr-Cyrl-CS"/>
        </w:rPr>
        <w:t xml:space="preserve"> Правилник о образовању и раду Центра за обезбеђивање квалитета и унапређивање наставе Медицинског факултета у Београду</w:t>
      </w:r>
      <w:r w:rsidR="00C32BC7" w:rsidRPr="00786764">
        <w:rPr>
          <w:rFonts w:asciiTheme="minorHAnsi" w:hAnsiTheme="minorHAnsi" w:cstheme="minorHAnsi"/>
          <w:lang w:val="sr-Cyrl-CS"/>
        </w:rPr>
        <w:t xml:space="preserve"> </w:t>
      </w:r>
    </w:p>
    <w:p w14:paraId="0EE1CBA5" w14:textId="319B117A" w:rsidR="00CC7B1F" w:rsidRPr="00786764" w:rsidRDefault="00F563D5" w:rsidP="006633D5">
      <w:pPr>
        <w:pStyle w:val="ListParagraph"/>
        <w:tabs>
          <w:tab w:val="left" w:pos="0"/>
          <w:tab w:val="left" w:pos="720"/>
        </w:tabs>
        <w:ind w:left="0"/>
        <w:rPr>
          <w:rFonts w:asciiTheme="minorHAnsi" w:hAnsiTheme="minorHAnsi" w:cstheme="minorHAnsi"/>
        </w:rPr>
      </w:pPr>
      <w:hyperlink r:id="rId24" w:history="1">
        <w:r w:rsidR="00DA0D4D" w:rsidRPr="00F634B0">
          <w:rPr>
            <w:rStyle w:val="Hyperlink"/>
            <w:rFonts w:asciiTheme="minorHAnsi" w:hAnsiTheme="minorHAnsi" w:cstheme="minorHAnsi"/>
            <w:lang w:val="sr-Cyrl-CS"/>
          </w:rPr>
          <w:t>Прилог 3.3</w:t>
        </w:r>
        <w:r w:rsidR="00CC7B1F" w:rsidRPr="00F634B0">
          <w:rPr>
            <w:rStyle w:val="Hyperlink"/>
            <w:rFonts w:asciiTheme="minorHAnsi" w:hAnsiTheme="minorHAnsi" w:cstheme="minorHAnsi"/>
            <w:lang w:val="sr-Cyrl-CS"/>
          </w:rPr>
          <w:t xml:space="preserve"> </w:t>
        </w:r>
        <w:r w:rsidR="00965708" w:rsidRPr="00F634B0">
          <w:rPr>
            <w:rStyle w:val="Hyperlink"/>
            <w:rFonts w:asciiTheme="minorHAnsi" w:hAnsiTheme="minorHAnsi" w:cstheme="minorHAnsi"/>
            <w:lang w:val="sr-Cyrl-CS"/>
          </w:rPr>
          <w:t>Анкета</w:t>
        </w:r>
      </w:hyperlink>
      <w:r w:rsidR="00965708" w:rsidRPr="00F634B0">
        <w:rPr>
          <w:rFonts w:asciiTheme="minorHAnsi" w:hAnsiTheme="minorHAnsi" w:cstheme="minorHAnsi"/>
        </w:rPr>
        <w:t xml:space="preserve"> – </w:t>
      </w:r>
      <w:proofErr w:type="spellStart"/>
      <w:r w:rsidR="00965708" w:rsidRPr="00F634B0">
        <w:rPr>
          <w:rFonts w:asciiTheme="minorHAnsi" w:hAnsiTheme="minorHAnsi" w:cstheme="minorHAnsi"/>
        </w:rPr>
        <w:t>Стручне</w:t>
      </w:r>
      <w:proofErr w:type="spellEnd"/>
      <w:r w:rsidR="00965708" w:rsidRPr="00F634B0">
        <w:rPr>
          <w:rFonts w:asciiTheme="minorHAnsi" w:hAnsiTheme="minorHAnsi" w:cstheme="minorHAnsi"/>
        </w:rPr>
        <w:t xml:space="preserve"> </w:t>
      </w:r>
      <w:proofErr w:type="spellStart"/>
      <w:r w:rsidR="00965708" w:rsidRPr="00F634B0">
        <w:rPr>
          <w:rFonts w:asciiTheme="minorHAnsi" w:hAnsiTheme="minorHAnsi" w:cstheme="minorHAnsi"/>
        </w:rPr>
        <w:t>службе</w:t>
      </w:r>
      <w:proofErr w:type="spellEnd"/>
      <w:r w:rsidR="00965708" w:rsidRPr="00F634B0">
        <w:rPr>
          <w:rFonts w:asciiTheme="minorHAnsi" w:hAnsiTheme="minorHAnsi" w:cstheme="minorHAnsi"/>
        </w:rPr>
        <w:t xml:space="preserve"> </w:t>
      </w:r>
      <w:proofErr w:type="spellStart"/>
      <w:r w:rsidR="00965708" w:rsidRPr="00F634B0">
        <w:rPr>
          <w:rFonts w:asciiTheme="minorHAnsi" w:hAnsiTheme="minorHAnsi" w:cstheme="minorHAnsi"/>
        </w:rPr>
        <w:t>Факултета</w:t>
      </w:r>
      <w:proofErr w:type="spellEnd"/>
    </w:p>
    <w:p w14:paraId="074E3E2B" w14:textId="3B78035E" w:rsidR="006633D5" w:rsidRPr="00786764" w:rsidRDefault="00F563D5" w:rsidP="00013E46">
      <w:pPr>
        <w:pStyle w:val="ListParagraph"/>
        <w:tabs>
          <w:tab w:val="left" w:pos="0"/>
          <w:tab w:val="left" w:pos="720"/>
        </w:tabs>
        <w:ind w:left="0"/>
        <w:rPr>
          <w:rFonts w:asciiTheme="minorHAnsi" w:hAnsiTheme="minorHAnsi" w:cstheme="minorHAnsi"/>
        </w:rPr>
      </w:pPr>
      <w:hyperlink r:id="rId25" w:history="1">
        <w:proofErr w:type="spellStart"/>
        <w:r w:rsidR="00163877" w:rsidRPr="00F634B0">
          <w:rPr>
            <w:rStyle w:val="Hyperlink"/>
            <w:rFonts w:asciiTheme="minorHAnsi" w:hAnsiTheme="minorHAnsi" w:cstheme="minorHAnsi"/>
          </w:rPr>
          <w:t>Прилог</w:t>
        </w:r>
        <w:proofErr w:type="spellEnd"/>
        <w:r w:rsidR="00163877" w:rsidRPr="00F634B0">
          <w:rPr>
            <w:rStyle w:val="Hyperlink"/>
            <w:rFonts w:asciiTheme="minorHAnsi" w:hAnsiTheme="minorHAnsi" w:cstheme="minorHAnsi"/>
          </w:rPr>
          <w:t xml:space="preserve"> 3.4 </w:t>
        </w:r>
        <w:proofErr w:type="spellStart"/>
        <w:r w:rsidR="00163877" w:rsidRPr="00F634B0">
          <w:rPr>
            <w:rStyle w:val="Hyperlink"/>
            <w:rFonts w:asciiTheme="minorHAnsi" w:hAnsiTheme="minorHAnsi" w:cstheme="minorHAnsi"/>
          </w:rPr>
          <w:t>Анкета</w:t>
        </w:r>
        <w:proofErr w:type="spellEnd"/>
      </w:hyperlink>
      <w:r w:rsidR="00163877" w:rsidRPr="00F634B0">
        <w:rPr>
          <w:rFonts w:asciiTheme="minorHAnsi" w:hAnsiTheme="minorHAnsi" w:cstheme="minorHAnsi"/>
        </w:rPr>
        <w:t xml:space="preserve"> </w:t>
      </w:r>
      <w:r w:rsidR="00013E46" w:rsidRPr="00F634B0">
        <w:rPr>
          <w:rFonts w:asciiTheme="minorHAnsi" w:hAnsiTheme="minorHAnsi" w:cstheme="minorHAnsi"/>
        </w:rPr>
        <w:t>–</w:t>
      </w:r>
      <w:r w:rsidR="00163877" w:rsidRPr="00F634B0">
        <w:rPr>
          <w:rFonts w:asciiTheme="minorHAnsi" w:hAnsiTheme="minorHAnsi" w:cstheme="minorHAnsi"/>
        </w:rPr>
        <w:t xml:space="preserve"> </w:t>
      </w:r>
      <w:proofErr w:type="spellStart"/>
      <w:r w:rsidR="00013E46" w:rsidRPr="00F634B0">
        <w:rPr>
          <w:rFonts w:asciiTheme="minorHAnsi" w:hAnsiTheme="minorHAnsi" w:cstheme="minorHAnsi"/>
        </w:rPr>
        <w:t>Задовољство</w:t>
      </w:r>
      <w:proofErr w:type="spellEnd"/>
      <w:r w:rsidR="00013E46" w:rsidRPr="00F634B0">
        <w:rPr>
          <w:rFonts w:asciiTheme="minorHAnsi" w:hAnsiTheme="minorHAnsi" w:cstheme="minorHAnsi"/>
        </w:rPr>
        <w:t xml:space="preserve"> </w:t>
      </w:r>
      <w:proofErr w:type="spellStart"/>
      <w:r w:rsidR="00013E46" w:rsidRPr="00F634B0">
        <w:rPr>
          <w:rFonts w:asciiTheme="minorHAnsi" w:hAnsiTheme="minorHAnsi" w:cstheme="minorHAnsi"/>
        </w:rPr>
        <w:t>наставним</w:t>
      </w:r>
      <w:proofErr w:type="spellEnd"/>
      <w:r w:rsidR="00013E46" w:rsidRPr="00F634B0">
        <w:rPr>
          <w:rFonts w:asciiTheme="minorHAnsi" w:hAnsiTheme="minorHAnsi" w:cstheme="minorHAnsi"/>
        </w:rPr>
        <w:t xml:space="preserve"> </w:t>
      </w:r>
      <w:proofErr w:type="spellStart"/>
      <w:r w:rsidR="00013E46" w:rsidRPr="00F634B0">
        <w:rPr>
          <w:rFonts w:asciiTheme="minorHAnsi" w:hAnsiTheme="minorHAnsi" w:cstheme="minorHAnsi"/>
        </w:rPr>
        <w:t>програмом</w:t>
      </w:r>
      <w:proofErr w:type="spellEnd"/>
    </w:p>
    <w:p w14:paraId="0D3D02B9" w14:textId="4C161A06" w:rsidR="00CC7B1F" w:rsidRPr="00B07EDA" w:rsidRDefault="0008376C" w:rsidP="00C95BB8">
      <w:pPr>
        <w:rPr>
          <w:rFonts w:asciiTheme="minorHAnsi" w:eastAsiaTheme="majorEastAsia" w:hAnsiTheme="minorHAnsi" w:cstheme="minorHAnsi"/>
          <w:b/>
          <w:bCs/>
          <w:color w:val="000000" w:themeColor="text1"/>
          <w:sz w:val="24"/>
          <w:szCs w:val="24"/>
          <w:lang w:val="sr-Cyrl-CS"/>
        </w:rPr>
      </w:pPr>
      <w:r>
        <w:rPr>
          <w:rFonts w:cstheme="minorHAnsi"/>
          <w:sz w:val="24"/>
          <w:szCs w:val="24"/>
          <w:lang w:val="sr-Cyrl-CS"/>
        </w:rPr>
        <w:br w:type="page"/>
      </w:r>
      <w:r w:rsidR="00CC7B1F" w:rsidRPr="00B07EDA">
        <w:rPr>
          <w:rFonts w:cstheme="minorHAnsi"/>
          <w:b/>
          <w:bCs/>
          <w:sz w:val="24"/>
          <w:szCs w:val="24"/>
          <w:lang w:val="sr-Cyrl-CS"/>
        </w:rPr>
        <w:lastRenderedPageBreak/>
        <w:t xml:space="preserve">СТАНДАРД </w:t>
      </w:r>
      <w:r w:rsidR="00CC7B1F" w:rsidRPr="00B07EDA">
        <w:rPr>
          <w:rFonts w:cstheme="minorHAnsi"/>
          <w:b/>
          <w:bCs/>
          <w:sz w:val="24"/>
          <w:szCs w:val="24"/>
        </w:rPr>
        <w:t>4</w:t>
      </w:r>
      <w:r w:rsidR="00CC7B1F" w:rsidRPr="00B07EDA">
        <w:rPr>
          <w:rFonts w:cstheme="minorHAnsi"/>
          <w:b/>
          <w:bCs/>
          <w:sz w:val="24"/>
          <w:szCs w:val="24"/>
          <w:lang w:val="sr-Cyrl-CS"/>
        </w:rPr>
        <w:t>: КВАЛИТЕТ СТУДИЈСКОГ ПРОГРАМА</w:t>
      </w:r>
    </w:p>
    <w:p w14:paraId="789E34FE" w14:textId="77777777" w:rsidR="00CC7B1F" w:rsidRPr="00786764" w:rsidRDefault="00CC7B1F" w:rsidP="00066562">
      <w:pPr>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6863E08B" w14:textId="77777777" w:rsidR="00CC7B1F" w:rsidRPr="00786764" w:rsidRDefault="000D1EDC" w:rsidP="0044559E">
      <w:pPr>
        <w:pStyle w:val="ListParagraph"/>
        <w:tabs>
          <w:tab w:val="left" w:pos="0"/>
          <w:tab w:val="left" w:pos="720"/>
        </w:tabs>
        <w:ind w:left="0"/>
        <w:jc w:val="both"/>
        <w:rPr>
          <w:rFonts w:asciiTheme="minorHAnsi" w:hAnsiTheme="minorHAnsi" w:cstheme="minorHAnsi"/>
          <w:lang w:val="sr-Cyrl-CS"/>
        </w:rPr>
      </w:pPr>
      <w:r>
        <w:rPr>
          <w:rFonts w:asciiTheme="minorHAnsi" w:hAnsiTheme="minorHAnsi" w:cstheme="minorHAnsi"/>
          <w:lang w:val="sr-Cyrl-CS"/>
        </w:rPr>
        <w:t xml:space="preserve">Медицински факултет (МФ) </w:t>
      </w:r>
      <w:r w:rsidR="00CC7B1F" w:rsidRPr="00786764">
        <w:rPr>
          <w:rFonts w:asciiTheme="minorHAnsi" w:hAnsiTheme="minorHAnsi" w:cstheme="minorHAnsi"/>
          <w:lang w:val="sr-Cyrl-CS"/>
        </w:rPr>
        <w:t xml:space="preserve">у Београду је високошколска установа са преко 100 година традиције у школовању лекара у Србији. МФ у Београду је акредитовао студијске програме различитих нивоа образовања. Уверења о акредитацији свих студијских програма доступна су на сајту МФ </w:t>
      </w:r>
      <w:r w:rsidR="00013E46" w:rsidRPr="00786764">
        <w:rPr>
          <w:rFonts w:asciiTheme="minorHAnsi" w:hAnsiTheme="minorHAnsi" w:cstheme="minorHAnsi"/>
          <w:lang w:val="sr-Cyrl-CS"/>
        </w:rPr>
        <w:t xml:space="preserve">на следећем линку  </w:t>
      </w:r>
      <w:hyperlink r:id="rId26" w:history="1">
        <w:r w:rsidRPr="00241716">
          <w:rPr>
            <w:rStyle w:val="Hyperlink"/>
            <w:rFonts w:asciiTheme="minorHAnsi" w:hAnsiTheme="minorHAnsi" w:cstheme="minorHAnsi"/>
            <w:lang w:val="sr-Cyrl-CS"/>
          </w:rPr>
          <w:t>http://med.bg.ac.rs/?page_id=12092</w:t>
        </w:r>
      </w:hyperlink>
      <w:r>
        <w:rPr>
          <w:rFonts w:asciiTheme="minorHAnsi" w:hAnsiTheme="minorHAnsi" w:cstheme="minorHAnsi"/>
          <w:lang w:val="sr-Cyrl-CS"/>
        </w:rPr>
        <w:t xml:space="preserve"> </w:t>
      </w:r>
    </w:p>
    <w:p w14:paraId="5AAA2077" w14:textId="77777777" w:rsidR="00CC7B1F" w:rsidRPr="00786764" w:rsidRDefault="00CC7B1F" w:rsidP="0044559E">
      <w:pPr>
        <w:pStyle w:val="ListParagraph"/>
        <w:tabs>
          <w:tab w:val="left" w:pos="0"/>
          <w:tab w:val="left" w:pos="720"/>
        </w:tabs>
        <w:ind w:left="0"/>
        <w:jc w:val="both"/>
        <w:rPr>
          <w:rFonts w:asciiTheme="minorHAnsi" w:hAnsiTheme="minorHAnsi" w:cstheme="minorHAnsi"/>
        </w:rPr>
      </w:pPr>
    </w:p>
    <w:p w14:paraId="4BAC6B9E" w14:textId="77777777" w:rsidR="00CC7B1F" w:rsidRPr="00786764" w:rsidRDefault="001B1A8B" w:rsidP="0044559E">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 xml:space="preserve">МФ у Београду је </w:t>
      </w:r>
      <w:r w:rsidR="00CC7B1F" w:rsidRPr="00786764">
        <w:rPr>
          <w:rFonts w:asciiTheme="minorHAnsi" w:hAnsiTheme="minorHAnsi" w:cstheme="minorHAnsi"/>
          <w:lang w:val="sr-Cyrl-CS"/>
        </w:rPr>
        <w:t>акредитовао следеће студијске програме:</w:t>
      </w:r>
    </w:p>
    <w:p w14:paraId="30A965F0" w14:textId="77777777" w:rsidR="00CC7B1F" w:rsidRPr="00786764" w:rsidRDefault="00CC7B1F" w:rsidP="0044559E">
      <w:pPr>
        <w:pStyle w:val="ListParagraph"/>
        <w:tabs>
          <w:tab w:val="left" w:pos="0"/>
          <w:tab w:val="left" w:pos="720"/>
        </w:tabs>
        <w:ind w:left="0"/>
        <w:jc w:val="both"/>
        <w:rPr>
          <w:rFonts w:asciiTheme="minorHAnsi" w:hAnsiTheme="minorHAnsi" w:cstheme="minorHAnsi"/>
          <w:lang w:val="sr-Cyrl-CS"/>
        </w:rPr>
      </w:pPr>
    </w:p>
    <w:p w14:paraId="6DB88459" w14:textId="120F46F1" w:rsidR="00CC7B1F" w:rsidRPr="00786764" w:rsidRDefault="00BB6815" w:rsidP="0044559E">
      <w:pPr>
        <w:pStyle w:val="ListParagraph"/>
        <w:numPr>
          <w:ilvl w:val="0"/>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Основне а</w:t>
      </w:r>
      <w:r w:rsidR="007261AC" w:rsidRPr="00786764">
        <w:rPr>
          <w:rFonts w:asciiTheme="minorHAnsi" w:hAnsiTheme="minorHAnsi" w:cstheme="minorHAnsi"/>
          <w:lang w:val="sr-Cyrl-CS"/>
        </w:rPr>
        <w:t>кадемске студије – Сестринство, акредитоване</w:t>
      </w:r>
      <w:r w:rsidRPr="00786764">
        <w:rPr>
          <w:rFonts w:asciiTheme="minorHAnsi" w:hAnsiTheme="minorHAnsi" w:cstheme="minorHAnsi"/>
          <w:lang w:val="sr-Cyrl-CS"/>
        </w:rPr>
        <w:t xml:space="preserve"> за </w:t>
      </w:r>
      <w:r w:rsidR="00D144F1">
        <w:rPr>
          <w:rFonts w:asciiTheme="minorHAnsi" w:hAnsiTheme="minorHAnsi" w:cstheme="minorHAnsi"/>
          <w:lang w:val="sr-Cyrl-CS"/>
        </w:rPr>
        <w:t xml:space="preserve">30 </w:t>
      </w:r>
      <w:r w:rsidRPr="00786764">
        <w:rPr>
          <w:rFonts w:asciiTheme="minorHAnsi" w:hAnsiTheme="minorHAnsi" w:cstheme="minorHAnsi"/>
          <w:lang w:val="sr-Cyrl-CS"/>
        </w:rPr>
        <w:t>студената</w:t>
      </w:r>
    </w:p>
    <w:p w14:paraId="5ABA3434" w14:textId="77777777" w:rsidR="00BB6815" w:rsidRPr="00786764" w:rsidRDefault="00BB6815" w:rsidP="00BB6815">
      <w:pPr>
        <w:pStyle w:val="ListParagraph"/>
        <w:numPr>
          <w:ilvl w:val="0"/>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Интегрисане академске студије</w:t>
      </w:r>
      <w:r w:rsidR="007261AC" w:rsidRPr="00786764">
        <w:rPr>
          <w:rFonts w:asciiTheme="minorHAnsi" w:hAnsiTheme="minorHAnsi" w:cstheme="minorHAnsi"/>
          <w:lang w:val="sr-Cyrl-CS"/>
        </w:rPr>
        <w:t xml:space="preserve">, </w:t>
      </w:r>
      <w:r w:rsidR="00BA3AA6" w:rsidRPr="00786764">
        <w:rPr>
          <w:rFonts w:asciiTheme="minorHAnsi" w:hAnsiTheme="minorHAnsi" w:cstheme="minorHAnsi"/>
          <w:lang w:val="sr-Cyrl-CS"/>
        </w:rPr>
        <w:t>на српском и енглеском језику, акредитоване на 720 студената (100 за студије на енг</w:t>
      </w:r>
      <w:r w:rsidR="000D1EDC">
        <w:rPr>
          <w:rFonts w:asciiTheme="minorHAnsi" w:hAnsiTheme="minorHAnsi" w:cstheme="minorHAnsi"/>
          <w:lang w:val="sr-Cyrl-CS"/>
        </w:rPr>
        <w:t>леском језику, као и 30 по посе</w:t>
      </w:r>
      <w:r w:rsidR="00BA3AA6" w:rsidRPr="00786764">
        <w:rPr>
          <w:rFonts w:asciiTheme="minorHAnsi" w:hAnsiTheme="minorHAnsi" w:cstheme="minorHAnsi"/>
          <w:lang w:val="sr-Cyrl-CS"/>
        </w:rPr>
        <w:t>бним међунар</w:t>
      </w:r>
      <w:r w:rsidR="000D1EDC">
        <w:rPr>
          <w:rFonts w:asciiTheme="minorHAnsi" w:hAnsiTheme="minorHAnsi" w:cstheme="minorHAnsi"/>
          <w:lang w:val="sr-Cyrl-CS"/>
        </w:rPr>
        <w:t>од</w:t>
      </w:r>
      <w:r w:rsidR="00BA3AA6" w:rsidRPr="00786764">
        <w:rPr>
          <w:rFonts w:asciiTheme="minorHAnsi" w:hAnsiTheme="minorHAnsi" w:cstheme="minorHAnsi"/>
          <w:lang w:val="sr-Cyrl-CS"/>
        </w:rPr>
        <w:t>ним уговорима)</w:t>
      </w:r>
    </w:p>
    <w:p w14:paraId="3471A20E" w14:textId="77777777" w:rsidR="00CC7B1F" w:rsidRPr="00786764" w:rsidRDefault="00CC7B1F" w:rsidP="0044559E">
      <w:pPr>
        <w:pStyle w:val="ListParagraph"/>
        <w:numPr>
          <w:ilvl w:val="0"/>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Специјалистичке академске студије</w:t>
      </w:r>
      <w:r w:rsidR="007261AC" w:rsidRPr="00786764">
        <w:rPr>
          <w:rFonts w:asciiTheme="minorHAnsi" w:hAnsiTheme="minorHAnsi" w:cstheme="minorHAnsi"/>
          <w:lang w:val="sr-Cyrl-CS"/>
        </w:rPr>
        <w:t>,</w:t>
      </w:r>
      <w:r w:rsidRPr="00786764">
        <w:rPr>
          <w:rFonts w:asciiTheme="minorHAnsi" w:hAnsiTheme="minorHAnsi" w:cstheme="minorHAnsi"/>
          <w:lang w:val="sr-Cyrl-CS"/>
        </w:rPr>
        <w:t xml:space="preserve"> акредитоване за </w:t>
      </w:r>
      <w:r w:rsidR="00BA3AA6" w:rsidRPr="00786764">
        <w:rPr>
          <w:rFonts w:asciiTheme="minorHAnsi" w:hAnsiTheme="minorHAnsi" w:cstheme="minorHAnsi"/>
          <w:lang w:val="sr-Cyrl-CS"/>
        </w:rPr>
        <w:t>60</w:t>
      </w:r>
      <w:r w:rsidRPr="00786764">
        <w:rPr>
          <w:rFonts w:asciiTheme="minorHAnsi" w:hAnsiTheme="minorHAnsi" w:cstheme="minorHAnsi"/>
          <w:lang w:val="sr-Cyrl-CS"/>
        </w:rPr>
        <w:t xml:space="preserve"> студената</w:t>
      </w:r>
    </w:p>
    <w:p w14:paraId="0662D3E6" w14:textId="77777777" w:rsidR="00CC7B1F" w:rsidRPr="00786764" w:rsidRDefault="007261AC" w:rsidP="0044559E">
      <w:pPr>
        <w:pStyle w:val="ListParagraph"/>
        <w:numPr>
          <w:ilvl w:val="0"/>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 xml:space="preserve">Мастер </w:t>
      </w:r>
      <w:r w:rsidR="00CC7B1F" w:rsidRPr="00786764">
        <w:rPr>
          <w:rFonts w:asciiTheme="minorHAnsi" w:hAnsiTheme="minorHAnsi" w:cstheme="minorHAnsi"/>
          <w:lang w:val="sr-Cyrl-CS"/>
        </w:rPr>
        <w:t>академске студије</w:t>
      </w:r>
      <w:r w:rsidR="00CC7B1F" w:rsidRPr="00786764">
        <w:rPr>
          <w:rFonts w:asciiTheme="minorHAnsi" w:hAnsiTheme="minorHAnsi" w:cstheme="minorHAnsi"/>
        </w:rPr>
        <w:t>-</w:t>
      </w:r>
      <w:r w:rsidR="00006387" w:rsidRPr="00786764">
        <w:rPr>
          <w:rFonts w:asciiTheme="minorHAnsi" w:hAnsiTheme="minorHAnsi" w:cstheme="minorHAnsi"/>
          <w:lang w:val="sr-Cyrl-CS"/>
        </w:rPr>
        <w:t xml:space="preserve"> </w:t>
      </w:r>
      <w:r w:rsidR="005C21DD" w:rsidRPr="00786764">
        <w:rPr>
          <w:rFonts w:asciiTheme="minorHAnsi" w:hAnsiTheme="minorHAnsi" w:cstheme="minorHAnsi"/>
          <w:lang w:val="sr-Cyrl-CS"/>
        </w:rPr>
        <w:t xml:space="preserve">шест </w:t>
      </w:r>
      <w:r w:rsidR="00006387" w:rsidRPr="00786764">
        <w:rPr>
          <w:rFonts w:asciiTheme="minorHAnsi" w:hAnsiTheme="minorHAnsi" w:cstheme="minorHAnsi"/>
          <w:lang w:val="sr-Cyrl-CS"/>
        </w:rPr>
        <w:t>студијских</w:t>
      </w:r>
      <w:r w:rsidR="00CC7B1F" w:rsidRPr="00786764">
        <w:rPr>
          <w:rFonts w:asciiTheme="minorHAnsi" w:hAnsiTheme="minorHAnsi" w:cstheme="minorHAnsi"/>
          <w:lang w:val="sr-Cyrl-CS"/>
        </w:rPr>
        <w:t xml:space="preserve"> програма: </w:t>
      </w:r>
    </w:p>
    <w:p w14:paraId="1867C5BF" w14:textId="77777777" w:rsidR="00CC7B1F" w:rsidRPr="00786764" w:rsidRDefault="00CC7B1F" w:rsidP="0044559E">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Јавно здравље</w:t>
      </w:r>
      <w:r w:rsidRPr="00786764">
        <w:rPr>
          <w:rFonts w:asciiTheme="minorHAnsi" w:hAnsiTheme="minorHAnsi" w:cstheme="minorHAnsi"/>
        </w:rPr>
        <w:t>,</w:t>
      </w:r>
      <w:r w:rsidR="00BA3AA6" w:rsidRPr="00786764">
        <w:rPr>
          <w:rFonts w:asciiTheme="minorHAnsi" w:hAnsiTheme="minorHAnsi" w:cstheme="minorHAnsi"/>
        </w:rPr>
        <w:t xml:space="preserve"> </w:t>
      </w:r>
      <w:proofErr w:type="spellStart"/>
      <w:r w:rsidR="00BA3AA6" w:rsidRPr="00786764">
        <w:rPr>
          <w:rFonts w:asciiTheme="minorHAnsi" w:hAnsiTheme="minorHAnsi" w:cstheme="minorHAnsi"/>
        </w:rPr>
        <w:t>на</w:t>
      </w:r>
      <w:proofErr w:type="spellEnd"/>
      <w:r w:rsidR="00BA3AA6" w:rsidRPr="00786764">
        <w:rPr>
          <w:rFonts w:asciiTheme="minorHAnsi" w:hAnsiTheme="minorHAnsi" w:cstheme="minorHAnsi"/>
        </w:rPr>
        <w:t xml:space="preserve"> </w:t>
      </w:r>
      <w:proofErr w:type="spellStart"/>
      <w:r w:rsidR="00BA3AA6" w:rsidRPr="00786764">
        <w:rPr>
          <w:rFonts w:asciiTheme="minorHAnsi" w:hAnsiTheme="minorHAnsi" w:cstheme="minorHAnsi"/>
        </w:rPr>
        <w:t>српском</w:t>
      </w:r>
      <w:proofErr w:type="spellEnd"/>
      <w:r w:rsidR="00BA3AA6" w:rsidRPr="00786764">
        <w:rPr>
          <w:rFonts w:asciiTheme="minorHAnsi" w:hAnsiTheme="minorHAnsi" w:cstheme="minorHAnsi"/>
        </w:rPr>
        <w:t xml:space="preserve"> и </w:t>
      </w:r>
      <w:proofErr w:type="spellStart"/>
      <w:r w:rsidR="00BA3AA6" w:rsidRPr="00786764">
        <w:rPr>
          <w:rFonts w:asciiTheme="minorHAnsi" w:hAnsiTheme="minorHAnsi" w:cstheme="minorHAnsi"/>
        </w:rPr>
        <w:t>енглеском</w:t>
      </w:r>
      <w:proofErr w:type="spellEnd"/>
      <w:r w:rsidR="00BA3AA6" w:rsidRPr="00786764">
        <w:rPr>
          <w:rFonts w:asciiTheme="minorHAnsi" w:hAnsiTheme="minorHAnsi" w:cstheme="minorHAnsi"/>
        </w:rPr>
        <w:t xml:space="preserve"> </w:t>
      </w:r>
      <w:proofErr w:type="spellStart"/>
      <w:r w:rsidR="00BA3AA6" w:rsidRPr="00786764">
        <w:rPr>
          <w:rFonts w:asciiTheme="minorHAnsi" w:hAnsiTheme="minorHAnsi" w:cstheme="minorHAnsi"/>
        </w:rPr>
        <w:t>језику</w:t>
      </w:r>
      <w:proofErr w:type="spellEnd"/>
      <w:r w:rsidR="00BA3AA6" w:rsidRPr="00786764">
        <w:rPr>
          <w:rFonts w:asciiTheme="minorHAnsi" w:hAnsiTheme="minorHAnsi" w:cstheme="minorHAnsi"/>
        </w:rPr>
        <w:t>,</w:t>
      </w:r>
      <w:r w:rsidRPr="00786764">
        <w:rPr>
          <w:rFonts w:asciiTheme="minorHAnsi" w:hAnsiTheme="minorHAnsi" w:cstheme="minorHAnsi"/>
          <w:lang w:val="sr-Cyrl-CS"/>
        </w:rPr>
        <w:t xml:space="preserve">  акредитован </w:t>
      </w:r>
      <w:r w:rsidR="00BA3AA6" w:rsidRPr="00786764">
        <w:rPr>
          <w:rFonts w:asciiTheme="minorHAnsi" w:hAnsiTheme="minorHAnsi" w:cstheme="minorHAnsi"/>
          <w:lang w:val="sr-Cyrl-CS"/>
        </w:rPr>
        <w:t>н</w:t>
      </w:r>
      <w:r w:rsidRPr="00786764">
        <w:rPr>
          <w:rFonts w:asciiTheme="minorHAnsi" w:hAnsiTheme="minorHAnsi" w:cstheme="minorHAnsi"/>
          <w:lang w:val="sr-Cyrl-CS"/>
        </w:rPr>
        <w:t xml:space="preserve">а </w:t>
      </w:r>
      <w:r w:rsidR="00BA3AA6" w:rsidRPr="00786764">
        <w:rPr>
          <w:rFonts w:asciiTheme="minorHAnsi" w:hAnsiTheme="minorHAnsi" w:cstheme="minorHAnsi"/>
          <w:lang w:val="sr-Cyrl-CS"/>
        </w:rPr>
        <w:t>9</w:t>
      </w:r>
      <w:r w:rsidRPr="00786764">
        <w:rPr>
          <w:rFonts w:asciiTheme="minorHAnsi" w:hAnsiTheme="minorHAnsi" w:cstheme="minorHAnsi"/>
          <w:lang w:val="sr-Cyrl-CS"/>
        </w:rPr>
        <w:t>6 студената</w:t>
      </w:r>
    </w:p>
    <w:p w14:paraId="6019E3C9" w14:textId="77777777" w:rsidR="005C21DD" w:rsidRPr="00786764" w:rsidRDefault="005C21DD" w:rsidP="0044559E">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 xml:space="preserve">Биоетика, на српском и енглеском језику, акредитован на 18 студената </w:t>
      </w:r>
    </w:p>
    <w:p w14:paraId="5C448716" w14:textId="77777777" w:rsidR="00CC7B1F" w:rsidRPr="00786764" w:rsidRDefault="00CC7B1F" w:rsidP="0044559E">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Менаџмент у систему здравствене заштите</w:t>
      </w:r>
      <w:r w:rsidRPr="00786764">
        <w:rPr>
          <w:rFonts w:asciiTheme="minorHAnsi" w:hAnsiTheme="minorHAnsi" w:cstheme="minorHAnsi"/>
        </w:rPr>
        <w:t>,</w:t>
      </w:r>
      <w:r w:rsidRPr="00786764">
        <w:rPr>
          <w:rFonts w:asciiTheme="minorHAnsi" w:hAnsiTheme="minorHAnsi" w:cstheme="minorHAnsi"/>
          <w:lang w:val="sr-Cyrl-CS"/>
        </w:rPr>
        <w:t xml:space="preserve"> акредитован за 36 студената</w:t>
      </w:r>
    </w:p>
    <w:p w14:paraId="4BFF3481" w14:textId="6F215919" w:rsidR="00CC7B1F" w:rsidRPr="00786764" w:rsidRDefault="00CC7B1F" w:rsidP="0044559E">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Фармацеутска медицина</w:t>
      </w:r>
      <w:r w:rsidRPr="00786764">
        <w:rPr>
          <w:rFonts w:asciiTheme="minorHAnsi" w:hAnsiTheme="minorHAnsi" w:cstheme="minorHAnsi"/>
        </w:rPr>
        <w:t>,</w:t>
      </w:r>
      <w:r w:rsidR="007261AC" w:rsidRPr="00786764">
        <w:rPr>
          <w:rFonts w:asciiTheme="minorHAnsi" w:hAnsiTheme="minorHAnsi" w:cstheme="minorHAnsi"/>
          <w:lang w:val="sr-Cyrl-CS"/>
        </w:rPr>
        <w:t xml:space="preserve"> акредитован</w:t>
      </w:r>
      <w:r w:rsidRPr="00786764">
        <w:rPr>
          <w:rFonts w:asciiTheme="minorHAnsi" w:hAnsiTheme="minorHAnsi" w:cstheme="minorHAnsi"/>
          <w:lang w:val="sr-Cyrl-CS"/>
        </w:rPr>
        <w:t xml:space="preserve"> за 30 студената</w:t>
      </w:r>
    </w:p>
    <w:p w14:paraId="188E06B7" w14:textId="77777777" w:rsidR="00667A20" w:rsidRPr="00786764" w:rsidRDefault="00667A20" w:rsidP="0044559E">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 xml:space="preserve">Физичка активност, здравље и терапија вежбањем, </w:t>
      </w:r>
      <w:r w:rsidR="00BA3AA6" w:rsidRPr="00786764">
        <w:rPr>
          <w:rFonts w:asciiTheme="minorHAnsi" w:hAnsiTheme="minorHAnsi" w:cstheme="minorHAnsi"/>
          <w:lang w:val="sr-Cyrl-CS"/>
        </w:rPr>
        <w:t xml:space="preserve">на српском и енглеском језику, </w:t>
      </w:r>
      <w:r w:rsidRPr="00786764">
        <w:rPr>
          <w:rFonts w:asciiTheme="minorHAnsi" w:hAnsiTheme="minorHAnsi" w:cstheme="minorHAnsi"/>
          <w:lang w:val="sr-Cyrl-CS"/>
        </w:rPr>
        <w:t xml:space="preserve">акредитован </w:t>
      </w:r>
      <w:r w:rsidR="00BA3AA6" w:rsidRPr="00786764">
        <w:rPr>
          <w:rFonts w:asciiTheme="minorHAnsi" w:hAnsiTheme="minorHAnsi" w:cstheme="minorHAnsi"/>
          <w:lang w:val="sr-Cyrl-CS"/>
        </w:rPr>
        <w:t>н</w:t>
      </w:r>
      <w:r w:rsidRPr="00786764">
        <w:rPr>
          <w:rFonts w:asciiTheme="minorHAnsi" w:hAnsiTheme="minorHAnsi" w:cstheme="minorHAnsi"/>
          <w:lang w:val="sr-Cyrl-CS"/>
        </w:rPr>
        <w:t>а 36 студената</w:t>
      </w:r>
    </w:p>
    <w:p w14:paraId="1BA469C2" w14:textId="77777777" w:rsidR="00BA3AA6" w:rsidRPr="00786764" w:rsidRDefault="00BA3AA6" w:rsidP="00BA3AA6">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 xml:space="preserve"> Медицина дуговечности и здраво старење, </w:t>
      </w:r>
      <w:r w:rsidR="005C21DD" w:rsidRPr="00786764">
        <w:rPr>
          <w:rFonts w:asciiTheme="minorHAnsi" w:hAnsiTheme="minorHAnsi" w:cstheme="minorHAnsi"/>
          <w:lang w:val="sr-Cyrl-CS"/>
        </w:rPr>
        <w:t xml:space="preserve"> на српском и енглеском језику, </w:t>
      </w:r>
      <w:r w:rsidRPr="00786764">
        <w:rPr>
          <w:rFonts w:asciiTheme="minorHAnsi" w:hAnsiTheme="minorHAnsi" w:cstheme="minorHAnsi"/>
          <w:lang w:val="sr-Cyrl-CS"/>
        </w:rPr>
        <w:t>акредитован на</w:t>
      </w:r>
      <w:r w:rsidR="005C21DD" w:rsidRPr="00786764">
        <w:rPr>
          <w:rFonts w:asciiTheme="minorHAnsi" w:hAnsiTheme="minorHAnsi" w:cstheme="minorHAnsi"/>
          <w:lang w:val="sr-Cyrl-CS"/>
        </w:rPr>
        <w:t xml:space="preserve"> 30 студената</w:t>
      </w:r>
    </w:p>
    <w:p w14:paraId="0D79F1B3" w14:textId="77777777" w:rsidR="005C21DD" w:rsidRPr="00786764" w:rsidRDefault="005C21DD" w:rsidP="005C21DD">
      <w:pPr>
        <w:pStyle w:val="ListParagraph"/>
        <w:numPr>
          <w:ilvl w:val="0"/>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 xml:space="preserve">Мастер струковне студије- шест студијских програма: </w:t>
      </w:r>
    </w:p>
    <w:p w14:paraId="1A3A18AD" w14:textId="77777777" w:rsidR="00BA3AA6" w:rsidRPr="00786764" w:rsidRDefault="00BA3AA6" w:rsidP="00BA3AA6">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Радија</w:t>
      </w:r>
      <w:r w:rsidR="00712949">
        <w:rPr>
          <w:rFonts w:asciiTheme="minorHAnsi" w:hAnsiTheme="minorHAnsi" w:cstheme="minorHAnsi"/>
          <w:lang w:val="sr-Cyrl-CS"/>
        </w:rPr>
        <w:t xml:space="preserve">циони терапеут, акредитован на </w:t>
      </w:r>
      <w:r w:rsidR="005C21DD" w:rsidRPr="00786764">
        <w:rPr>
          <w:rFonts w:asciiTheme="minorHAnsi" w:hAnsiTheme="minorHAnsi" w:cstheme="minorHAnsi"/>
          <w:lang w:val="sr-Cyrl-CS"/>
        </w:rPr>
        <w:t>24 студента</w:t>
      </w:r>
    </w:p>
    <w:p w14:paraId="41D1649D" w14:textId="77777777" w:rsidR="005C21DD" w:rsidRPr="00786764" w:rsidRDefault="005C21DD" w:rsidP="005C21DD">
      <w:pPr>
        <w:pStyle w:val="ListParagraph"/>
        <w:numPr>
          <w:ilvl w:val="1"/>
          <w:numId w:val="14"/>
        </w:numPr>
        <w:rPr>
          <w:rFonts w:asciiTheme="minorHAnsi" w:hAnsiTheme="minorHAnsi" w:cstheme="minorHAnsi"/>
          <w:lang w:val="sr-Cyrl-CS"/>
        </w:rPr>
      </w:pPr>
      <w:r w:rsidRPr="00786764">
        <w:rPr>
          <w:rFonts w:asciiTheme="minorHAnsi" w:hAnsiTheme="minorHAnsi" w:cstheme="minorHAnsi"/>
          <w:lang w:val="sr-Cyrl-CS"/>
        </w:rPr>
        <w:t>Санитарно-еколошки инжењер, акредитован на  24 студента</w:t>
      </w:r>
    </w:p>
    <w:p w14:paraId="190DA49E" w14:textId="77777777" w:rsidR="005C21DD" w:rsidRPr="00786764" w:rsidRDefault="005C21DD" w:rsidP="005C21DD">
      <w:pPr>
        <w:pStyle w:val="ListParagraph"/>
        <w:numPr>
          <w:ilvl w:val="1"/>
          <w:numId w:val="14"/>
        </w:numPr>
        <w:rPr>
          <w:rFonts w:asciiTheme="minorHAnsi" w:hAnsiTheme="minorHAnsi" w:cstheme="minorHAnsi"/>
          <w:lang w:val="sr-Cyrl-CS"/>
        </w:rPr>
      </w:pPr>
      <w:r w:rsidRPr="00786764">
        <w:rPr>
          <w:rFonts w:asciiTheme="minorHAnsi" w:hAnsiTheme="minorHAnsi" w:cstheme="minorHAnsi"/>
          <w:lang w:val="sr-Cyrl-CS"/>
        </w:rPr>
        <w:t>Анестетичар, акредитован на  24 студента</w:t>
      </w:r>
    </w:p>
    <w:p w14:paraId="3B71031C" w14:textId="77777777" w:rsidR="005C21DD" w:rsidRPr="00786764" w:rsidRDefault="005C21DD" w:rsidP="005C21DD">
      <w:pPr>
        <w:pStyle w:val="ListParagraph"/>
        <w:numPr>
          <w:ilvl w:val="1"/>
          <w:numId w:val="14"/>
        </w:numPr>
        <w:rPr>
          <w:rFonts w:asciiTheme="minorHAnsi" w:hAnsiTheme="minorHAnsi" w:cstheme="minorHAnsi"/>
          <w:lang w:val="sr-Cyrl-CS"/>
        </w:rPr>
      </w:pPr>
      <w:r w:rsidRPr="00786764">
        <w:rPr>
          <w:rFonts w:asciiTheme="minorHAnsi" w:hAnsiTheme="minorHAnsi" w:cstheme="minorHAnsi"/>
          <w:lang w:val="sr-Cyrl-CS"/>
        </w:rPr>
        <w:t>Физиотерапеут, акредитован на  24 студента</w:t>
      </w:r>
    </w:p>
    <w:p w14:paraId="79912E79" w14:textId="77777777" w:rsidR="005C21DD" w:rsidRPr="00786764" w:rsidRDefault="005C21DD" w:rsidP="005C21DD">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Медицинско-лаборатори</w:t>
      </w:r>
      <w:r w:rsidR="00724FAC" w:rsidRPr="00786764">
        <w:rPr>
          <w:rFonts w:asciiTheme="minorHAnsi" w:hAnsiTheme="minorHAnsi" w:cstheme="minorHAnsi"/>
          <w:lang w:val="sr-Cyrl-CS"/>
        </w:rPr>
        <w:t>јски</w:t>
      </w:r>
      <w:r w:rsidRPr="00786764">
        <w:rPr>
          <w:rFonts w:asciiTheme="minorHAnsi" w:hAnsiTheme="minorHAnsi" w:cstheme="minorHAnsi"/>
          <w:lang w:val="sr-Cyrl-CS"/>
        </w:rPr>
        <w:t xml:space="preserve"> технолог, акредитован на  24 студента</w:t>
      </w:r>
    </w:p>
    <w:p w14:paraId="1175118E" w14:textId="2198C162" w:rsidR="00BA3AA6" w:rsidRPr="00D144F1" w:rsidRDefault="005C21DD" w:rsidP="00D144F1">
      <w:pPr>
        <w:pStyle w:val="ListParagraph"/>
        <w:numPr>
          <w:ilvl w:val="1"/>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Медицинска сестра , акредитован на  24 студента</w:t>
      </w:r>
    </w:p>
    <w:p w14:paraId="532F3A7E" w14:textId="77777777" w:rsidR="00CC7B1F" w:rsidRPr="00786764" w:rsidRDefault="00CC7B1F" w:rsidP="0044559E">
      <w:pPr>
        <w:pStyle w:val="ListParagraph"/>
        <w:numPr>
          <w:ilvl w:val="0"/>
          <w:numId w:val="14"/>
        </w:num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Доктор</w:t>
      </w:r>
      <w:r w:rsidRPr="00786764">
        <w:rPr>
          <w:rFonts w:asciiTheme="minorHAnsi" w:hAnsiTheme="minorHAnsi" w:cstheme="minorHAnsi"/>
        </w:rPr>
        <w:t>c</w:t>
      </w:r>
      <w:r w:rsidRPr="00786764">
        <w:rPr>
          <w:rFonts w:asciiTheme="minorHAnsi" w:hAnsiTheme="minorHAnsi" w:cstheme="minorHAnsi"/>
          <w:lang w:val="sr-Cyrl-CS"/>
        </w:rPr>
        <w:t>ке студије:</w:t>
      </w:r>
      <w:r w:rsidRPr="00786764">
        <w:rPr>
          <w:rFonts w:asciiTheme="minorHAnsi" w:hAnsiTheme="minorHAnsi" w:cstheme="minorHAnsi"/>
        </w:rPr>
        <w:t xml:space="preserve"> </w:t>
      </w:r>
      <w:r w:rsidRPr="00786764">
        <w:rPr>
          <w:rFonts w:asciiTheme="minorHAnsi" w:hAnsiTheme="minorHAnsi" w:cstheme="minorHAnsi"/>
          <w:lang w:val="sr-Cyrl-CS"/>
        </w:rPr>
        <w:t>један студијски про</w:t>
      </w:r>
      <w:r w:rsidR="00564CA0" w:rsidRPr="00786764">
        <w:rPr>
          <w:rFonts w:asciiTheme="minorHAnsi" w:hAnsiTheme="minorHAnsi" w:cstheme="minorHAnsi"/>
          <w:lang w:val="sr-Cyrl-CS"/>
        </w:rPr>
        <w:t>грам са 2</w:t>
      </w:r>
      <w:r w:rsidR="00CB0C96" w:rsidRPr="00786764">
        <w:rPr>
          <w:rFonts w:asciiTheme="minorHAnsi" w:hAnsiTheme="minorHAnsi" w:cstheme="minorHAnsi"/>
        </w:rPr>
        <w:t>9</w:t>
      </w:r>
      <w:r w:rsidR="007B2C4F" w:rsidRPr="00786764">
        <w:rPr>
          <w:rFonts w:asciiTheme="minorHAnsi" w:hAnsiTheme="minorHAnsi" w:cstheme="minorHAnsi"/>
          <w:lang w:val="sr-Cyrl-CS"/>
        </w:rPr>
        <w:t xml:space="preserve"> модула</w:t>
      </w:r>
      <w:r w:rsidR="007261AC" w:rsidRPr="00786764">
        <w:rPr>
          <w:rFonts w:asciiTheme="minorHAnsi" w:hAnsiTheme="minorHAnsi" w:cstheme="minorHAnsi"/>
          <w:lang w:val="sr-Cyrl-CS"/>
        </w:rPr>
        <w:t>,</w:t>
      </w:r>
      <w:r w:rsidR="007B2C4F" w:rsidRPr="00786764">
        <w:rPr>
          <w:rFonts w:asciiTheme="minorHAnsi" w:hAnsiTheme="minorHAnsi" w:cstheme="minorHAnsi"/>
          <w:lang w:val="sr-Cyrl-CS"/>
        </w:rPr>
        <w:t xml:space="preserve"> акредитован за 250</w:t>
      </w:r>
      <w:r w:rsidRPr="00786764">
        <w:rPr>
          <w:rFonts w:asciiTheme="minorHAnsi" w:hAnsiTheme="minorHAnsi" w:cstheme="minorHAnsi"/>
          <w:lang w:val="sr-Cyrl-CS"/>
        </w:rPr>
        <w:t xml:space="preserve"> студената</w:t>
      </w:r>
    </w:p>
    <w:p w14:paraId="55E3DFAB" w14:textId="77777777" w:rsidR="00CC7B1F" w:rsidRPr="00786764" w:rsidRDefault="00CC7B1F" w:rsidP="0044559E">
      <w:pPr>
        <w:pStyle w:val="ListParagraph"/>
        <w:tabs>
          <w:tab w:val="left" w:pos="0"/>
          <w:tab w:val="left" w:pos="720"/>
        </w:tabs>
        <w:ind w:left="0"/>
        <w:jc w:val="both"/>
        <w:rPr>
          <w:rFonts w:asciiTheme="minorHAnsi" w:hAnsiTheme="minorHAnsi" w:cstheme="minorHAnsi"/>
          <w:lang w:val="sr-Cyrl-CS"/>
        </w:rPr>
      </w:pPr>
    </w:p>
    <w:p w14:paraId="2208928B" w14:textId="77777777" w:rsidR="00CC7B1F" w:rsidRPr="00786764" w:rsidRDefault="00CC7B1F" w:rsidP="0044559E">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МФ је иновирао студијске програме ускладивши их са Законом о високом образовању и принципима Европског простора високог образовања, а процес</w:t>
      </w:r>
      <w:r w:rsidR="00614680" w:rsidRPr="00786764">
        <w:rPr>
          <w:rFonts w:asciiTheme="minorHAnsi" w:hAnsiTheme="minorHAnsi" w:cstheme="minorHAnsi"/>
          <w:lang w:val="sr-Cyrl-CS"/>
        </w:rPr>
        <w:t xml:space="preserve"> имплементације је започео 2004</w:t>
      </w:r>
      <w:r w:rsidRPr="00786764">
        <w:rPr>
          <w:rFonts w:asciiTheme="minorHAnsi" w:hAnsiTheme="minorHAnsi" w:cstheme="minorHAnsi"/>
          <w:lang w:val="sr-Cyrl-CS"/>
        </w:rPr>
        <w:t xml:space="preserve">/2005. године. Стога студијски програми садрже све елементе које Закон о високом образовању прописује, а у веома значајној мери је покренут процес усаглашавања исхода учења и очекиваних компетенција. </w:t>
      </w:r>
      <w:r w:rsidR="008327CC" w:rsidRPr="00786764">
        <w:rPr>
          <w:rFonts w:asciiTheme="minorHAnsi" w:hAnsiTheme="minorHAnsi" w:cstheme="minorHAnsi"/>
          <w:lang w:val="sr-Cyrl-CS"/>
        </w:rPr>
        <w:t xml:space="preserve">Комисија за </w:t>
      </w:r>
      <w:r w:rsidR="00B401A7">
        <w:rPr>
          <w:rFonts w:asciiTheme="minorHAnsi" w:hAnsiTheme="minorHAnsi" w:cstheme="minorHAnsi"/>
          <w:lang w:val="sr-Cyrl-CS"/>
        </w:rPr>
        <w:t xml:space="preserve">праћење и унапређивање наставе </w:t>
      </w:r>
      <w:r w:rsidR="00B401A7">
        <w:rPr>
          <w:rFonts w:asciiTheme="minorHAnsi" w:hAnsiTheme="minorHAnsi" w:cstheme="minorHAnsi"/>
        </w:rPr>
        <w:t>j</w:t>
      </w:r>
      <w:r w:rsidR="008327CC" w:rsidRPr="00786764">
        <w:rPr>
          <w:rFonts w:asciiTheme="minorHAnsi" w:hAnsiTheme="minorHAnsi" w:cstheme="minorHAnsi"/>
          <w:lang w:val="sr-Cyrl-CS"/>
        </w:rPr>
        <w:t>е у сарадњи са шефовима катедри је током школских 2017/</w:t>
      </w:r>
      <w:r w:rsidR="00B27865" w:rsidRPr="00786764">
        <w:rPr>
          <w:rFonts w:asciiTheme="minorHAnsi" w:hAnsiTheme="minorHAnsi" w:cstheme="minorHAnsi"/>
          <w:lang w:val="sr-Cyrl-CS"/>
        </w:rPr>
        <w:t xml:space="preserve">18. и 2018/19. година радила на дефинисању исхода учења студија медицине као целине и сваког појединачног акредитованог студијског програма, који је усвојен од стране Наставно-научног већа, и штампани као посебна публикација. </w:t>
      </w:r>
      <w:r w:rsidRPr="00786764">
        <w:rPr>
          <w:rFonts w:asciiTheme="minorHAnsi" w:hAnsiTheme="minorHAnsi" w:cstheme="minorHAnsi"/>
          <w:lang w:val="sr-Cyrl-CS"/>
        </w:rPr>
        <w:t>Студијски програми се доносе по унапред утврђеној процедури и начину према Правилнику о доношењу студијских програма Универзитета у Београду.</w:t>
      </w:r>
    </w:p>
    <w:p w14:paraId="3DEA95CB" w14:textId="77777777" w:rsidR="00CC7B1F" w:rsidRPr="00786764" w:rsidRDefault="00CC7B1F" w:rsidP="0044559E">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Квалитет студијских програма обезбеђује се кроз непрекидно праћење и проверу радног оптерећења студената, осавремењавање садржаја наставних предмета и континуирано прикупљање информација од студената, наставника и послодаваца. Детаљне информације о сваком предмету, начину стицања предиспитних и испитних поена, организацији свих облика наставе, потребној литератури</w:t>
      </w:r>
      <w:r w:rsidRPr="00786764">
        <w:rPr>
          <w:rFonts w:asciiTheme="minorHAnsi" w:hAnsiTheme="minorHAnsi" w:cstheme="minorHAnsi"/>
        </w:rPr>
        <w:t>,</w:t>
      </w:r>
      <w:r w:rsidRPr="00786764">
        <w:rPr>
          <w:rFonts w:asciiTheme="minorHAnsi" w:hAnsiTheme="minorHAnsi" w:cstheme="minorHAnsi"/>
          <w:lang w:val="sr-Cyrl-CS"/>
        </w:rPr>
        <w:t xml:space="preserve"> процедури испита и свим осталим поступцима неопходним за завршавање предмета, унапред су познати студентима и налазе се у водичима који су </w:t>
      </w:r>
      <w:r w:rsidR="00B27865" w:rsidRPr="00786764">
        <w:rPr>
          <w:rFonts w:asciiTheme="minorHAnsi" w:hAnsiTheme="minorHAnsi" w:cstheme="minorHAnsi"/>
          <w:lang w:val="sr-Cyrl-CS"/>
        </w:rPr>
        <w:t>припремају сваке школске године</w:t>
      </w:r>
      <w:r w:rsidR="00B27865" w:rsidRPr="00786764">
        <w:rPr>
          <w:rFonts w:asciiTheme="minorHAnsi" w:hAnsiTheme="minorHAnsi" w:cstheme="minorHAnsi"/>
          <w:color w:val="FF0000"/>
          <w:lang w:val="sr-Cyrl-CS"/>
        </w:rPr>
        <w:t xml:space="preserve"> </w:t>
      </w:r>
      <w:r w:rsidRPr="00786764">
        <w:rPr>
          <w:rFonts w:asciiTheme="minorHAnsi" w:hAnsiTheme="minorHAnsi" w:cstheme="minorHAnsi"/>
          <w:lang w:val="sr-Cyrl-CS"/>
        </w:rPr>
        <w:t xml:space="preserve">за </w:t>
      </w:r>
      <w:r w:rsidR="00B27865" w:rsidRPr="00786764">
        <w:rPr>
          <w:rFonts w:asciiTheme="minorHAnsi" w:hAnsiTheme="minorHAnsi" w:cstheme="minorHAnsi"/>
          <w:lang w:val="sr-Cyrl-CS"/>
        </w:rPr>
        <w:t>наредну годину</w:t>
      </w:r>
      <w:r w:rsidRPr="00786764">
        <w:rPr>
          <w:rFonts w:asciiTheme="minorHAnsi" w:hAnsiTheme="minorHAnsi" w:cstheme="minorHAnsi"/>
          <w:lang w:val="sr-Cyrl-CS"/>
        </w:rPr>
        <w:t xml:space="preserve"> студија, </w:t>
      </w:r>
      <w:r w:rsidR="00B27865" w:rsidRPr="00786764">
        <w:rPr>
          <w:rFonts w:asciiTheme="minorHAnsi" w:hAnsiTheme="minorHAnsi" w:cstheme="minorHAnsi"/>
          <w:lang w:val="sr-Cyrl-CS"/>
        </w:rPr>
        <w:t xml:space="preserve"> а доступни су </w:t>
      </w:r>
      <w:r w:rsidRPr="00786764">
        <w:rPr>
          <w:rFonts w:asciiTheme="minorHAnsi" w:hAnsiTheme="minorHAnsi" w:cstheme="minorHAnsi"/>
          <w:lang w:val="sr-Cyrl-CS"/>
        </w:rPr>
        <w:t xml:space="preserve">и на интернет страници МФ. Посебан акценат је стављен на електронско учење </w:t>
      </w:r>
      <w:r w:rsidR="00932987" w:rsidRPr="00786764">
        <w:rPr>
          <w:rFonts w:asciiTheme="minorHAnsi" w:hAnsiTheme="minorHAnsi" w:cstheme="minorHAnsi"/>
        </w:rPr>
        <w:t>(</w:t>
      </w:r>
      <w:proofErr w:type="spellStart"/>
      <w:r w:rsidR="00932987" w:rsidRPr="00786764">
        <w:rPr>
          <w:rFonts w:asciiTheme="minorHAnsi" w:hAnsiTheme="minorHAnsi" w:cstheme="minorHAnsi"/>
        </w:rPr>
        <w:t>платформа</w:t>
      </w:r>
      <w:proofErr w:type="spellEnd"/>
      <w:r w:rsidR="00932987" w:rsidRPr="00786764">
        <w:rPr>
          <w:rFonts w:asciiTheme="minorHAnsi" w:hAnsiTheme="minorHAnsi" w:cstheme="minorHAnsi"/>
        </w:rPr>
        <w:t xml:space="preserve"> Reticulum </w:t>
      </w:r>
      <w:hyperlink r:id="rId27" w:history="1">
        <w:r w:rsidR="00932987" w:rsidRPr="00786764">
          <w:rPr>
            <w:rStyle w:val="Hyperlink"/>
            <w:rFonts w:asciiTheme="minorHAnsi" w:hAnsiTheme="minorHAnsi" w:cstheme="minorHAnsi"/>
          </w:rPr>
          <w:t>http://reticulum.med.bg.ac.rs/moodle/</w:t>
        </w:r>
      </w:hyperlink>
      <w:r w:rsidR="00932987" w:rsidRPr="00786764">
        <w:rPr>
          <w:rFonts w:asciiTheme="minorHAnsi" w:hAnsiTheme="minorHAnsi" w:cstheme="minorHAnsi"/>
        </w:rPr>
        <w:t xml:space="preserve">) </w:t>
      </w:r>
      <w:r w:rsidRPr="00786764">
        <w:rPr>
          <w:rFonts w:asciiTheme="minorHAnsi" w:hAnsiTheme="minorHAnsi" w:cstheme="minorHAnsi"/>
          <w:lang w:val="sr-Cyrl-CS"/>
        </w:rPr>
        <w:t xml:space="preserve">које је подржано одговарајућом опремом и едукацијом </w:t>
      </w:r>
      <w:r w:rsidRPr="00786764">
        <w:rPr>
          <w:rFonts w:asciiTheme="minorHAnsi" w:hAnsiTheme="minorHAnsi" w:cstheme="minorHAnsi"/>
          <w:lang w:val="sr-Cyrl-CS"/>
        </w:rPr>
        <w:lastRenderedPageBreak/>
        <w:t>наставника и сарадника, а осим овог у много већем обиму него у ранијем периоду заступљене су и различите методе интерактивног учења.</w:t>
      </w:r>
    </w:p>
    <w:p w14:paraId="6B816888" w14:textId="17EB902C" w:rsidR="00066562" w:rsidRPr="00786764" w:rsidRDefault="00CC7B1F" w:rsidP="0044559E">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Реформе акредитованих студијских програма су значајно допринеле подизању њиховог квалитета</w:t>
      </w:r>
      <w:r w:rsidR="00932987" w:rsidRPr="00786764">
        <w:rPr>
          <w:rFonts w:asciiTheme="minorHAnsi" w:hAnsiTheme="minorHAnsi" w:cstheme="minorHAnsi"/>
          <w:lang w:val="sr-Cyrl-CS"/>
        </w:rPr>
        <w:t xml:space="preserve">, а спровођене </w:t>
      </w:r>
      <w:r w:rsidRPr="00786764">
        <w:rPr>
          <w:rFonts w:asciiTheme="minorHAnsi" w:hAnsiTheme="minorHAnsi" w:cstheme="minorHAnsi"/>
          <w:lang w:val="sr-Cyrl-CS"/>
        </w:rPr>
        <w:t>су према стандардима за акредитацију и Закону о високом</w:t>
      </w:r>
      <w:r w:rsidR="00B401A7">
        <w:rPr>
          <w:rFonts w:asciiTheme="minorHAnsi" w:hAnsiTheme="minorHAnsi" w:cstheme="minorHAnsi"/>
          <w:lang w:val="sr-Cyrl-CS"/>
        </w:rPr>
        <w:t xml:space="preserve"> образовању који подразумевају </w:t>
      </w:r>
      <w:r w:rsidRPr="00786764">
        <w:rPr>
          <w:rFonts w:asciiTheme="minorHAnsi" w:hAnsiTheme="minorHAnsi" w:cstheme="minorHAnsi"/>
          <w:lang w:val="sr-Cyrl-CS"/>
        </w:rPr>
        <w:t>600-900 часова активне наставе по години, одговарајући однос обавезних и изборних предмета</w:t>
      </w:r>
      <w:r w:rsidR="006775DE" w:rsidRPr="00786764">
        <w:rPr>
          <w:rFonts w:asciiTheme="minorHAnsi" w:hAnsiTheme="minorHAnsi" w:cstheme="minorHAnsi"/>
          <w:lang w:val="sr-Cyrl-CS"/>
        </w:rPr>
        <w:t xml:space="preserve"> и вредновање путем ЕСПБ. </w:t>
      </w:r>
      <w:r w:rsidRPr="00786764">
        <w:rPr>
          <w:rFonts w:asciiTheme="minorHAnsi" w:hAnsiTheme="minorHAnsi" w:cstheme="minorHAnsi"/>
          <w:color w:val="000000"/>
          <w:lang w:val="sr-Cyrl-CS"/>
        </w:rPr>
        <w:t xml:space="preserve">Сви акредитовани студијски програми су у целини усклађени са принципима Болоњске декларације, а у циљу остваривања компарабилности са осталим европским медицинским факултетима. Реформе студијских програма на свим нивоима студија остварују се кроз рационализацију и осавремењавање наставних програма, оријентацију ка настави базираној на </w:t>
      </w:r>
      <w:r w:rsidR="00B401A7">
        <w:rPr>
          <w:rFonts w:asciiTheme="minorHAnsi" w:hAnsiTheme="minorHAnsi" w:cstheme="minorHAnsi"/>
          <w:color w:val="000000"/>
          <w:lang w:val="sr-Cyrl-CS"/>
        </w:rPr>
        <w:t xml:space="preserve">дефинисаним </w:t>
      </w:r>
      <w:r w:rsidRPr="00786764">
        <w:rPr>
          <w:rFonts w:asciiTheme="minorHAnsi" w:hAnsiTheme="minorHAnsi" w:cstheme="minorHAnsi"/>
          <w:color w:val="000000"/>
          <w:lang w:val="sr-Cyrl-CS"/>
        </w:rPr>
        <w:t>исходима учења, увођење континуираног оцењивања, укључивањем наставника са иностраних универзитета</w:t>
      </w:r>
      <w:r w:rsidR="00796AEA" w:rsidRPr="00786764">
        <w:rPr>
          <w:rFonts w:asciiTheme="minorHAnsi" w:hAnsiTheme="minorHAnsi" w:cstheme="minorHAnsi"/>
          <w:color w:val="000000"/>
          <w:lang w:val="sr-Cyrl-CS"/>
        </w:rPr>
        <w:t>, у својству предавача по позиву</w:t>
      </w:r>
      <w:r w:rsidRPr="00786764">
        <w:rPr>
          <w:rFonts w:asciiTheme="minorHAnsi" w:hAnsiTheme="minorHAnsi" w:cstheme="minorHAnsi"/>
          <w:lang w:val="sr-Cyrl-CS"/>
        </w:rPr>
        <w:t xml:space="preserve"> </w:t>
      </w:r>
      <w:r w:rsidRPr="002907B3">
        <w:rPr>
          <w:rFonts w:asciiTheme="minorHAnsi" w:hAnsiTheme="minorHAnsi" w:cstheme="minorHAnsi"/>
          <w:lang w:val="sr-Cyrl-CS"/>
        </w:rPr>
        <w:t>(</w:t>
      </w:r>
      <w:hyperlink r:id="rId28" w:history="1">
        <w:r w:rsidR="00093708" w:rsidRPr="002907B3">
          <w:rPr>
            <w:rStyle w:val="Hyperlink"/>
            <w:rFonts w:asciiTheme="minorHAnsi" w:hAnsiTheme="minorHAnsi" w:cstheme="minorHAnsi"/>
            <w:lang w:val="sr-Cyrl-CS"/>
          </w:rPr>
          <w:t>Списак визитинг професора</w:t>
        </w:r>
      </w:hyperlink>
      <w:r w:rsidRPr="002907B3">
        <w:rPr>
          <w:rFonts w:asciiTheme="minorHAnsi" w:hAnsiTheme="minorHAnsi" w:cstheme="minorHAnsi"/>
        </w:rPr>
        <w:t>)</w:t>
      </w:r>
      <w:r w:rsidR="00093708" w:rsidRPr="00786764">
        <w:rPr>
          <w:rFonts w:asciiTheme="minorHAnsi" w:hAnsiTheme="minorHAnsi" w:cstheme="minorHAnsi"/>
          <w:color w:val="FF0000"/>
          <w:lang w:val="sr-Cyrl-CS"/>
        </w:rPr>
        <w:t xml:space="preserve"> </w:t>
      </w:r>
      <w:r w:rsidRPr="00786764">
        <w:rPr>
          <w:rFonts w:asciiTheme="minorHAnsi" w:hAnsiTheme="minorHAnsi" w:cstheme="minorHAnsi"/>
          <w:lang w:val="sr-Cyrl-CS"/>
        </w:rPr>
        <w:t>и континуирану медицинску едукацију.</w:t>
      </w:r>
    </w:p>
    <w:p w14:paraId="5E9416CD" w14:textId="77777777" w:rsidR="00066562" w:rsidRPr="00786764" w:rsidRDefault="00066562" w:rsidP="0044559E">
      <w:pPr>
        <w:pStyle w:val="ListParagraph"/>
        <w:tabs>
          <w:tab w:val="left" w:pos="0"/>
          <w:tab w:val="left" w:pos="720"/>
        </w:tabs>
        <w:ind w:left="0"/>
        <w:jc w:val="both"/>
        <w:rPr>
          <w:rFonts w:asciiTheme="minorHAnsi" w:hAnsiTheme="minorHAnsi" w:cstheme="minorHAnsi"/>
          <w:lang w:val="sr-Cyrl-CS"/>
        </w:rPr>
      </w:pPr>
    </w:p>
    <w:p w14:paraId="723B97CD" w14:textId="77777777" w:rsidR="00066562" w:rsidRPr="00786764" w:rsidRDefault="00066562" w:rsidP="0044559E">
      <w:pPr>
        <w:pStyle w:val="ListParagraph"/>
        <w:tabs>
          <w:tab w:val="left" w:pos="0"/>
          <w:tab w:val="left" w:pos="720"/>
        </w:tabs>
        <w:ind w:left="0"/>
        <w:jc w:val="both"/>
        <w:rPr>
          <w:rFonts w:asciiTheme="minorHAnsi" w:hAnsiTheme="minorHAnsi" w:cstheme="minorHAnsi"/>
          <w:lang w:val="sr-Cyrl-CS"/>
        </w:rPr>
      </w:pPr>
    </w:p>
    <w:p w14:paraId="733B91CD" w14:textId="77777777" w:rsidR="00CC7B1F" w:rsidRPr="00786764" w:rsidRDefault="00CC7B1F" w:rsidP="0044559E">
      <w:pPr>
        <w:pStyle w:val="ListParagraph"/>
        <w:tabs>
          <w:tab w:val="left" w:pos="0"/>
          <w:tab w:val="left" w:pos="720"/>
        </w:tabs>
        <w:spacing w:after="0"/>
        <w:ind w:left="0"/>
        <w:rPr>
          <w:rFonts w:asciiTheme="minorHAnsi" w:hAnsiTheme="minorHAnsi" w:cstheme="minorHAnsi"/>
        </w:rPr>
      </w:pPr>
      <w:r w:rsidRPr="00786764">
        <w:rPr>
          <w:rFonts w:asciiTheme="minorHAnsi" w:hAnsiTheme="minorHAnsi" w:cstheme="minorHAnsi"/>
          <w:lang w:val="sr-Cyrl-CS"/>
        </w:rPr>
        <w:t xml:space="preserve">У циљу сталног праћења европских токова у медицинском образовању , МФ у Београду је члан </w:t>
      </w:r>
      <w:r w:rsidR="0044559E" w:rsidRPr="00786764">
        <w:rPr>
          <w:rFonts w:asciiTheme="minorHAnsi" w:hAnsiTheme="minorHAnsi" w:cstheme="minorHAnsi"/>
        </w:rPr>
        <w:t>AMSE</w:t>
      </w:r>
      <w:r w:rsidR="0044559E" w:rsidRPr="00786764">
        <w:rPr>
          <w:rFonts w:asciiTheme="minorHAnsi" w:hAnsiTheme="minorHAnsi" w:cstheme="minorHAnsi"/>
          <w:lang w:val="sr-Cyrl-CS"/>
        </w:rPr>
        <w:t xml:space="preserve"> </w:t>
      </w:r>
      <w:r w:rsidRPr="00786764">
        <w:rPr>
          <w:rFonts w:asciiTheme="minorHAnsi" w:hAnsiTheme="minorHAnsi" w:cstheme="minorHAnsi"/>
          <w:lang w:val="sr-Cyrl-CS"/>
        </w:rPr>
        <w:t>(</w:t>
      </w:r>
      <w:r w:rsidRPr="00786764">
        <w:rPr>
          <w:rFonts w:asciiTheme="minorHAnsi" w:hAnsiTheme="minorHAnsi" w:cstheme="minorHAnsi"/>
        </w:rPr>
        <w:t>The Association of Medical Schools in Europe</w:t>
      </w:r>
      <w:r w:rsidRPr="00786764">
        <w:rPr>
          <w:rFonts w:asciiTheme="minorHAnsi" w:hAnsiTheme="minorHAnsi" w:cstheme="minorHAnsi"/>
          <w:lang w:val="sr-Cyrl-CS"/>
        </w:rPr>
        <w:t>),</w:t>
      </w:r>
      <w:r w:rsidRPr="00786764">
        <w:rPr>
          <w:rFonts w:asciiTheme="minorHAnsi" w:hAnsiTheme="minorHAnsi" w:cstheme="minorHAnsi"/>
        </w:rPr>
        <w:br/>
        <w:t xml:space="preserve">AMEE </w:t>
      </w:r>
      <w:r w:rsidRPr="00786764">
        <w:rPr>
          <w:rFonts w:asciiTheme="minorHAnsi" w:hAnsiTheme="minorHAnsi" w:cstheme="minorHAnsi"/>
          <w:lang w:val="sr-Cyrl-CS"/>
        </w:rPr>
        <w:t>(</w:t>
      </w:r>
      <w:r w:rsidRPr="00786764">
        <w:rPr>
          <w:rFonts w:asciiTheme="minorHAnsi" w:hAnsiTheme="minorHAnsi" w:cstheme="minorHAnsi"/>
        </w:rPr>
        <w:t>The Association for Medical Education in Europe</w:t>
      </w:r>
      <w:r w:rsidRPr="00786764">
        <w:rPr>
          <w:rFonts w:asciiTheme="minorHAnsi" w:hAnsiTheme="minorHAnsi" w:cstheme="minorHAnsi"/>
          <w:lang w:val="sr-Cyrl-CS"/>
        </w:rPr>
        <w:t>),</w:t>
      </w:r>
      <w:r w:rsidRPr="00786764">
        <w:rPr>
          <w:rFonts w:asciiTheme="minorHAnsi" w:hAnsiTheme="minorHAnsi" w:cstheme="minorHAnsi"/>
        </w:rPr>
        <w:br/>
        <w:t xml:space="preserve">ORPHEUS </w:t>
      </w:r>
      <w:r w:rsidRPr="00786764">
        <w:rPr>
          <w:rFonts w:asciiTheme="minorHAnsi" w:hAnsiTheme="minorHAnsi" w:cstheme="minorHAnsi"/>
          <w:lang w:val="sr-Cyrl-CS"/>
        </w:rPr>
        <w:t>(</w:t>
      </w:r>
      <w:r w:rsidRPr="00786764">
        <w:rPr>
          <w:rFonts w:asciiTheme="minorHAnsi" w:hAnsiTheme="minorHAnsi" w:cstheme="minorHAnsi"/>
        </w:rPr>
        <w:t>Organization of PhD Education in Biomedicine and Health Sciences</w:t>
      </w:r>
      <w:r w:rsidRPr="00786764">
        <w:rPr>
          <w:rFonts w:asciiTheme="minorHAnsi" w:hAnsiTheme="minorHAnsi" w:cstheme="minorHAnsi"/>
        </w:rPr>
        <w:br/>
        <w:t>in the European System</w:t>
      </w:r>
      <w:r w:rsidRPr="00786764">
        <w:rPr>
          <w:rFonts w:asciiTheme="minorHAnsi" w:hAnsiTheme="minorHAnsi" w:cstheme="minorHAnsi"/>
          <w:lang w:val="sr-Cyrl-CS"/>
        </w:rPr>
        <w:t xml:space="preserve">), </w:t>
      </w:r>
      <w:r w:rsidR="00614680" w:rsidRPr="00786764">
        <w:rPr>
          <w:rFonts w:asciiTheme="minorHAnsi" w:hAnsiTheme="minorHAnsi" w:cstheme="minorHAnsi"/>
          <w:lang w:val="sr-Cyrl-CS"/>
        </w:rPr>
        <w:br/>
      </w:r>
      <w:r w:rsidRPr="00786764">
        <w:rPr>
          <w:rFonts w:asciiTheme="minorHAnsi" w:hAnsiTheme="minorHAnsi" w:cstheme="minorHAnsi"/>
          <w:lang w:val="sr-Latn-CS"/>
        </w:rPr>
        <w:t xml:space="preserve">SITT (Selection Improvement Topical Team) </w:t>
      </w:r>
      <w:r w:rsidRPr="00786764">
        <w:rPr>
          <w:rFonts w:asciiTheme="minorHAnsi" w:hAnsiTheme="minorHAnsi" w:cstheme="minorHAnsi"/>
          <w:lang w:val="sr-Cyrl-CS"/>
        </w:rPr>
        <w:t xml:space="preserve">и </w:t>
      </w:r>
      <w:r w:rsidR="00614680" w:rsidRPr="00786764">
        <w:rPr>
          <w:rFonts w:asciiTheme="minorHAnsi" w:hAnsiTheme="minorHAnsi" w:cstheme="minorHAnsi"/>
          <w:lang w:val="sr-Cyrl-CS"/>
        </w:rPr>
        <w:br/>
      </w:r>
      <w:r w:rsidRPr="00786764">
        <w:rPr>
          <w:rFonts w:asciiTheme="minorHAnsi" w:hAnsiTheme="minorHAnsi" w:cstheme="minorHAnsi"/>
        </w:rPr>
        <w:t>ASPHER-a (The Association of Schools of Public Health in the European region).</w:t>
      </w:r>
    </w:p>
    <w:p w14:paraId="4F5548E7" w14:textId="77777777" w:rsidR="00315916" w:rsidRPr="00786764" w:rsidRDefault="00315916" w:rsidP="0044559E">
      <w:pPr>
        <w:pStyle w:val="ListParagraph"/>
        <w:tabs>
          <w:tab w:val="left" w:pos="0"/>
          <w:tab w:val="left" w:pos="720"/>
        </w:tabs>
        <w:spacing w:after="0"/>
        <w:ind w:left="0"/>
        <w:rPr>
          <w:rFonts w:asciiTheme="minorHAnsi" w:hAnsiTheme="minorHAnsi" w:cstheme="minorHAnsi"/>
        </w:rPr>
      </w:pPr>
    </w:p>
    <w:p w14:paraId="15DAA142" w14:textId="77777777" w:rsidR="00C82722" w:rsidRPr="00786764" w:rsidRDefault="00C82722" w:rsidP="0044559E">
      <w:pPr>
        <w:pStyle w:val="ListParagraph"/>
        <w:tabs>
          <w:tab w:val="left" w:pos="0"/>
          <w:tab w:val="left" w:pos="720"/>
        </w:tabs>
        <w:spacing w:after="0"/>
        <w:ind w:left="0"/>
        <w:rPr>
          <w:rFonts w:asciiTheme="minorHAnsi" w:hAnsiTheme="minorHAnsi" w:cstheme="minorHAnsi"/>
        </w:rPr>
      </w:pPr>
      <w:r w:rsidRPr="00786764">
        <w:rPr>
          <w:rFonts w:asciiTheme="minorHAnsi" w:hAnsiTheme="minorHAnsi" w:cstheme="minorHAnsi"/>
        </w:rPr>
        <w:t xml:space="preserve">У 2019. </w:t>
      </w:r>
      <w:proofErr w:type="spellStart"/>
      <w:r w:rsidRPr="00786764">
        <w:rPr>
          <w:rFonts w:asciiTheme="minorHAnsi" w:hAnsiTheme="minorHAnsi" w:cstheme="minorHAnsi"/>
        </w:rPr>
        <w:t>години</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Медицински</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факултет</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је</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добио</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међународну</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акредитацију</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интегрисаних</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академских</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студија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медицине</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организације</w:t>
      </w:r>
      <w:proofErr w:type="spellEnd"/>
      <w:r w:rsidRPr="00786764">
        <w:rPr>
          <w:rFonts w:asciiTheme="minorHAnsi" w:hAnsiTheme="minorHAnsi" w:cstheme="minorHAnsi"/>
        </w:rPr>
        <w:t xml:space="preserve"> AMSE (The Association of Medical Schools in Europe) </w:t>
      </w:r>
      <w:proofErr w:type="spellStart"/>
      <w:r w:rsidRPr="00786764">
        <w:rPr>
          <w:rFonts w:asciiTheme="minorHAnsi" w:hAnsiTheme="minorHAnsi" w:cstheme="minorHAnsi"/>
        </w:rPr>
        <w:t>за</w:t>
      </w:r>
      <w:proofErr w:type="spellEnd"/>
      <w:r w:rsidRPr="00786764">
        <w:rPr>
          <w:rFonts w:asciiTheme="minorHAnsi" w:hAnsiTheme="minorHAnsi" w:cstheme="minorHAnsi"/>
        </w:rPr>
        <w:t xml:space="preserve"> </w:t>
      </w:r>
      <w:proofErr w:type="spellStart"/>
      <w:r w:rsidR="00932987" w:rsidRPr="00786764">
        <w:rPr>
          <w:rFonts w:asciiTheme="minorHAnsi" w:hAnsiTheme="minorHAnsi" w:cstheme="minorHAnsi"/>
        </w:rPr>
        <w:t>период</w:t>
      </w:r>
      <w:proofErr w:type="spellEnd"/>
      <w:r w:rsidR="00932987" w:rsidRPr="00786764">
        <w:rPr>
          <w:rFonts w:asciiTheme="minorHAnsi" w:hAnsiTheme="minorHAnsi" w:cstheme="minorHAnsi"/>
        </w:rPr>
        <w:t xml:space="preserve"> </w:t>
      </w:r>
      <w:proofErr w:type="spellStart"/>
      <w:r w:rsidR="00932987" w:rsidRPr="00786764">
        <w:rPr>
          <w:rFonts w:asciiTheme="minorHAnsi" w:hAnsiTheme="minorHAnsi" w:cstheme="minorHAnsi"/>
        </w:rPr>
        <w:t>од</w:t>
      </w:r>
      <w:proofErr w:type="spellEnd"/>
      <w:r w:rsidR="00932987" w:rsidRPr="00786764">
        <w:rPr>
          <w:rFonts w:asciiTheme="minorHAnsi" w:hAnsiTheme="minorHAnsi" w:cstheme="minorHAnsi"/>
        </w:rPr>
        <w:t xml:space="preserve"> </w:t>
      </w:r>
      <w:proofErr w:type="spellStart"/>
      <w:r w:rsidRPr="00786764">
        <w:rPr>
          <w:rFonts w:asciiTheme="minorHAnsi" w:hAnsiTheme="minorHAnsi" w:cstheme="minorHAnsi"/>
        </w:rPr>
        <w:t>пет</w:t>
      </w:r>
      <w:proofErr w:type="spellEnd"/>
      <w:r w:rsidR="00932987" w:rsidRPr="00786764">
        <w:rPr>
          <w:rFonts w:asciiTheme="minorHAnsi" w:hAnsiTheme="minorHAnsi" w:cstheme="minorHAnsi"/>
        </w:rPr>
        <w:t xml:space="preserve"> </w:t>
      </w:r>
      <w:proofErr w:type="spellStart"/>
      <w:r w:rsidRPr="00786764">
        <w:rPr>
          <w:rFonts w:asciiTheme="minorHAnsi" w:hAnsiTheme="minorHAnsi" w:cstheme="minorHAnsi"/>
        </w:rPr>
        <w:t>годи</w:t>
      </w:r>
      <w:r w:rsidR="00932987" w:rsidRPr="00786764">
        <w:rPr>
          <w:rFonts w:asciiTheme="minorHAnsi" w:hAnsiTheme="minorHAnsi" w:cstheme="minorHAnsi"/>
        </w:rPr>
        <w:t>на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што</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представља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још</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један</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корак</w:t>
      </w:r>
      <w:proofErr w:type="spellEnd"/>
      <w:r w:rsidRPr="00786764">
        <w:rPr>
          <w:rFonts w:asciiTheme="minorHAnsi" w:hAnsiTheme="minorHAnsi" w:cstheme="minorHAnsi"/>
        </w:rPr>
        <w:t xml:space="preserve"> у </w:t>
      </w:r>
      <w:proofErr w:type="spellStart"/>
      <w:r w:rsidRPr="00786764">
        <w:rPr>
          <w:rFonts w:asciiTheme="minorHAnsi" w:hAnsiTheme="minorHAnsi" w:cstheme="minorHAnsi"/>
        </w:rPr>
        <w:t>постизању</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вишег</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нивоа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квалитета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коме</w:t>
      </w:r>
      <w:proofErr w:type="spellEnd"/>
      <w:r w:rsidRPr="00786764">
        <w:rPr>
          <w:rFonts w:asciiTheme="minorHAnsi" w:hAnsiTheme="minorHAnsi" w:cstheme="minorHAnsi"/>
        </w:rPr>
        <w:t xml:space="preserve"> МФ </w:t>
      </w:r>
      <w:proofErr w:type="spellStart"/>
      <w:r w:rsidRPr="00786764">
        <w:rPr>
          <w:rFonts w:asciiTheme="minorHAnsi" w:hAnsiTheme="minorHAnsi" w:cstheme="minorHAnsi"/>
        </w:rPr>
        <w:t>континуирано</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тежи</w:t>
      </w:r>
      <w:proofErr w:type="spellEnd"/>
      <w:r w:rsidRPr="00786764">
        <w:rPr>
          <w:rFonts w:asciiTheme="minorHAnsi" w:hAnsiTheme="minorHAnsi" w:cstheme="minorHAnsi"/>
        </w:rPr>
        <w:t>.</w:t>
      </w:r>
    </w:p>
    <w:p w14:paraId="7F69248F" w14:textId="77777777" w:rsidR="00C82722" w:rsidRPr="00786764" w:rsidRDefault="00C82722" w:rsidP="0044559E">
      <w:pPr>
        <w:pStyle w:val="ListParagraph"/>
        <w:tabs>
          <w:tab w:val="left" w:pos="0"/>
          <w:tab w:val="left" w:pos="720"/>
        </w:tabs>
        <w:spacing w:after="0"/>
        <w:ind w:left="0"/>
        <w:rPr>
          <w:rFonts w:asciiTheme="minorHAnsi" w:hAnsiTheme="minorHAnsi" w:cstheme="minorHAnsi"/>
        </w:rPr>
      </w:pPr>
    </w:p>
    <w:p w14:paraId="7FAC7C01" w14:textId="77777777" w:rsidR="00066562" w:rsidRPr="00786764" w:rsidRDefault="00066562" w:rsidP="0044559E">
      <w:pPr>
        <w:pStyle w:val="ListParagraph"/>
        <w:tabs>
          <w:tab w:val="left" w:pos="0"/>
          <w:tab w:val="left" w:pos="720"/>
        </w:tabs>
        <w:spacing w:after="0"/>
        <w:ind w:left="0"/>
        <w:jc w:val="both"/>
        <w:rPr>
          <w:rFonts w:asciiTheme="minorHAnsi" w:hAnsiTheme="minorHAnsi" w:cstheme="minorHAnsi"/>
          <w:color w:val="FFC000"/>
          <w:lang w:val="sr-Cyrl-CS"/>
        </w:rPr>
      </w:pPr>
    </w:p>
    <w:p w14:paraId="171E2E86" w14:textId="77777777" w:rsidR="00CC7B1F" w:rsidRPr="00786764" w:rsidRDefault="00CC7B1F" w:rsidP="0044559E">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Студијски програм интегрисаних академских студија </w:t>
      </w:r>
    </w:p>
    <w:p w14:paraId="7BEB7D67" w14:textId="77777777" w:rsidR="00CC7B1F" w:rsidRPr="00786764" w:rsidRDefault="00CC7B1F" w:rsidP="0044559E">
      <w:pPr>
        <w:pStyle w:val="ListParagraph"/>
        <w:tabs>
          <w:tab w:val="left" w:pos="0"/>
          <w:tab w:val="left" w:pos="720"/>
        </w:tabs>
        <w:ind w:left="0"/>
        <w:jc w:val="both"/>
        <w:rPr>
          <w:rFonts w:asciiTheme="minorHAnsi" w:hAnsiTheme="minorHAnsi" w:cstheme="minorHAnsi"/>
          <w:color w:val="000000"/>
          <w:lang w:val="sr-Cyrl-CS"/>
        </w:rPr>
      </w:pPr>
    </w:p>
    <w:p w14:paraId="1436D780" w14:textId="632A9160" w:rsidR="00CC7B1F" w:rsidRPr="00786764" w:rsidRDefault="00CC7B1F" w:rsidP="0044559E">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Основни циљеви студијских програма интегрисаних академских студија, дефинисани Правилн</w:t>
      </w:r>
      <w:r w:rsidR="006775DE" w:rsidRPr="00786764">
        <w:rPr>
          <w:rFonts w:asciiTheme="minorHAnsi" w:hAnsiTheme="minorHAnsi" w:cstheme="minorHAnsi"/>
          <w:lang w:val="sr-Cyrl-CS"/>
        </w:rPr>
        <w:t xml:space="preserve">иком о организацији и извођењу </w:t>
      </w:r>
      <w:r w:rsidRPr="00786764">
        <w:rPr>
          <w:rFonts w:asciiTheme="minorHAnsi" w:hAnsiTheme="minorHAnsi" w:cstheme="minorHAnsi"/>
          <w:lang w:val="sr-Cyrl-CS"/>
        </w:rPr>
        <w:t>интегрисаних академских студија за стицање звања доктора медицине</w:t>
      </w:r>
      <w:r w:rsidR="00C247FF">
        <w:rPr>
          <w:rFonts w:asciiTheme="minorHAnsi" w:hAnsiTheme="minorHAnsi" w:cstheme="minorHAnsi"/>
          <w:lang w:val="sr-Cyrl-CS"/>
        </w:rPr>
        <w:t xml:space="preserve"> </w:t>
      </w:r>
      <w:bookmarkStart w:id="0" w:name="_Hlk185514602"/>
      <w:r w:rsidR="00C247FF">
        <w:rPr>
          <w:rFonts w:asciiTheme="minorHAnsi" w:hAnsiTheme="minorHAnsi" w:cstheme="minorHAnsi"/>
          <w:lang w:val="sr-Cyrl-CS"/>
        </w:rPr>
        <w:t>(</w:t>
      </w:r>
      <w:hyperlink r:id="rId29" w:history="1">
        <w:r w:rsidR="00C247FF" w:rsidRPr="003267B8">
          <w:rPr>
            <w:rStyle w:val="Hyperlink"/>
            <w:rFonts w:asciiTheme="minorHAnsi" w:hAnsiTheme="minorHAnsi" w:cstheme="minorHAnsi"/>
            <w:lang w:val="sr-Cyrl-CS"/>
          </w:rPr>
          <w:t>https://med.bg.ac.rs/wp-content/uploads/2017/07/2_2-Pravilnik-o-organizaciji-i-izvodjenju-integrisanih-studija-medicine-za-sticanje-svanja-doktor-medicine.pdf</w:t>
        </w:r>
      </w:hyperlink>
      <w:bookmarkEnd w:id="0"/>
      <w:r w:rsidR="00C247FF">
        <w:rPr>
          <w:rFonts w:asciiTheme="minorHAnsi" w:hAnsiTheme="minorHAnsi" w:cstheme="minorHAnsi"/>
          <w:lang w:val="sr-Cyrl-CS"/>
        </w:rPr>
        <w:t>)</w:t>
      </w:r>
      <w:r w:rsidRPr="00786764">
        <w:rPr>
          <w:rFonts w:asciiTheme="minorHAnsi" w:hAnsiTheme="minorHAnsi" w:cstheme="minorHAnsi"/>
          <w:lang w:val="sr-Cyrl-CS"/>
        </w:rPr>
        <w:t xml:space="preserve">,су стицање знања и вештина из наука на којима је заснована медицина и разумевање </w:t>
      </w:r>
      <w:r w:rsidR="006775DE" w:rsidRPr="00786764">
        <w:rPr>
          <w:rFonts w:asciiTheme="minorHAnsi" w:hAnsiTheme="minorHAnsi" w:cstheme="minorHAnsi"/>
          <w:lang w:val="sr-Cyrl-CS"/>
        </w:rPr>
        <w:t xml:space="preserve">научног метода, што укључује и </w:t>
      </w:r>
      <w:r w:rsidRPr="00786764">
        <w:rPr>
          <w:rFonts w:asciiTheme="minorHAnsi" w:hAnsiTheme="minorHAnsi" w:cstheme="minorHAnsi"/>
          <w:lang w:val="sr-Cyrl-CS"/>
        </w:rPr>
        <w:t xml:space="preserve">основе мерења биолошких функција, процену научно утврђених чињеница и анализу података, као и одговарајуће познавање клиничких дисциплина и праксе што студенту обезбеђује да стекне кохерентну слику о медицини и здравственој заштити са аспеката очувања и унапређења здравља, спречавања и сузбијања болести, раног откривања и благовременог лечења болести, рехабилитацији и репродукцији човека. </w:t>
      </w:r>
    </w:p>
    <w:p w14:paraId="16F5FF60" w14:textId="2D2804F1" w:rsidR="00CC7B1F" w:rsidRPr="00786764" w:rsidRDefault="00CC7B1F" w:rsidP="0044559E">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color w:val="000000"/>
          <w:lang w:val="sr-Cyrl-CS"/>
        </w:rPr>
        <w:t>Циљеви студијских програма усклађени су са исходима учења, који су повезани са Даблинским дескрипторима и прихваћени од стране међународних професионалних удружења као што су Светска федерација за медицинску едукацију (</w:t>
      </w:r>
      <w:r w:rsidRPr="00786764">
        <w:rPr>
          <w:rFonts w:asciiTheme="minorHAnsi" w:hAnsiTheme="minorHAnsi" w:cstheme="minorHAnsi"/>
          <w:color w:val="000000"/>
          <w:lang w:val="sr-Latn-CS"/>
        </w:rPr>
        <w:t>WFME</w:t>
      </w:r>
      <w:r w:rsidRPr="00786764">
        <w:rPr>
          <w:rFonts w:asciiTheme="minorHAnsi" w:hAnsiTheme="minorHAnsi" w:cstheme="minorHAnsi"/>
          <w:color w:val="000000"/>
          <w:lang w:val="sr-Cyrl-CS"/>
        </w:rPr>
        <w:t>) и Европска асоцијација за медицинску едукацију (</w:t>
      </w:r>
      <w:r w:rsidRPr="00786764">
        <w:rPr>
          <w:rFonts w:asciiTheme="minorHAnsi" w:hAnsiTheme="minorHAnsi" w:cstheme="minorHAnsi"/>
          <w:color w:val="000000"/>
          <w:lang w:val="sr-Latn-CS"/>
        </w:rPr>
        <w:t>EAME)</w:t>
      </w:r>
      <w:r w:rsidRPr="00786764">
        <w:rPr>
          <w:rFonts w:asciiTheme="minorHAnsi" w:hAnsiTheme="minorHAnsi" w:cstheme="minorHAnsi"/>
          <w:color w:val="000000"/>
          <w:lang w:val="sr-Cyrl-CS"/>
        </w:rPr>
        <w:t>. Исходи учења интегрисаних академских студија медицине омогућавају стицање знања, вештина и ставова кроз понашања у оквиру општих и специфичних компетенција у различитим категоријама као што су интеграције базичних наука у медицину, интеграције клиничког знања и вештина у збрињавању пацијената, интерперсонални</w:t>
      </w:r>
      <w:r w:rsidR="00614680" w:rsidRPr="00786764">
        <w:rPr>
          <w:rFonts w:asciiTheme="minorHAnsi" w:hAnsiTheme="minorHAnsi" w:cstheme="minorHAnsi"/>
          <w:color w:val="000000"/>
          <w:lang w:val="sr-Cyrl-CS"/>
        </w:rPr>
        <w:t xml:space="preserve"> односи</w:t>
      </w:r>
      <w:r w:rsidRPr="00786764">
        <w:rPr>
          <w:rFonts w:asciiTheme="minorHAnsi" w:hAnsiTheme="minorHAnsi" w:cstheme="minorHAnsi"/>
          <w:color w:val="000000"/>
          <w:lang w:val="sr-Cyrl-CS"/>
        </w:rPr>
        <w:t xml:space="preserve"> и вештине комуникације, професионализам, организација и систематски приступ медицини и континуирана едукација и усавршавање</w:t>
      </w:r>
      <w:r w:rsidR="00724FAC" w:rsidRPr="00786764">
        <w:rPr>
          <w:rFonts w:asciiTheme="minorHAnsi" w:hAnsiTheme="minorHAnsi" w:cstheme="minorHAnsi"/>
          <w:color w:val="000000"/>
          <w:lang w:val="sr-Cyrl-CS"/>
        </w:rPr>
        <w:t xml:space="preserve"> </w:t>
      </w:r>
      <w:r w:rsidR="00724FAC" w:rsidRPr="002907B3">
        <w:rPr>
          <w:rFonts w:asciiTheme="minorHAnsi" w:hAnsiTheme="minorHAnsi" w:cstheme="minorHAnsi"/>
          <w:lang w:val="sr-Cyrl-CS"/>
        </w:rPr>
        <w:t>(</w:t>
      </w:r>
      <w:hyperlink r:id="rId30" w:history="1">
        <w:r w:rsidR="00724FAC" w:rsidRPr="00DA14C0">
          <w:rPr>
            <w:rStyle w:val="Hyperlink"/>
            <w:rFonts w:asciiTheme="minorHAnsi" w:hAnsiTheme="minorHAnsi" w:cstheme="minorHAnsi"/>
            <w:lang w:val="sr-Cyrl-CS"/>
          </w:rPr>
          <w:t>Прилог-</w:t>
        </w:r>
        <w:proofErr w:type="spellStart"/>
        <w:r w:rsidR="00724FAC" w:rsidRPr="00DA14C0">
          <w:rPr>
            <w:rStyle w:val="Hyperlink"/>
            <w:rFonts w:asciiTheme="minorHAnsi" w:hAnsiTheme="minorHAnsi" w:cstheme="minorHAnsi"/>
          </w:rPr>
          <w:t>Исходи</w:t>
        </w:r>
        <w:proofErr w:type="spellEnd"/>
        <w:r w:rsidR="00724FAC" w:rsidRPr="00DA14C0">
          <w:rPr>
            <w:rStyle w:val="Hyperlink"/>
            <w:rFonts w:asciiTheme="minorHAnsi" w:hAnsiTheme="minorHAnsi" w:cstheme="minorHAnsi"/>
          </w:rPr>
          <w:t xml:space="preserve"> </w:t>
        </w:r>
        <w:proofErr w:type="spellStart"/>
        <w:r w:rsidR="00724FAC" w:rsidRPr="00DA14C0">
          <w:rPr>
            <w:rStyle w:val="Hyperlink"/>
            <w:rFonts w:asciiTheme="minorHAnsi" w:hAnsiTheme="minorHAnsi" w:cstheme="minorHAnsi"/>
          </w:rPr>
          <w:t>учења</w:t>
        </w:r>
        <w:proofErr w:type="spellEnd"/>
      </w:hyperlink>
      <w:r w:rsidRPr="002907B3">
        <w:rPr>
          <w:rFonts w:asciiTheme="minorHAnsi" w:hAnsiTheme="minorHAnsi" w:cstheme="minorHAnsi"/>
          <w:lang w:val="sr-Cyrl-CS"/>
        </w:rPr>
        <w:t>)</w:t>
      </w:r>
      <w:r w:rsidR="00724FAC" w:rsidRPr="002907B3">
        <w:rPr>
          <w:rFonts w:asciiTheme="minorHAnsi" w:hAnsiTheme="minorHAnsi" w:cstheme="minorHAnsi"/>
          <w:lang w:val="sr-Cyrl-CS"/>
        </w:rPr>
        <w:t>.</w:t>
      </w:r>
      <w:r w:rsidRPr="00786764">
        <w:rPr>
          <w:rFonts w:asciiTheme="minorHAnsi" w:hAnsiTheme="minorHAnsi" w:cstheme="minorHAnsi"/>
          <w:lang w:val="sr-Cyrl-CS"/>
        </w:rPr>
        <w:t xml:space="preserve"> Током реформе стално су усклађивани начини који успостављају склад између исхода учења, наставних метода и оцењивања. Из тога је проистекла пракса да се сви облици активне наставе базирају на </w:t>
      </w:r>
      <w:r w:rsidRPr="00786764">
        <w:rPr>
          <w:rFonts w:asciiTheme="minorHAnsi" w:hAnsiTheme="minorHAnsi" w:cstheme="minorHAnsi"/>
          <w:lang w:val="sr-Cyrl-CS"/>
        </w:rPr>
        <w:lastRenderedPageBreak/>
        <w:t>интерактивној настави која омогућава дискусију о разматраном проблему, изношење личног става који је поткрепљен теоријском и емпријском аргументацијом, уочавањем дилема и њиховим разрешавањем. Међутим</w:t>
      </w:r>
      <w:r w:rsidR="005143BE" w:rsidRPr="00786764">
        <w:rPr>
          <w:rFonts w:asciiTheme="minorHAnsi" w:hAnsiTheme="minorHAnsi" w:cstheme="minorHAnsi"/>
          <w:lang w:val="sr-Cyrl-CS"/>
        </w:rPr>
        <w:t>,</w:t>
      </w:r>
      <w:r w:rsidRPr="00786764">
        <w:rPr>
          <w:rFonts w:asciiTheme="minorHAnsi" w:hAnsiTheme="minorHAnsi" w:cstheme="minorHAnsi"/>
          <w:lang w:val="sr-Cyrl-CS"/>
        </w:rPr>
        <w:t xml:space="preserve"> наша искуства указују на недовољно прихватање ове методе о</w:t>
      </w:r>
      <w:r w:rsidR="005143BE" w:rsidRPr="00786764">
        <w:rPr>
          <w:rFonts w:asciiTheme="minorHAnsi" w:hAnsiTheme="minorHAnsi" w:cstheme="minorHAnsi"/>
          <w:lang w:val="sr-Cyrl-CS"/>
        </w:rPr>
        <w:t>д стране наставника и сарадника</w:t>
      </w:r>
      <w:r w:rsidRPr="00786764">
        <w:rPr>
          <w:rFonts w:asciiTheme="minorHAnsi" w:hAnsiTheme="minorHAnsi" w:cstheme="minorHAnsi"/>
          <w:lang w:val="sr-Cyrl-CS"/>
        </w:rPr>
        <w:t>, а исто тако на недовољан број студената који учествује у настави на овакав начин. За разлику од овога семинарска настава која омогућава стицање искуства у коришћењу литературе и излагање материје на систематичан начин је у</w:t>
      </w:r>
      <w:r w:rsidR="00614680" w:rsidRPr="00786764">
        <w:rPr>
          <w:rFonts w:asciiTheme="minorHAnsi" w:hAnsiTheme="minorHAnsi" w:cstheme="minorHAnsi"/>
          <w:lang w:val="sr-Cyrl-CS"/>
        </w:rPr>
        <w:t xml:space="preserve"> </w:t>
      </w:r>
      <w:r w:rsidRPr="00786764">
        <w:rPr>
          <w:rFonts w:asciiTheme="minorHAnsi" w:hAnsiTheme="minorHAnsi" w:cstheme="minorHAnsi"/>
          <w:lang w:val="sr-Cyrl-CS"/>
        </w:rPr>
        <w:t>потпуности прихваћена од стране наставника</w:t>
      </w:r>
      <w:r w:rsidRPr="00786764">
        <w:rPr>
          <w:rFonts w:asciiTheme="minorHAnsi" w:hAnsiTheme="minorHAnsi" w:cstheme="minorHAnsi"/>
        </w:rPr>
        <w:t>,</w:t>
      </w:r>
      <w:r w:rsidRPr="00786764">
        <w:rPr>
          <w:rFonts w:asciiTheme="minorHAnsi" w:hAnsiTheme="minorHAnsi" w:cstheme="minorHAnsi"/>
          <w:lang w:val="sr-Cyrl-CS"/>
        </w:rPr>
        <w:t xml:space="preserve"> а студенти за презенатацију семинарских радова показују висок степен мотивације. Организација наставе омогућила је бољу интерактивну комуникацију између студената и наставника формирањем малих група за вежбе на клиничким предметима (</w:t>
      </w:r>
      <w:r w:rsidR="006775DE" w:rsidRPr="00786764">
        <w:rPr>
          <w:rFonts w:asciiTheme="minorHAnsi" w:hAnsiTheme="minorHAnsi" w:cstheme="minorHAnsi"/>
          <w:lang w:val="sr-Cyrl-CS"/>
        </w:rPr>
        <w:t>3-</w:t>
      </w:r>
      <w:r w:rsidR="00C82722" w:rsidRPr="00786764">
        <w:rPr>
          <w:rFonts w:asciiTheme="minorHAnsi" w:hAnsiTheme="minorHAnsi" w:cstheme="minorHAnsi"/>
          <w:lang w:val="sr-Cyrl-CS"/>
        </w:rPr>
        <w:t xml:space="preserve">7 </w:t>
      </w:r>
      <w:r w:rsidRPr="00786764">
        <w:rPr>
          <w:rFonts w:asciiTheme="minorHAnsi" w:hAnsiTheme="minorHAnsi" w:cstheme="minorHAnsi"/>
          <w:lang w:val="sr-Cyrl-CS"/>
        </w:rPr>
        <w:t>студената</w:t>
      </w:r>
      <w:r w:rsidRPr="00786764">
        <w:rPr>
          <w:rFonts w:asciiTheme="minorHAnsi" w:hAnsiTheme="minorHAnsi" w:cstheme="minorHAnsi"/>
        </w:rPr>
        <w:t xml:space="preserve"> </w:t>
      </w:r>
      <w:r w:rsidRPr="00786764">
        <w:rPr>
          <w:rFonts w:asciiTheme="minorHAnsi" w:hAnsiTheme="minorHAnsi" w:cstheme="minorHAnsi"/>
          <w:lang w:val="sr-Cyrl-CS"/>
        </w:rPr>
        <w:t>по групи</w:t>
      </w:r>
      <w:r w:rsidR="00614680" w:rsidRPr="00786764">
        <w:rPr>
          <w:rFonts w:asciiTheme="minorHAnsi" w:hAnsiTheme="minorHAnsi" w:cstheme="minorHAnsi"/>
          <w:lang w:val="sr-Cyrl-CS"/>
        </w:rPr>
        <w:t xml:space="preserve">), а </w:t>
      </w:r>
      <w:r w:rsidRPr="00786764">
        <w:rPr>
          <w:rFonts w:asciiTheme="minorHAnsi" w:hAnsiTheme="minorHAnsi" w:cstheme="minorHAnsi"/>
          <w:lang w:val="sr-Cyrl-CS"/>
        </w:rPr>
        <w:t>лабораторијске и клиничке вештине изводе се самостално или путем демонстрација. За клиничке вештине дефинисан је ниво компетенције студента у распону од само теоријског знања до самосталног извођења процедура. Сваки студент мора да савлада све клиничке вештине</w:t>
      </w:r>
      <w:r w:rsidR="006775DE" w:rsidRPr="00786764">
        <w:rPr>
          <w:rFonts w:asciiTheme="minorHAnsi" w:hAnsiTheme="minorHAnsi" w:cstheme="minorHAnsi"/>
          <w:lang w:val="sr-Cyrl-CS"/>
        </w:rPr>
        <w:t xml:space="preserve"> у складу са дефинисаним нивоом компетанције</w:t>
      </w:r>
      <w:r w:rsidRPr="00786764">
        <w:rPr>
          <w:rFonts w:asciiTheme="minorHAnsi" w:hAnsiTheme="minorHAnsi" w:cstheme="minorHAnsi"/>
          <w:lang w:val="sr-Cyrl-CS"/>
        </w:rPr>
        <w:t xml:space="preserve">. На МФ у Београду </w:t>
      </w:r>
      <w:r w:rsidR="00C82722" w:rsidRPr="00786764">
        <w:rPr>
          <w:rFonts w:asciiTheme="minorHAnsi" w:hAnsiTheme="minorHAnsi" w:cstheme="minorHAnsi"/>
          <w:lang w:val="sr-Cyrl-CS"/>
        </w:rPr>
        <w:t>су у претходном периоду обезбеђени сви потребни</w:t>
      </w:r>
      <w:r w:rsidRPr="00786764">
        <w:rPr>
          <w:rFonts w:asciiTheme="minorHAnsi" w:hAnsiTheme="minorHAnsi" w:cstheme="minorHAnsi"/>
          <w:lang w:val="sr-Cyrl-CS"/>
        </w:rPr>
        <w:t xml:space="preserve"> услови за извођење наставе на даљину на свим предметима као помоћне методе учења. Такође, МФ у Београду интензивно ради на увођењу </w:t>
      </w:r>
      <w:r w:rsidR="00FF47A2" w:rsidRPr="00786764">
        <w:rPr>
          <w:rFonts w:asciiTheme="minorHAnsi" w:hAnsiTheme="minorHAnsi" w:cstheme="minorHAnsi"/>
          <w:lang w:val="sr-Cyrl-CS"/>
        </w:rPr>
        <w:t>методе</w:t>
      </w:r>
      <w:r w:rsidR="00FF47A2" w:rsidRPr="00786764">
        <w:rPr>
          <w:rFonts w:asciiTheme="minorHAnsi" w:hAnsiTheme="minorHAnsi" w:cstheme="minorHAnsi"/>
          <w:lang w:val="sr-Latn-CS"/>
        </w:rPr>
        <w:t xml:space="preserve"> </w:t>
      </w:r>
      <w:proofErr w:type="spellStart"/>
      <w:r w:rsidR="00FF47A2">
        <w:rPr>
          <w:rFonts w:asciiTheme="minorHAnsi" w:hAnsiTheme="minorHAnsi" w:cstheme="minorHAnsi"/>
        </w:rPr>
        <w:t>Објективног</w:t>
      </w:r>
      <w:proofErr w:type="spellEnd"/>
      <w:r w:rsidR="00FF47A2">
        <w:rPr>
          <w:rFonts w:asciiTheme="minorHAnsi" w:hAnsiTheme="minorHAnsi" w:cstheme="minorHAnsi"/>
        </w:rPr>
        <w:t xml:space="preserve"> </w:t>
      </w:r>
      <w:proofErr w:type="spellStart"/>
      <w:r w:rsidR="00FF47A2">
        <w:rPr>
          <w:rFonts w:asciiTheme="minorHAnsi" w:hAnsiTheme="minorHAnsi" w:cstheme="minorHAnsi"/>
        </w:rPr>
        <w:t>структуисаног</w:t>
      </w:r>
      <w:proofErr w:type="spellEnd"/>
      <w:r w:rsidR="00FF47A2">
        <w:rPr>
          <w:rFonts w:asciiTheme="minorHAnsi" w:hAnsiTheme="minorHAnsi" w:cstheme="minorHAnsi"/>
        </w:rPr>
        <w:t xml:space="preserve"> </w:t>
      </w:r>
      <w:proofErr w:type="spellStart"/>
      <w:r w:rsidR="00FF47A2">
        <w:rPr>
          <w:rFonts w:asciiTheme="minorHAnsi" w:hAnsiTheme="minorHAnsi" w:cstheme="minorHAnsi"/>
        </w:rPr>
        <w:t>клиничког</w:t>
      </w:r>
      <w:proofErr w:type="spellEnd"/>
      <w:r w:rsidR="00FF47A2">
        <w:rPr>
          <w:rFonts w:asciiTheme="minorHAnsi" w:hAnsiTheme="minorHAnsi" w:cstheme="minorHAnsi"/>
        </w:rPr>
        <w:t xml:space="preserve"> </w:t>
      </w:r>
      <w:proofErr w:type="spellStart"/>
      <w:r w:rsidR="00FF47A2">
        <w:rPr>
          <w:rFonts w:asciiTheme="minorHAnsi" w:hAnsiTheme="minorHAnsi" w:cstheme="minorHAnsi"/>
        </w:rPr>
        <w:t>тестирања</w:t>
      </w:r>
      <w:proofErr w:type="spellEnd"/>
      <w:r w:rsidR="00FF47A2">
        <w:rPr>
          <w:rFonts w:asciiTheme="minorHAnsi" w:hAnsiTheme="minorHAnsi" w:cstheme="minorHAnsi"/>
        </w:rPr>
        <w:t xml:space="preserve"> (Objective Structured Clinical Examination-</w:t>
      </w:r>
      <w:r w:rsidRPr="00786764">
        <w:rPr>
          <w:rFonts w:asciiTheme="minorHAnsi" w:hAnsiTheme="minorHAnsi" w:cstheme="minorHAnsi"/>
          <w:lang w:val="sr-Latn-CS"/>
        </w:rPr>
        <w:t>OSCE</w:t>
      </w:r>
      <w:r w:rsidR="00FF47A2">
        <w:rPr>
          <w:rFonts w:asciiTheme="minorHAnsi" w:hAnsiTheme="minorHAnsi" w:cstheme="minorHAnsi"/>
          <w:lang w:val="sr-Latn-CS"/>
        </w:rPr>
        <w:t>)</w:t>
      </w:r>
      <w:r w:rsidRPr="00786764">
        <w:rPr>
          <w:rFonts w:asciiTheme="minorHAnsi" w:hAnsiTheme="minorHAnsi" w:cstheme="minorHAnsi"/>
          <w:lang w:val="sr-Cyrl-CS"/>
        </w:rPr>
        <w:t xml:space="preserve"> за објективну процену клиничких знања и вештина на интегрисаним академским студијама медицине.</w:t>
      </w:r>
    </w:p>
    <w:p w14:paraId="7652D05A" w14:textId="77777777" w:rsidR="00C82722" w:rsidRPr="00786764" w:rsidRDefault="00C82722" w:rsidP="0044559E">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Т</w:t>
      </w:r>
      <w:r w:rsidR="00C40A49" w:rsidRPr="00786764">
        <w:rPr>
          <w:rFonts w:asciiTheme="minorHAnsi" w:hAnsiTheme="minorHAnsi" w:cstheme="minorHAnsi"/>
          <w:lang w:val="sr-Cyrl-CS"/>
        </w:rPr>
        <w:t>о</w:t>
      </w:r>
      <w:r w:rsidRPr="00786764">
        <w:rPr>
          <w:rFonts w:asciiTheme="minorHAnsi" w:hAnsiTheme="minorHAnsi" w:cstheme="minorHAnsi"/>
          <w:lang w:val="sr-Cyrl-CS"/>
        </w:rPr>
        <w:t>ком 2019. године на МФ је основан Симулациони центар, у коме се одвија практична настава на најсавременијим „фантомима“, за сада у оквиру наставе Хирургије</w:t>
      </w:r>
      <w:r w:rsidR="00FF47A2">
        <w:rPr>
          <w:rFonts w:asciiTheme="minorHAnsi" w:hAnsiTheme="minorHAnsi" w:cstheme="minorHAnsi"/>
          <w:lang w:val="sr-Cyrl-CS"/>
        </w:rPr>
        <w:t xml:space="preserve"> са анестезиологијом</w:t>
      </w:r>
      <w:r w:rsidRPr="00786764">
        <w:rPr>
          <w:rFonts w:asciiTheme="minorHAnsi" w:hAnsiTheme="minorHAnsi" w:cstheme="minorHAnsi"/>
          <w:lang w:val="sr-Cyrl-CS"/>
        </w:rPr>
        <w:t>, а у току наредних година</w:t>
      </w:r>
      <w:r w:rsidR="002B6371" w:rsidRPr="00786764">
        <w:rPr>
          <w:rFonts w:asciiTheme="minorHAnsi" w:hAnsiTheme="minorHAnsi" w:cstheme="minorHAnsi"/>
          <w:lang w:val="sr-Cyrl-CS"/>
        </w:rPr>
        <w:t>, након планиране набавке нових средстава,</w:t>
      </w:r>
      <w:r w:rsidRPr="00786764">
        <w:rPr>
          <w:rFonts w:asciiTheme="minorHAnsi" w:hAnsiTheme="minorHAnsi" w:cstheme="minorHAnsi"/>
          <w:lang w:val="sr-Cyrl-CS"/>
        </w:rPr>
        <w:t xml:space="preserve"> </w:t>
      </w:r>
      <w:r w:rsidR="002B6371" w:rsidRPr="00786764">
        <w:rPr>
          <w:rFonts w:asciiTheme="minorHAnsi" w:hAnsiTheme="minorHAnsi" w:cstheme="minorHAnsi"/>
          <w:lang w:val="sr-Cyrl-CS"/>
        </w:rPr>
        <w:t>биће</w:t>
      </w:r>
      <w:r w:rsidRPr="00786764">
        <w:rPr>
          <w:rFonts w:asciiTheme="minorHAnsi" w:hAnsiTheme="minorHAnsi" w:cstheme="minorHAnsi"/>
          <w:lang w:val="sr-Cyrl-CS"/>
        </w:rPr>
        <w:t xml:space="preserve"> проширена и на наставу на Интерној медицини, Гинекологији</w:t>
      </w:r>
      <w:r w:rsidR="00FF47A2">
        <w:rPr>
          <w:rFonts w:asciiTheme="minorHAnsi" w:hAnsiTheme="minorHAnsi" w:cstheme="minorHAnsi"/>
        </w:rPr>
        <w:t xml:space="preserve"> и </w:t>
      </w:r>
      <w:proofErr w:type="spellStart"/>
      <w:r w:rsidR="00FF47A2">
        <w:rPr>
          <w:rFonts w:asciiTheme="minorHAnsi" w:hAnsiTheme="minorHAnsi" w:cstheme="minorHAnsi"/>
        </w:rPr>
        <w:t>акушерству</w:t>
      </w:r>
      <w:proofErr w:type="spellEnd"/>
      <w:r w:rsidRPr="00786764">
        <w:rPr>
          <w:rFonts w:asciiTheme="minorHAnsi" w:hAnsiTheme="minorHAnsi" w:cstheme="minorHAnsi"/>
          <w:lang w:val="sr-Cyrl-CS"/>
        </w:rPr>
        <w:t xml:space="preserve"> и Педијатрији. У оквиру већ постојећег фонда часова вежби, студенти проводе једну недељу вежбајући разне процедуре са клиничким асистентима и наставницима посебно обученим за рад са овим помоћним </w:t>
      </w:r>
      <w:r w:rsidR="00C40A49" w:rsidRPr="00786764">
        <w:rPr>
          <w:rFonts w:asciiTheme="minorHAnsi" w:hAnsiTheme="minorHAnsi" w:cstheme="minorHAnsi"/>
          <w:lang w:val="sr-Cyrl-CS"/>
        </w:rPr>
        <w:t xml:space="preserve">наставним средствима. </w:t>
      </w:r>
    </w:p>
    <w:p w14:paraId="620FFBAA" w14:textId="56557A58" w:rsidR="00CC7B1F" w:rsidRPr="00786764" w:rsidRDefault="00CC7B1F" w:rsidP="0044559E">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Систем оцењивања заснован је на мерењу исхода учења и одвија се континуирано. Врста, број и ниво, као и начин оцењивања одређени су за сваки предмет у складу са дефинисаним компетенцијама, према Правилнику о организацији и извођењу интегрисаних академских студија за стицање звања </w:t>
      </w:r>
      <w:r w:rsidRPr="00786764">
        <w:rPr>
          <w:rFonts w:asciiTheme="minorHAnsi" w:hAnsiTheme="minorHAnsi" w:cstheme="minorHAnsi"/>
          <w:i/>
          <w:color w:val="000000"/>
          <w:lang w:val="sr-Cyrl-CS"/>
        </w:rPr>
        <w:t>доктор медицине</w:t>
      </w:r>
      <w:r w:rsidR="003E2BCC" w:rsidRPr="00786764">
        <w:rPr>
          <w:rFonts w:asciiTheme="minorHAnsi" w:hAnsiTheme="minorHAnsi" w:cstheme="minorHAnsi"/>
          <w:i/>
          <w:color w:val="000000"/>
          <w:lang w:val="sr-Cyrl-CS"/>
        </w:rPr>
        <w:t xml:space="preserve"> </w:t>
      </w:r>
      <w:r w:rsidR="003E2BCC" w:rsidRPr="00786764">
        <w:rPr>
          <w:rFonts w:asciiTheme="minorHAnsi" w:hAnsiTheme="minorHAnsi" w:cstheme="minorHAnsi"/>
          <w:color w:val="000000"/>
          <w:lang w:val="sr-Cyrl-CS"/>
        </w:rPr>
        <w:t xml:space="preserve">и </w:t>
      </w:r>
      <w:proofErr w:type="spellStart"/>
      <w:r w:rsidR="003E2BCC" w:rsidRPr="00786764">
        <w:rPr>
          <w:rFonts w:asciiTheme="minorHAnsi" w:hAnsiTheme="minorHAnsi" w:cstheme="minorHAnsi"/>
          <w:i/>
        </w:rPr>
        <w:t>Правилнику</w:t>
      </w:r>
      <w:proofErr w:type="spellEnd"/>
      <w:r w:rsidR="003E2BCC" w:rsidRPr="00786764">
        <w:rPr>
          <w:rFonts w:asciiTheme="minorHAnsi" w:hAnsiTheme="minorHAnsi" w:cstheme="minorHAnsi"/>
          <w:i/>
        </w:rPr>
        <w:t xml:space="preserve"> о </w:t>
      </w:r>
      <w:proofErr w:type="spellStart"/>
      <w:r w:rsidR="003E2BCC" w:rsidRPr="00786764">
        <w:rPr>
          <w:rFonts w:asciiTheme="minorHAnsi" w:hAnsiTheme="minorHAnsi" w:cstheme="minorHAnsi"/>
          <w:i/>
        </w:rPr>
        <w:t>организацији</w:t>
      </w:r>
      <w:proofErr w:type="spellEnd"/>
      <w:r w:rsidR="003E2BCC" w:rsidRPr="00786764">
        <w:rPr>
          <w:rFonts w:asciiTheme="minorHAnsi" w:hAnsiTheme="minorHAnsi" w:cstheme="minorHAnsi"/>
          <w:i/>
        </w:rPr>
        <w:t xml:space="preserve"> ИАС </w:t>
      </w:r>
      <w:proofErr w:type="spellStart"/>
      <w:r w:rsidR="003E2BCC" w:rsidRPr="00786764">
        <w:rPr>
          <w:rFonts w:asciiTheme="minorHAnsi" w:hAnsiTheme="minorHAnsi" w:cstheme="minorHAnsi"/>
          <w:i/>
        </w:rPr>
        <w:t>на</w:t>
      </w:r>
      <w:proofErr w:type="spellEnd"/>
      <w:r w:rsidR="003E2BCC" w:rsidRPr="00786764">
        <w:rPr>
          <w:rFonts w:asciiTheme="minorHAnsi" w:hAnsiTheme="minorHAnsi" w:cstheme="minorHAnsi"/>
          <w:i/>
        </w:rPr>
        <w:t xml:space="preserve"> </w:t>
      </w:r>
      <w:proofErr w:type="spellStart"/>
      <w:r w:rsidR="003E2BCC" w:rsidRPr="00786764">
        <w:rPr>
          <w:rFonts w:asciiTheme="minorHAnsi" w:hAnsiTheme="minorHAnsi" w:cstheme="minorHAnsi"/>
          <w:i/>
        </w:rPr>
        <w:t>енглеском</w:t>
      </w:r>
      <w:proofErr w:type="spellEnd"/>
      <w:r w:rsidR="003E2BCC" w:rsidRPr="00786764">
        <w:rPr>
          <w:rFonts w:asciiTheme="minorHAnsi" w:hAnsiTheme="minorHAnsi" w:cstheme="minorHAnsi"/>
          <w:i/>
        </w:rPr>
        <w:t xml:space="preserve"> </w:t>
      </w:r>
      <w:proofErr w:type="spellStart"/>
      <w:r w:rsidR="003E2BCC" w:rsidRPr="00786764">
        <w:rPr>
          <w:rFonts w:asciiTheme="minorHAnsi" w:hAnsiTheme="minorHAnsi" w:cstheme="minorHAnsi"/>
          <w:i/>
        </w:rPr>
        <w:t>језику</w:t>
      </w:r>
      <w:proofErr w:type="spellEnd"/>
      <w:r w:rsidR="005F1376">
        <w:rPr>
          <w:rFonts w:asciiTheme="minorHAnsi" w:hAnsiTheme="minorHAnsi" w:cstheme="minorHAnsi"/>
          <w:i/>
          <w:lang w:val="sr-Cyrl-RS"/>
        </w:rPr>
        <w:t>(</w:t>
      </w:r>
      <w:r w:rsidR="005F1376">
        <w:rPr>
          <w:rFonts w:asciiTheme="minorHAnsi" w:hAnsiTheme="minorHAnsi" w:cstheme="minorHAnsi"/>
          <w:color w:val="000000" w:themeColor="text1"/>
          <w:lang w:val="sr-Cyrl-RS"/>
        </w:rPr>
        <w:fldChar w:fldCharType="begin"/>
      </w:r>
      <w:r w:rsidR="005F1376">
        <w:rPr>
          <w:rFonts w:asciiTheme="minorHAnsi" w:hAnsiTheme="minorHAnsi" w:cstheme="minorHAnsi"/>
          <w:color w:val="000000" w:themeColor="text1"/>
          <w:lang w:val="sr-Cyrl-RS"/>
        </w:rPr>
        <w:instrText xml:space="preserve"> HYPERLINK "</w:instrText>
      </w:r>
      <w:r w:rsidR="005F1376" w:rsidRPr="005F1376">
        <w:rPr>
          <w:rFonts w:asciiTheme="minorHAnsi" w:hAnsiTheme="minorHAnsi" w:cstheme="minorHAnsi"/>
          <w:color w:val="000000" w:themeColor="text1"/>
          <w:lang w:val="sr-Cyrl-RS"/>
        </w:rPr>
        <w:instrText>https://med.bg.ac.rs/wp-content/uploads/2017/06/Pravilnik-za-IAS-na-engleskom-jeziku-2024.pdf</w:instrText>
      </w:r>
      <w:r w:rsidR="005F1376">
        <w:rPr>
          <w:rFonts w:asciiTheme="minorHAnsi" w:hAnsiTheme="minorHAnsi" w:cstheme="minorHAnsi"/>
          <w:color w:val="000000" w:themeColor="text1"/>
          <w:lang w:val="sr-Cyrl-RS"/>
        </w:rPr>
        <w:instrText xml:space="preserve">" </w:instrText>
      </w:r>
      <w:r w:rsidR="005F1376">
        <w:rPr>
          <w:rFonts w:asciiTheme="minorHAnsi" w:hAnsiTheme="minorHAnsi" w:cstheme="minorHAnsi"/>
          <w:color w:val="000000" w:themeColor="text1"/>
          <w:lang w:val="sr-Cyrl-RS"/>
        </w:rPr>
        <w:fldChar w:fldCharType="separate"/>
      </w:r>
      <w:r w:rsidR="005F1376" w:rsidRPr="00E52793">
        <w:rPr>
          <w:rStyle w:val="Hyperlink"/>
          <w:rFonts w:asciiTheme="minorHAnsi" w:hAnsiTheme="minorHAnsi" w:cstheme="minorHAnsi"/>
          <w:lang w:val="sr-Cyrl-RS"/>
        </w:rPr>
        <w:t>https://med.bg.ac.rs/wp-content/uploads/2017/06/Pravilnik-za-IAS-na-engleskom-jeziku-2024.pdf</w:t>
      </w:r>
      <w:r w:rsidR="005F1376">
        <w:rPr>
          <w:rFonts w:asciiTheme="minorHAnsi" w:hAnsiTheme="minorHAnsi" w:cstheme="minorHAnsi"/>
          <w:color w:val="000000" w:themeColor="text1"/>
          <w:lang w:val="sr-Cyrl-RS"/>
        </w:rPr>
        <w:fldChar w:fldCharType="end"/>
      </w:r>
      <w:r w:rsidR="005F1376">
        <w:rPr>
          <w:rFonts w:asciiTheme="minorHAnsi" w:hAnsiTheme="minorHAnsi" w:cstheme="minorHAnsi"/>
          <w:color w:val="000000" w:themeColor="text1"/>
          <w:lang w:val="sr-Cyrl-RS"/>
        </w:rPr>
        <w:t>)</w:t>
      </w:r>
      <w:r w:rsidR="005F1376">
        <w:rPr>
          <w:rFonts w:asciiTheme="minorHAnsi" w:hAnsiTheme="minorHAnsi" w:cstheme="minorHAnsi"/>
          <w:i/>
          <w:lang w:val="sr-Cyrl-RS"/>
        </w:rPr>
        <w:t xml:space="preserve"> </w:t>
      </w:r>
      <w:r w:rsidRPr="00786764">
        <w:rPr>
          <w:rFonts w:asciiTheme="minorHAnsi" w:hAnsiTheme="minorHAnsi" w:cstheme="minorHAnsi"/>
          <w:color w:val="000000"/>
          <w:lang w:val="sr-Cyrl-CS"/>
        </w:rPr>
        <w:t>. Начин оцењивања и испитна питања за сваки предмет доступни су на интернет страници МФ</w:t>
      </w:r>
      <w:r w:rsidR="002B6371" w:rsidRPr="00786764">
        <w:rPr>
          <w:rFonts w:asciiTheme="minorHAnsi" w:hAnsiTheme="minorHAnsi" w:cstheme="minorHAnsi"/>
          <w:color w:val="000000"/>
          <w:lang w:val="sr-Cyrl-CS"/>
        </w:rPr>
        <w:t>, као и у Водичима за наставу за сваку годину студија</w:t>
      </w:r>
      <w:r w:rsidRPr="00786764">
        <w:rPr>
          <w:rFonts w:asciiTheme="minorHAnsi" w:hAnsiTheme="minorHAnsi" w:cstheme="minorHAnsi"/>
          <w:color w:val="000000"/>
          <w:lang w:val="sr-Cyrl-CS"/>
        </w:rPr>
        <w:t>.</w:t>
      </w:r>
    </w:p>
    <w:p w14:paraId="2F5F79D0" w14:textId="527AA64D" w:rsidR="00C247FF" w:rsidRDefault="00CC7B1F" w:rsidP="0044559E">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Имплементација ЕСПБ извршена је према немодуларизованом систему тако да је укупан број бодова у једној академској години 60 </w:t>
      </w:r>
      <w:r w:rsidR="00C247FF" w:rsidRPr="00C247FF">
        <w:rPr>
          <w:rFonts w:asciiTheme="minorHAnsi" w:hAnsiTheme="minorHAnsi" w:cstheme="minorHAnsi"/>
          <w:color w:val="000000"/>
          <w:lang w:val="sr-Cyrl-CS"/>
        </w:rPr>
        <w:t>(</w:t>
      </w:r>
      <w:hyperlink r:id="rId31" w:history="1">
        <w:r w:rsidR="00C247FF" w:rsidRPr="003267B8">
          <w:rPr>
            <w:rStyle w:val="Hyperlink"/>
            <w:rFonts w:asciiTheme="minorHAnsi" w:hAnsiTheme="minorHAnsi" w:cstheme="minorHAnsi"/>
            <w:lang w:val="sr-Cyrl-CS"/>
          </w:rPr>
          <w:t>https://med.bg.ac.rs/wp-content/uploads/2017/07/2_2-Pravilnik-o-organizaciji-i-izvodjenju-integrisanih-studija-medicine-za-sticanje-svanja-doktor-medicine.pdf</w:t>
        </w:r>
      </w:hyperlink>
      <w:r w:rsidRPr="00786764">
        <w:rPr>
          <w:rFonts w:asciiTheme="minorHAnsi" w:hAnsiTheme="minorHAnsi" w:cstheme="minorHAnsi"/>
          <w:color w:val="000000"/>
          <w:lang w:val="sr-Cyrl-CS"/>
        </w:rPr>
        <w:t>)</w:t>
      </w:r>
      <w:r w:rsidR="00FF47A2">
        <w:rPr>
          <w:rFonts w:asciiTheme="minorHAnsi" w:hAnsiTheme="minorHAnsi" w:cstheme="minorHAnsi"/>
          <w:color w:val="000000"/>
          <w:lang w:val="sr-Cyrl-CS"/>
        </w:rPr>
        <w:t xml:space="preserve">. </w:t>
      </w:r>
    </w:p>
    <w:p w14:paraId="1A36830D" w14:textId="7BD82DBC" w:rsidR="00CC7B1F" w:rsidRPr="00786764" w:rsidRDefault="00CC7B1F" w:rsidP="0044559E">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Дипломски рад  има вредност изражену у ЕСПБ, а циљеви и захтеви које дипломски рад мора да испуни дефинисани су Правилником о полагању дипломског испита </w:t>
      </w:r>
      <w:r w:rsidRPr="00786764">
        <w:rPr>
          <w:rFonts w:asciiTheme="minorHAnsi" w:hAnsiTheme="minorHAnsi" w:cstheme="minorHAnsi"/>
          <w:lang w:val="sr-Cyrl-CS"/>
        </w:rPr>
        <w:t>(</w:t>
      </w:r>
      <w:r w:rsidR="00BC6635">
        <w:rPr>
          <w:rFonts w:asciiTheme="minorHAnsi" w:hAnsiTheme="minorHAnsi" w:cstheme="minorHAnsi"/>
          <w:lang w:val="sr-Cyrl-CS"/>
        </w:rPr>
        <w:fldChar w:fldCharType="begin"/>
      </w:r>
      <w:r w:rsidR="00BC6635">
        <w:rPr>
          <w:rFonts w:asciiTheme="minorHAnsi" w:hAnsiTheme="minorHAnsi" w:cstheme="minorHAnsi"/>
          <w:lang w:val="sr-Cyrl-CS"/>
        </w:rPr>
        <w:instrText xml:space="preserve"> HYPERLINK "STANDARDI/STANDARD%204/Правилник%20о%20полагању%20дипломског%20испита%20ИАС" </w:instrText>
      </w:r>
      <w:r w:rsidR="00BC6635">
        <w:rPr>
          <w:rFonts w:asciiTheme="minorHAnsi" w:hAnsiTheme="minorHAnsi" w:cstheme="minorHAnsi"/>
          <w:lang w:val="sr-Cyrl-CS"/>
        </w:rPr>
        <w:fldChar w:fldCharType="separate"/>
      </w:r>
      <w:r w:rsidR="00C4077B" w:rsidRPr="00BC6635">
        <w:rPr>
          <w:rStyle w:val="Hyperlink"/>
          <w:rFonts w:asciiTheme="minorHAnsi" w:hAnsiTheme="minorHAnsi" w:cstheme="minorHAnsi"/>
          <w:lang w:val="sr-Cyrl-CS"/>
        </w:rPr>
        <w:t>Прилог</w:t>
      </w:r>
      <w:r w:rsidR="00BB5FAB" w:rsidRPr="00BC6635">
        <w:rPr>
          <w:rStyle w:val="Hyperlink"/>
          <w:rFonts w:asciiTheme="minorHAnsi" w:hAnsiTheme="minorHAnsi" w:cstheme="minorHAnsi"/>
          <w:lang w:val="sr-Cyrl-CS"/>
        </w:rPr>
        <w:t>-</w:t>
      </w:r>
      <w:r w:rsidR="00C4077B" w:rsidRPr="00BC6635">
        <w:rPr>
          <w:rStyle w:val="Hyperlink"/>
          <w:rFonts w:asciiTheme="minorHAnsi" w:hAnsiTheme="minorHAnsi" w:cstheme="minorHAnsi"/>
          <w:lang w:val="sr-Cyrl-CS"/>
        </w:rPr>
        <w:t xml:space="preserve"> Правилник о полагању дипломског испита</w:t>
      </w:r>
      <w:r w:rsidR="00BC6635">
        <w:rPr>
          <w:rFonts w:asciiTheme="minorHAnsi" w:hAnsiTheme="minorHAnsi" w:cstheme="minorHAnsi"/>
          <w:lang w:val="sr-Cyrl-CS"/>
        </w:rPr>
        <w:fldChar w:fldCharType="end"/>
      </w:r>
      <w:r w:rsidRPr="00BC6635">
        <w:rPr>
          <w:rFonts w:asciiTheme="minorHAnsi" w:hAnsiTheme="minorHAnsi" w:cstheme="minorHAnsi"/>
          <w:lang w:val="sr-Cyrl-CS"/>
        </w:rPr>
        <w:t>).</w:t>
      </w:r>
    </w:p>
    <w:p w14:paraId="384E387B" w14:textId="41C8784C" w:rsidR="00FF47A2" w:rsidRDefault="00CC7B1F" w:rsidP="0044559E">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Контрола квалитета студијских програма спроводи се континуирано и систематично кроз контролу квалитета наставног плана и програма, контролу квалитета извођења наставе, односно регуларности термина </w:t>
      </w:r>
      <w:r w:rsidR="00FF47A2">
        <w:rPr>
          <w:rFonts w:asciiTheme="minorHAnsi" w:hAnsiTheme="minorHAnsi" w:cstheme="minorHAnsi"/>
          <w:color w:val="000000"/>
          <w:lang w:val="sr-Cyrl-CS"/>
        </w:rPr>
        <w:t xml:space="preserve">наставе </w:t>
      </w:r>
      <w:r w:rsidRPr="00786764">
        <w:rPr>
          <w:rFonts w:asciiTheme="minorHAnsi" w:hAnsiTheme="minorHAnsi" w:cstheme="minorHAnsi"/>
          <w:color w:val="000000"/>
          <w:lang w:val="sr-Cyrl-CS"/>
        </w:rPr>
        <w:t xml:space="preserve">и контролу начина и метода провере знања. Спровођење контроле остварује се самоевалуацијом путем упитника, редовним обиласцима наставе од стране чланова </w:t>
      </w:r>
      <w:hyperlink r:id="rId32" w:history="1">
        <w:r w:rsidRPr="00332793">
          <w:rPr>
            <w:rStyle w:val="Hyperlink"/>
            <w:rFonts w:asciiTheme="minorHAnsi" w:hAnsiTheme="minorHAnsi" w:cstheme="minorHAnsi"/>
            <w:lang w:val="sr-Cyrl-CS"/>
          </w:rPr>
          <w:t>Комисије за контролу наставе</w:t>
        </w:r>
      </w:hyperlink>
      <w:r w:rsidRPr="00786764">
        <w:rPr>
          <w:rFonts w:asciiTheme="minorHAnsi" w:hAnsiTheme="minorHAnsi" w:cstheme="minorHAnsi"/>
          <w:color w:val="000000"/>
          <w:lang w:val="sr-Cyrl-CS"/>
        </w:rPr>
        <w:t xml:space="preserve"> која подразумева и преглед и контролу релевантне документације, као и примену одговарајућих правилника. </w:t>
      </w:r>
      <w:r w:rsidR="003C3E48">
        <w:rPr>
          <w:rFonts w:asciiTheme="minorHAnsi" w:hAnsiTheme="minorHAnsi" w:cstheme="minorHAnsi"/>
          <w:color w:val="000000"/>
          <w:lang w:val="sr-Cyrl-CS"/>
        </w:rPr>
        <w:fldChar w:fldCharType="begin"/>
      </w:r>
      <w:r w:rsidR="003C3E48">
        <w:rPr>
          <w:rFonts w:asciiTheme="minorHAnsi" w:hAnsiTheme="minorHAnsi" w:cstheme="minorHAnsi"/>
          <w:color w:val="000000"/>
          <w:lang w:val="sr-Cyrl-CS"/>
        </w:rPr>
        <w:instrText xml:space="preserve"> HYPERLINK "STANDARDI/STANDARD%2013/Komisije_studenti/Комисијa%20за%20праћење%20и%20%20унапређење%20наставе.docx" </w:instrText>
      </w:r>
      <w:r w:rsidR="003C3E48">
        <w:rPr>
          <w:rFonts w:asciiTheme="minorHAnsi" w:hAnsiTheme="minorHAnsi" w:cstheme="minorHAnsi"/>
          <w:color w:val="000000"/>
          <w:lang w:val="sr-Cyrl-CS"/>
        </w:rPr>
        <w:fldChar w:fldCharType="separate"/>
      </w:r>
      <w:r w:rsidRPr="003C3E48">
        <w:rPr>
          <w:rStyle w:val="Hyperlink"/>
          <w:rFonts w:asciiTheme="minorHAnsi" w:hAnsiTheme="minorHAnsi" w:cstheme="minorHAnsi"/>
          <w:lang w:val="sr-Cyrl-CS"/>
        </w:rPr>
        <w:t>Комисија за праћење и унапређење наставе</w:t>
      </w:r>
      <w:r w:rsidR="003C3E48">
        <w:rPr>
          <w:rFonts w:asciiTheme="minorHAnsi" w:hAnsiTheme="minorHAnsi" w:cstheme="minorHAnsi"/>
          <w:color w:val="000000"/>
          <w:lang w:val="sr-Cyrl-CS"/>
        </w:rPr>
        <w:fldChar w:fldCharType="end"/>
      </w:r>
      <w:r w:rsidRPr="00786764">
        <w:rPr>
          <w:rFonts w:asciiTheme="minorHAnsi" w:hAnsiTheme="minorHAnsi" w:cstheme="minorHAnsi"/>
          <w:color w:val="000000"/>
          <w:lang w:val="sr-Cyrl-CS"/>
        </w:rPr>
        <w:t xml:space="preserve"> редовно пра</w:t>
      </w:r>
      <w:r w:rsidR="00951460" w:rsidRPr="00786764">
        <w:rPr>
          <w:rFonts w:asciiTheme="minorHAnsi" w:hAnsiTheme="minorHAnsi" w:cstheme="minorHAnsi"/>
          <w:color w:val="000000"/>
          <w:lang w:val="sr-Cyrl-CS"/>
        </w:rPr>
        <w:t>ти и анализира резултате студен</w:t>
      </w:r>
      <w:r w:rsidRPr="00786764">
        <w:rPr>
          <w:rFonts w:asciiTheme="minorHAnsi" w:hAnsiTheme="minorHAnsi" w:cstheme="minorHAnsi"/>
          <w:color w:val="000000"/>
          <w:lang w:val="sr-Cyrl-CS"/>
        </w:rPr>
        <w:t>т</w:t>
      </w:r>
      <w:r w:rsidR="00951460" w:rsidRPr="00786764">
        <w:rPr>
          <w:rFonts w:asciiTheme="minorHAnsi" w:hAnsiTheme="minorHAnsi" w:cstheme="minorHAnsi"/>
          <w:color w:val="000000"/>
          <w:lang w:val="sr-Cyrl-CS"/>
        </w:rPr>
        <w:t>с</w:t>
      </w:r>
      <w:r w:rsidRPr="00786764">
        <w:rPr>
          <w:rFonts w:asciiTheme="minorHAnsi" w:hAnsiTheme="minorHAnsi" w:cstheme="minorHAnsi"/>
          <w:color w:val="000000"/>
          <w:lang w:val="sr-Cyrl-CS"/>
        </w:rPr>
        <w:t xml:space="preserve">ких анкета. </w:t>
      </w:r>
    </w:p>
    <w:p w14:paraId="2BD98759" w14:textId="449CF987" w:rsidR="00CC7B1F" w:rsidRPr="00786764" w:rsidRDefault="006775DE" w:rsidP="0044559E">
      <w:pPr>
        <w:pStyle w:val="ListParagraph"/>
        <w:tabs>
          <w:tab w:val="left" w:pos="0"/>
          <w:tab w:val="left" w:pos="720"/>
        </w:tabs>
        <w:ind w:left="0"/>
        <w:jc w:val="both"/>
        <w:rPr>
          <w:rFonts w:asciiTheme="minorHAnsi" w:hAnsiTheme="minorHAnsi" w:cstheme="minorHAnsi"/>
          <w:lang w:val="sr-Cyrl-CS"/>
        </w:rPr>
      </w:pPr>
      <w:r w:rsidRPr="00D144F1">
        <w:rPr>
          <w:rFonts w:asciiTheme="minorHAnsi" w:hAnsiTheme="minorHAnsi" w:cstheme="minorHAnsi"/>
          <w:lang w:val="sr-Cyrl-CS"/>
        </w:rPr>
        <w:t xml:space="preserve">Продекан за наставу редовно шаље по завршетку школске године шефовима катедри табеле са излазношћу, пролазношћу, оценама и </w:t>
      </w:r>
      <w:r w:rsidRPr="00786764">
        <w:rPr>
          <w:rFonts w:asciiTheme="minorHAnsi" w:hAnsiTheme="minorHAnsi" w:cstheme="minorHAnsi"/>
          <w:lang w:val="sr-Cyrl-CS"/>
        </w:rPr>
        <w:t xml:space="preserve">просечним оценама за сваког наставника са циљем уједначавања оптерећености испитивача и усаглашавањем критеријума оцењивања. </w:t>
      </w:r>
      <w:r w:rsidR="00CC7B1F" w:rsidRPr="00786764">
        <w:rPr>
          <w:rFonts w:asciiTheme="minorHAnsi" w:hAnsiTheme="minorHAnsi" w:cstheme="minorHAnsi"/>
          <w:lang w:val="sr-Cyrl-CS"/>
        </w:rPr>
        <w:t>Индивидуални успех сваког студента доступан је у документацији служби за основну и последипломску наставу. Просечно трајање студија</w:t>
      </w:r>
      <w:r w:rsidR="00D144F1">
        <w:rPr>
          <w:rFonts w:asciiTheme="minorHAnsi" w:hAnsiTheme="minorHAnsi" w:cstheme="minorHAnsi"/>
          <w:lang w:val="sr-Cyrl-CS"/>
        </w:rPr>
        <w:t xml:space="preserve"> износи 6.81 година</w:t>
      </w:r>
      <w:r w:rsidR="00CC7B1F" w:rsidRPr="00786764">
        <w:rPr>
          <w:rFonts w:asciiTheme="minorHAnsi" w:hAnsiTheme="minorHAnsi" w:cstheme="minorHAnsi"/>
          <w:lang w:val="sr-Cyrl-CS"/>
        </w:rPr>
        <w:t xml:space="preserve"> у претходном десетогодишњем периоду</w:t>
      </w:r>
      <w:r w:rsidR="008717D1" w:rsidRPr="00786764">
        <w:rPr>
          <w:rFonts w:asciiTheme="minorHAnsi" w:hAnsiTheme="minorHAnsi" w:cstheme="minorHAnsi"/>
          <w:lang w:val="sr-Cyrl-CS"/>
        </w:rPr>
        <w:t xml:space="preserve">, али се примећује </w:t>
      </w:r>
      <w:r w:rsidR="00163877" w:rsidRPr="00786764">
        <w:rPr>
          <w:rFonts w:asciiTheme="minorHAnsi" w:hAnsiTheme="minorHAnsi" w:cstheme="minorHAnsi"/>
          <w:lang w:val="sr-Cyrl-CS"/>
        </w:rPr>
        <w:t>п</w:t>
      </w:r>
      <w:r w:rsidR="008717D1" w:rsidRPr="00786764">
        <w:rPr>
          <w:rFonts w:asciiTheme="minorHAnsi" w:hAnsiTheme="minorHAnsi" w:cstheme="minorHAnsi"/>
          <w:lang w:val="sr-Cyrl-CS"/>
        </w:rPr>
        <w:t>остепено смањење укупне дужине студирања</w:t>
      </w:r>
      <w:r w:rsidRPr="00786764">
        <w:rPr>
          <w:rFonts w:asciiTheme="minorHAnsi" w:hAnsiTheme="minorHAnsi" w:cstheme="minorHAnsi"/>
          <w:lang w:val="sr-Cyrl-CS"/>
        </w:rPr>
        <w:t xml:space="preserve"> (око </w:t>
      </w:r>
      <w:r w:rsidRPr="00786764">
        <w:rPr>
          <w:rFonts w:asciiTheme="minorHAnsi" w:hAnsiTheme="minorHAnsi" w:cstheme="minorHAnsi"/>
          <w:lang w:val="sr-Cyrl-CS"/>
        </w:rPr>
        <w:lastRenderedPageBreak/>
        <w:t>60% студената уписује шесту годину студија без обнављања иједне од претходних година студија)</w:t>
      </w:r>
      <w:r w:rsidR="00163877" w:rsidRPr="00786764">
        <w:rPr>
          <w:rFonts w:asciiTheme="minorHAnsi" w:hAnsiTheme="minorHAnsi" w:cstheme="minorHAnsi"/>
          <w:lang w:val="sr-Cyrl-CS"/>
        </w:rPr>
        <w:t>.</w:t>
      </w:r>
    </w:p>
    <w:p w14:paraId="532A31CE" w14:textId="77777777" w:rsidR="00CC7B1F" w:rsidRPr="00786764" w:rsidRDefault="00CC7B1F" w:rsidP="0044559E">
      <w:pPr>
        <w:pStyle w:val="ListParagraph"/>
        <w:tabs>
          <w:tab w:val="left" w:pos="0"/>
          <w:tab w:val="left" w:pos="720"/>
        </w:tabs>
        <w:ind w:left="0"/>
        <w:jc w:val="both"/>
        <w:rPr>
          <w:rFonts w:asciiTheme="minorHAnsi" w:hAnsiTheme="minorHAnsi" w:cstheme="minorHAnsi"/>
          <w:lang w:val="sr-Cyrl-CS"/>
        </w:rPr>
      </w:pPr>
      <w:r w:rsidRPr="00786764">
        <w:rPr>
          <w:rFonts w:asciiTheme="minorHAnsi" w:hAnsiTheme="minorHAnsi" w:cstheme="minorHAnsi"/>
          <w:lang w:val="sr-Cyrl-CS"/>
        </w:rPr>
        <w:t>У циљу вредновања квалитета студијских програма и исхода учења од стране дипломираних студената спроведен</w:t>
      </w:r>
      <w:r w:rsidR="00383BA8">
        <w:rPr>
          <w:rFonts w:asciiTheme="minorHAnsi" w:hAnsiTheme="minorHAnsi" w:cstheme="minorHAnsi"/>
          <w:lang w:val="sr-Cyrl-CS"/>
        </w:rPr>
        <w:t>а је анкета према чијим резултатима</w:t>
      </w:r>
      <w:r w:rsidRPr="00786764">
        <w:rPr>
          <w:rFonts w:asciiTheme="minorHAnsi" w:hAnsiTheme="minorHAnsi" w:cstheme="minorHAnsi"/>
          <w:lang w:val="sr-Cyrl-CS"/>
        </w:rPr>
        <w:t xml:space="preserve"> студенти подржавају неопходност боље усаглашености ЕСПБ са реалним оптерећењем студената и боље организације практичне наставе на клиничким предметима у циљу стицања минимум</w:t>
      </w:r>
      <w:r w:rsidR="005143BE" w:rsidRPr="00786764">
        <w:rPr>
          <w:rFonts w:asciiTheme="minorHAnsi" w:hAnsiTheme="minorHAnsi" w:cstheme="minorHAnsi"/>
          <w:lang w:val="sr-Cyrl-CS"/>
        </w:rPr>
        <w:t>а</w:t>
      </w:r>
      <w:r w:rsidRPr="00786764">
        <w:rPr>
          <w:rFonts w:asciiTheme="minorHAnsi" w:hAnsiTheme="minorHAnsi" w:cstheme="minorHAnsi"/>
          <w:lang w:val="sr-Cyrl-CS"/>
        </w:rPr>
        <w:t xml:space="preserve"> вештина за самостални рад </w:t>
      </w:r>
      <w:r w:rsidR="00163877" w:rsidRPr="00786764">
        <w:rPr>
          <w:rFonts w:asciiTheme="minorHAnsi" w:hAnsiTheme="minorHAnsi" w:cstheme="minorHAnsi"/>
          <w:lang w:val="sr-Cyrl-CS"/>
        </w:rPr>
        <w:t>.</w:t>
      </w:r>
    </w:p>
    <w:p w14:paraId="14C588D3" w14:textId="77777777" w:rsidR="00CC7B1F" w:rsidRPr="00786764" w:rsidRDefault="00CC7B1F" w:rsidP="0044559E">
      <w:pPr>
        <w:pStyle w:val="ListParagraph"/>
        <w:tabs>
          <w:tab w:val="left" w:pos="0"/>
          <w:tab w:val="left" w:pos="720"/>
        </w:tabs>
        <w:ind w:left="0"/>
        <w:jc w:val="both"/>
        <w:rPr>
          <w:rFonts w:asciiTheme="minorHAnsi" w:hAnsiTheme="minorHAnsi" w:cstheme="minorHAnsi"/>
        </w:rPr>
      </w:pPr>
    </w:p>
    <w:p w14:paraId="791ECA16" w14:textId="77777777" w:rsidR="00CC7B1F" w:rsidRPr="00786764" w:rsidRDefault="00CC7B1F" w:rsidP="0044559E">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Студијски програм докторских академских студија</w:t>
      </w:r>
      <w:r w:rsidR="00163877" w:rsidRPr="00786764">
        <w:rPr>
          <w:rFonts w:asciiTheme="minorHAnsi" w:hAnsiTheme="minorHAnsi" w:cstheme="minorHAnsi"/>
          <w:color w:val="000000"/>
          <w:lang w:val="sr-Cyrl-CS"/>
        </w:rPr>
        <w:t>.</w:t>
      </w:r>
    </w:p>
    <w:p w14:paraId="0EE9792C" w14:textId="789BF535" w:rsidR="00C247FF" w:rsidRDefault="00C35EA2" w:rsidP="00C35EA2">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Медицински факултет Универзитета у Београду (МФУБ) је високошколска установа са преко 60 година традиције у изр</w:t>
      </w:r>
      <w:r w:rsidR="00383BA8">
        <w:rPr>
          <w:rFonts w:asciiTheme="minorHAnsi" w:hAnsiTheme="minorHAnsi" w:cstheme="minorHAnsi"/>
          <w:lang w:val="sr-Cyrl-CS"/>
        </w:rPr>
        <w:t xml:space="preserve">ади докторских дисертација и </w:t>
      </w:r>
      <w:r w:rsidRPr="00786764">
        <w:rPr>
          <w:rFonts w:asciiTheme="minorHAnsi" w:hAnsiTheme="minorHAnsi" w:cstheme="minorHAnsi"/>
          <w:lang w:val="sr-Cyrl-CS"/>
        </w:rPr>
        <w:t>извођењу докторских академских студија (ДАС)</w:t>
      </w:r>
      <w:r w:rsidR="00383BA8">
        <w:rPr>
          <w:rFonts w:asciiTheme="minorHAnsi" w:hAnsiTheme="minorHAnsi" w:cstheme="minorHAnsi"/>
          <w:lang w:val="sr-Cyrl-CS"/>
        </w:rPr>
        <w:t xml:space="preserve"> од школске 2006/2007. године,</w:t>
      </w:r>
      <w:r w:rsidRPr="00786764">
        <w:rPr>
          <w:rFonts w:asciiTheme="minorHAnsi" w:hAnsiTheme="minorHAnsi" w:cstheme="minorHAnsi"/>
          <w:lang w:val="sr-Cyrl-CS"/>
        </w:rPr>
        <w:t xml:space="preserve"> на којој је академско звање доктора медицинских наука стекло више од 3000 истраживача у области биомедицинских наука. Квалитет ДАС се континуирано обезбеђује кроз унапређење научноистраживачког рада, осавремењавање садржаја студијских програма ДАС и редовно праћење прогреса студената у научном раду и овладавању специфичним академским и практичним вештинама потребним за будући развој њихове каријере. Уверења о акредитацији студијског програма Д</w:t>
      </w:r>
      <w:r w:rsidR="009743BA" w:rsidRPr="00786764">
        <w:rPr>
          <w:rFonts w:asciiTheme="minorHAnsi" w:hAnsiTheme="minorHAnsi" w:cstheme="minorHAnsi"/>
          <w:lang w:val="sr-Cyrl-CS"/>
        </w:rPr>
        <w:t xml:space="preserve">АС доступно </w:t>
      </w:r>
      <w:r w:rsidR="009743BA" w:rsidRPr="00786764">
        <w:rPr>
          <w:rFonts w:asciiTheme="minorHAnsi" w:hAnsiTheme="minorHAnsi" w:cstheme="minorHAnsi"/>
        </w:rPr>
        <w:t>j</w:t>
      </w:r>
      <w:r w:rsidR="009743BA" w:rsidRPr="00786764">
        <w:rPr>
          <w:rFonts w:asciiTheme="minorHAnsi" w:hAnsiTheme="minorHAnsi" w:cstheme="minorHAnsi"/>
          <w:lang w:val="sr-Cyrl-CS"/>
        </w:rPr>
        <w:t>е на сајту МФУБ</w:t>
      </w:r>
      <w:r w:rsidR="00D5172B">
        <w:rPr>
          <w:rFonts w:asciiTheme="minorHAnsi" w:hAnsiTheme="minorHAnsi" w:cstheme="minorHAnsi"/>
          <w:lang w:val="sr-Cyrl-CS"/>
        </w:rPr>
        <w:t xml:space="preserve">    (</w:t>
      </w:r>
      <w:hyperlink r:id="rId33" w:history="1">
        <w:r w:rsidR="00D5172B" w:rsidRPr="003267B8">
          <w:rPr>
            <w:rStyle w:val="Hyperlink"/>
            <w:rFonts w:asciiTheme="minorHAnsi" w:hAnsiTheme="minorHAnsi" w:cstheme="minorHAnsi"/>
            <w:lang w:val="sr-Cyrl-CS"/>
          </w:rPr>
          <w:t>https://med.bg.ac.rs/</w:t>
        </w:r>
      </w:hyperlink>
      <w:r w:rsidR="00D5172B">
        <w:rPr>
          <w:rFonts w:asciiTheme="minorHAnsi" w:hAnsiTheme="minorHAnsi" w:cstheme="minorHAnsi"/>
          <w:lang w:val="sr-Cyrl-CS"/>
        </w:rPr>
        <w:t>)</w:t>
      </w:r>
      <w:r w:rsidR="009743BA" w:rsidRPr="00786764">
        <w:rPr>
          <w:rFonts w:asciiTheme="minorHAnsi" w:hAnsiTheme="minorHAnsi" w:cstheme="minorHAnsi"/>
        </w:rPr>
        <w:t>.</w:t>
      </w:r>
      <w:r w:rsidR="00D5172B">
        <w:rPr>
          <w:rFonts w:asciiTheme="minorHAnsi" w:hAnsiTheme="minorHAnsi" w:cstheme="minorHAnsi"/>
          <w:lang w:val="sr-Cyrl-RS"/>
        </w:rPr>
        <w:t xml:space="preserve"> </w:t>
      </w:r>
      <w:r w:rsidRPr="00786764">
        <w:rPr>
          <w:rFonts w:asciiTheme="minorHAnsi" w:hAnsiTheme="minorHAnsi" w:cstheme="minorHAnsi"/>
          <w:lang w:val="sr-Cyrl-CS"/>
        </w:rPr>
        <w:t>ДАС</w:t>
      </w:r>
      <w:r w:rsidRPr="00786764">
        <w:rPr>
          <w:rFonts w:asciiTheme="minorHAnsi" w:hAnsiTheme="minorHAnsi" w:cstheme="minorHAnsi"/>
        </w:rPr>
        <w:t xml:space="preserve"> </w:t>
      </w:r>
      <w:r w:rsidRPr="00786764">
        <w:rPr>
          <w:rFonts w:asciiTheme="minorHAnsi" w:hAnsiTheme="minorHAnsi" w:cstheme="minorHAnsi"/>
          <w:lang w:val="sr-Cyrl-CS"/>
        </w:rPr>
        <w:t>представља</w:t>
      </w:r>
      <w:r w:rsidR="006D30A3" w:rsidRPr="00786764">
        <w:rPr>
          <w:rFonts w:asciiTheme="minorHAnsi" w:hAnsiTheme="minorHAnsi" w:cstheme="minorHAnsi"/>
          <w:lang w:val="sr-Cyrl-CS"/>
        </w:rPr>
        <w:t>ју један студијски програм са 29</w:t>
      </w:r>
      <w:r w:rsidRPr="00786764">
        <w:rPr>
          <w:rFonts w:asciiTheme="minorHAnsi" w:hAnsiTheme="minorHAnsi" w:cstheme="minorHAnsi"/>
          <w:lang w:val="sr-Cyrl-CS"/>
        </w:rPr>
        <w:t xml:space="preserve"> модула, који је акредитован за 250 студената. МФУБ је имплементирао студијски програм ДАС школске 2006/2007. године, ускладивши га са Законом о високом образовању и принципима Европског простора високог образовања, он садржи све елементе које Закон о високом образовању прописује, а у веома значајној мери је покренут процес усаглашавања исхода учења и очекиваних компетенција. Студијски програм ДАС се доноси по унапред утврђеној процедури и начину према Правилнику о доношењу студијских програма Универзитета у Београду</w:t>
      </w:r>
      <w:r w:rsidR="00C247FF">
        <w:rPr>
          <w:rFonts w:asciiTheme="minorHAnsi" w:hAnsiTheme="minorHAnsi" w:cstheme="minorHAnsi"/>
          <w:lang w:val="sr-Cyrl-CS"/>
        </w:rPr>
        <w:t xml:space="preserve"> (</w:t>
      </w:r>
      <w:hyperlink r:id="rId34" w:history="1">
        <w:r w:rsidR="00C247FF" w:rsidRPr="003267B8">
          <w:rPr>
            <w:rStyle w:val="Hyperlink"/>
            <w:rFonts w:asciiTheme="minorHAnsi" w:hAnsiTheme="minorHAnsi" w:cstheme="minorHAnsi"/>
            <w:lang w:val="sr-Cyrl-CS"/>
          </w:rPr>
          <w:t>https://bg.ac.rs/files/sr/univerzitet/univ-propisi/PravilnikODonosenjuStudijskogPrograma.pdf</w:t>
        </w:r>
      </w:hyperlink>
      <w:r w:rsidR="00C247FF">
        <w:rPr>
          <w:rFonts w:asciiTheme="minorHAnsi" w:hAnsiTheme="minorHAnsi" w:cstheme="minorHAnsi"/>
          <w:lang w:val="sr-Cyrl-CS"/>
        </w:rPr>
        <w:t>)</w:t>
      </w:r>
      <w:r w:rsidRPr="00786764">
        <w:rPr>
          <w:rFonts w:asciiTheme="minorHAnsi" w:hAnsiTheme="minorHAnsi" w:cstheme="minorHAnsi"/>
          <w:lang w:val="sr-Cyrl-CS"/>
        </w:rPr>
        <w:t>.</w:t>
      </w:r>
    </w:p>
    <w:p w14:paraId="65C72884" w14:textId="4528B94B" w:rsidR="00C247FF" w:rsidRDefault="00C35EA2" w:rsidP="00C35EA2">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Квалитет студијских програма ДАС обезбеђује се кроз непрекидно праћење и проверу радног оптерећења студената, осавремењавање садржаја обавезних и изборних предмета и континуирано прикупљање информација о задовољству студијама, од студената, ментора и наставника. Детаљне информације о сваком предмету, начину стицања предиспитних и испитних поена, организацији свих облика наставе, потребној литератури</w:t>
      </w:r>
      <w:r w:rsidRPr="00786764">
        <w:rPr>
          <w:rFonts w:asciiTheme="minorHAnsi" w:hAnsiTheme="minorHAnsi" w:cstheme="minorHAnsi"/>
        </w:rPr>
        <w:t>,</w:t>
      </w:r>
      <w:r w:rsidRPr="00786764">
        <w:rPr>
          <w:rFonts w:asciiTheme="minorHAnsi" w:hAnsiTheme="minorHAnsi" w:cstheme="minorHAnsi"/>
          <w:lang w:val="sr-Cyrl-CS"/>
        </w:rPr>
        <w:t xml:space="preserve"> процедури испита и свим осталим поступцима неопходним за завршавање предмета, унапред су познати студентима и налазе се на интернет страници МФУБ</w:t>
      </w:r>
      <w:r w:rsidR="00C247FF">
        <w:rPr>
          <w:rFonts w:asciiTheme="minorHAnsi" w:hAnsiTheme="minorHAnsi" w:cstheme="minorHAnsi"/>
          <w:lang w:val="sr-Cyrl-CS"/>
        </w:rPr>
        <w:t xml:space="preserve"> (</w:t>
      </w:r>
      <w:hyperlink r:id="rId35" w:history="1">
        <w:r w:rsidR="00C247FF" w:rsidRPr="003267B8">
          <w:rPr>
            <w:rStyle w:val="Hyperlink"/>
            <w:rFonts w:asciiTheme="minorHAnsi" w:hAnsiTheme="minorHAnsi" w:cstheme="minorHAnsi"/>
            <w:lang w:val="sr-Cyrl-CS"/>
          </w:rPr>
          <w:t>https://med.bg.ac.rs/?page_id=12210</w:t>
        </w:r>
      </w:hyperlink>
      <w:r w:rsidR="00C247FF">
        <w:rPr>
          <w:rFonts w:asciiTheme="minorHAnsi" w:hAnsiTheme="minorHAnsi" w:cstheme="minorHAnsi"/>
          <w:lang w:val="sr-Cyrl-CS"/>
        </w:rPr>
        <w:t>)</w:t>
      </w:r>
      <w:r w:rsidRPr="00786764">
        <w:rPr>
          <w:rFonts w:asciiTheme="minorHAnsi" w:hAnsiTheme="minorHAnsi" w:cstheme="minorHAnsi"/>
          <w:lang w:val="sr-Cyrl-CS"/>
        </w:rPr>
        <w:t>.</w:t>
      </w:r>
    </w:p>
    <w:p w14:paraId="68E5414D" w14:textId="46594A96" w:rsidR="00C35EA2" w:rsidRPr="00786764" w:rsidRDefault="00C35EA2" w:rsidP="00C35EA2">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На ДАС се користе сав</w:t>
      </w:r>
      <w:r w:rsidR="00383BA8">
        <w:rPr>
          <w:rFonts w:asciiTheme="minorHAnsi" w:hAnsiTheme="minorHAnsi" w:cstheme="minorHAnsi"/>
          <w:lang w:val="sr-Cyrl-CS"/>
        </w:rPr>
        <w:t>ремене методе учења, као што су</w:t>
      </w:r>
      <w:r w:rsidRPr="00786764">
        <w:rPr>
          <w:rFonts w:asciiTheme="minorHAnsi" w:hAnsiTheme="minorHAnsi" w:cstheme="minorHAnsi"/>
          <w:lang w:val="sr-Cyrl-CS"/>
        </w:rPr>
        <w:t xml:space="preserve"> електронско учење, које је подржано одговарајућом опремом и едукацијом наставника и сарадника, као и различите ме</w:t>
      </w:r>
      <w:r w:rsidR="00297E24">
        <w:rPr>
          <w:rFonts w:asciiTheme="minorHAnsi" w:hAnsiTheme="minorHAnsi" w:cstheme="minorHAnsi"/>
          <w:lang w:val="sr-Cyrl-CS"/>
        </w:rPr>
        <w:t>тоде интерактивног учења</w:t>
      </w:r>
      <w:r w:rsidR="00383BA8">
        <w:rPr>
          <w:rFonts w:asciiTheme="minorHAnsi" w:hAnsiTheme="minorHAnsi" w:cstheme="minorHAnsi"/>
          <w:lang w:val="sr-Cyrl-CS"/>
        </w:rPr>
        <w:t xml:space="preserve"> у оквиру</w:t>
      </w:r>
      <w:r w:rsidRPr="00786764">
        <w:rPr>
          <w:rFonts w:asciiTheme="minorHAnsi" w:hAnsiTheme="minorHAnsi" w:cstheme="minorHAnsi"/>
          <w:lang w:val="sr-Cyrl-CS"/>
        </w:rPr>
        <w:t xml:space="preserve"> семинарске наставе</w:t>
      </w:r>
      <w:r w:rsidR="00383BA8">
        <w:rPr>
          <w:rFonts w:asciiTheme="minorHAnsi" w:hAnsiTheme="minorHAnsi" w:cstheme="minorHAnsi"/>
          <w:lang w:val="sr-Cyrl-CS"/>
        </w:rPr>
        <w:t xml:space="preserve">. </w:t>
      </w:r>
      <w:r w:rsidRPr="00786764">
        <w:rPr>
          <w:rFonts w:asciiTheme="minorHAnsi" w:hAnsiTheme="minorHAnsi" w:cstheme="minorHAnsi"/>
          <w:color w:val="000000"/>
          <w:lang w:val="sr-Cyrl-CS"/>
        </w:rPr>
        <w:t>Посебна пажња посвећује се укључивању наставника са иностраних универзитета</w:t>
      </w:r>
      <w:r w:rsidR="009743BA" w:rsidRPr="00786764">
        <w:rPr>
          <w:rFonts w:asciiTheme="minorHAnsi" w:hAnsiTheme="minorHAnsi" w:cstheme="minorHAnsi"/>
          <w:lang w:val="sr-Cyrl-CS"/>
        </w:rPr>
        <w:t xml:space="preserve"> </w:t>
      </w:r>
      <w:r w:rsidRPr="00786764">
        <w:rPr>
          <w:rFonts w:asciiTheme="minorHAnsi" w:hAnsiTheme="minorHAnsi" w:cstheme="minorHAnsi"/>
          <w:lang w:val="sr-Cyrl-CS"/>
        </w:rPr>
        <w:t xml:space="preserve">у наставу путем предавања преко </w:t>
      </w:r>
      <w:r w:rsidR="00CA0907" w:rsidRPr="00786764">
        <w:rPr>
          <w:rFonts w:asciiTheme="minorHAnsi" w:hAnsiTheme="minorHAnsi" w:cstheme="minorHAnsi"/>
          <w:lang w:val="sr-Cyrl-CS"/>
        </w:rPr>
        <w:t>интернет п</w:t>
      </w:r>
      <w:proofErr w:type="spellStart"/>
      <w:r w:rsidR="00CA0907" w:rsidRPr="00786764">
        <w:rPr>
          <w:rFonts w:asciiTheme="minorHAnsi" w:hAnsiTheme="minorHAnsi" w:cstheme="minorHAnsi"/>
        </w:rPr>
        <w:t>латформи</w:t>
      </w:r>
      <w:proofErr w:type="spellEnd"/>
      <w:r w:rsidR="00CA0907" w:rsidRPr="00786764">
        <w:rPr>
          <w:rFonts w:asciiTheme="minorHAnsi" w:hAnsiTheme="minorHAnsi" w:cstheme="minorHAnsi"/>
        </w:rPr>
        <w:t xml:space="preserve"> (Teams, Moodle и </w:t>
      </w:r>
      <w:proofErr w:type="spellStart"/>
      <w:r w:rsidR="00CA0907" w:rsidRPr="00786764">
        <w:rPr>
          <w:rFonts w:asciiTheme="minorHAnsi" w:hAnsiTheme="minorHAnsi" w:cstheme="minorHAnsi"/>
        </w:rPr>
        <w:t>друге</w:t>
      </w:r>
      <w:proofErr w:type="spellEnd"/>
      <w:r w:rsidR="00CA0907" w:rsidRPr="00786764">
        <w:rPr>
          <w:rFonts w:asciiTheme="minorHAnsi" w:hAnsiTheme="minorHAnsi" w:cstheme="minorHAnsi"/>
        </w:rPr>
        <w:t>)</w:t>
      </w:r>
      <w:r w:rsidRPr="00786764">
        <w:rPr>
          <w:rFonts w:asciiTheme="minorHAnsi" w:hAnsiTheme="minorHAnsi" w:cstheme="minorHAnsi"/>
          <w:lang w:val="sr-Cyrl-CS"/>
        </w:rPr>
        <w:t>.</w:t>
      </w:r>
      <w:r w:rsidRPr="00786764">
        <w:rPr>
          <w:rFonts w:asciiTheme="minorHAnsi" w:hAnsiTheme="minorHAnsi" w:cstheme="minorHAnsi"/>
          <w:lang w:val="sr-Latn-CS"/>
        </w:rPr>
        <w:t xml:space="preserve"> </w:t>
      </w:r>
    </w:p>
    <w:p w14:paraId="3E072620" w14:textId="77777777" w:rsidR="00C35EA2" w:rsidRPr="00786764" w:rsidRDefault="00C35EA2" w:rsidP="00C35EA2">
      <w:pPr>
        <w:tabs>
          <w:tab w:val="left" w:pos="0"/>
          <w:tab w:val="left" w:pos="720"/>
        </w:tabs>
        <w:contextualSpacing/>
        <w:jc w:val="both"/>
        <w:rPr>
          <w:rFonts w:asciiTheme="minorHAnsi" w:hAnsiTheme="minorHAnsi" w:cstheme="minorHAnsi"/>
          <w:color w:val="000000"/>
          <w:lang w:val="sr-Cyrl-CS"/>
        </w:rPr>
      </w:pPr>
    </w:p>
    <w:p w14:paraId="334E7CD5" w14:textId="77777777" w:rsidR="00C35EA2" w:rsidRPr="00786764" w:rsidRDefault="00C35EA2" w:rsidP="00C35EA2">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color w:val="000000"/>
          <w:lang w:val="sr-Cyrl-CS"/>
        </w:rPr>
        <w:t xml:space="preserve">Сви акредитовани студијски програми на МФУБ, укључујући и ДАС су у целини усклађени са принципима Болоњске декларације, а у циљу остваривања компарабилности са осталим европским медицинским факултетима. </w:t>
      </w:r>
      <w:r w:rsidRPr="00786764">
        <w:rPr>
          <w:rFonts w:asciiTheme="minorHAnsi" w:hAnsiTheme="minorHAnsi" w:cstheme="minorHAnsi"/>
          <w:lang w:val="sr-Cyrl-CS"/>
        </w:rPr>
        <w:t xml:space="preserve">У циљу сталног праћења европских токова у докторском медицинском образовању , МФУБ је члан </w:t>
      </w:r>
      <w:r w:rsidRPr="00786764">
        <w:rPr>
          <w:rFonts w:asciiTheme="minorHAnsi" w:hAnsiTheme="minorHAnsi" w:cstheme="minorHAnsi"/>
        </w:rPr>
        <w:t xml:space="preserve">ORPHEUS </w:t>
      </w:r>
      <w:r w:rsidRPr="00786764">
        <w:rPr>
          <w:rFonts w:asciiTheme="minorHAnsi" w:hAnsiTheme="minorHAnsi" w:cstheme="minorHAnsi"/>
          <w:lang w:val="sr-Cyrl-CS"/>
        </w:rPr>
        <w:t>(</w:t>
      </w:r>
      <w:r w:rsidRPr="00786764">
        <w:rPr>
          <w:rFonts w:asciiTheme="minorHAnsi" w:hAnsiTheme="minorHAnsi" w:cstheme="minorHAnsi"/>
        </w:rPr>
        <w:t>Organization of PhD Education in Biomedicine and Health Sciences</w:t>
      </w:r>
      <w:r w:rsidRPr="00786764">
        <w:rPr>
          <w:rFonts w:asciiTheme="minorHAnsi" w:hAnsiTheme="minorHAnsi" w:cstheme="minorHAnsi"/>
          <w:lang w:val="sr-Cyrl-CS"/>
        </w:rPr>
        <w:t xml:space="preserve"> </w:t>
      </w:r>
      <w:r w:rsidRPr="00786764">
        <w:rPr>
          <w:rFonts w:asciiTheme="minorHAnsi" w:hAnsiTheme="minorHAnsi" w:cstheme="minorHAnsi"/>
        </w:rPr>
        <w:t>in the European System</w:t>
      </w:r>
      <w:r w:rsidRPr="00786764">
        <w:rPr>
          <w:rFonts w:asciiTheme="minorHAnsi" w:hAnsiTheme="minorHAnsi" w:cstheme="minorHAnsi"/>
          <w:lang w:val="sr-Cyrl-CS"/>
        </w:rPr>
        <w:t>), а његови представници налазе се и у радним телима ове организације.</w:t>
      </w:r>
    </w:p>
    <w:p w14:paraId="6517BDBC" w14:textId="77777777" w:rsidR="00C35EA2" w:rsidRPr="00786764" w:rsidRDefault="00C35EA2" w:rsidP="00C35EA2">
      <w:pPr>
        <w:tabs>
          <w:tab w:val="left" w:pos="0"/>
          <w:tab w:val="left" w:pos="720"/>
        </w:tabs>
        <w:contextualSpacing/>
        <w:jc w:val="both"/>
        <w:rPr>
          <w:rFonts w:asciiTheme="minorHAnsi" w:hAnsiTheme="minorHAnsi" w:cstheme="minorHAnsi"/>
          <w:lang w:val="sr-Cyrl-CS"/>
        </w:rPr>
      </w:pPr>
    </w:p>
    <w:p w14:paraId="5AD6C4A4" w14:textId="77777777" w:rsidR="00C35EA2" w:rsidRPr="00786764" w:rsidRDefault="00C35EA2" w:rsidP="00C35EA2">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У оквиру студијског програма ДАС, а</w:t>
      </w:r>
      <w:r w:rsidRPr="00786764">
        <w:rPr>
          <w:rFonts w:asciiTheme="minorHAnsi" w:hAnsiTheme="minorHAnsi" w:cstheme="minorHAnsi"/>
          <w:color w:val="000000"/>
          <w:lang w:val="sr-Cyrl-CS"/>
        </w:rPr>
        <w:t>кредитовани су следећи модули:</w:t>
      </w:r>
    </w:p>
    <w:p w14:paraId="7C429E44" w14:textId="77777777" w:rsidR="00C35EA2" w:rsidRPr="00786764" w:rsidRDefault="00C35EA2" w:rsidP="00C35EA2">
      <w:pPr>
        <w:tabs>
          <w:tab w:val="left" w:pos="0"/>
          <w:tab w:val="left" w:pos="720"/>
        </w:tabs>
        <w:contextualSpacing/>
        <w:jc w:val="both"/>
        <w:rPr>
          <w:rFonts w:asciiTheme="minorHAnsi" w:hAnsiTheme="minorHAnsi" w:cstheme="minorHAnsi"/>
          <w:color w:val="000000"/>
          <w:lang w:val="sr-Cyrl-CS"/>
        </w:rPr>
      </w:pPr>
    </w:p>
    <w:p w14:paraId="22BE9CFA"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Молекуларна медицина</w:t>
      </w:r>
    </w:p>
    <w:p w14:paraId="0598E97B"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Епидемиологија</w:t>
      </w:r>
    </w:p>
    <w:p w14:paraId="5641D22C"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Физиолошке науке</w:t>
      </w:r>
    </w:p>
    <w:p w14:paraId="3628CE8E"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Биологија скелета</w:t>
      </w:r>
    </w:p>
    <w:p w14:paraId="5688FEFE"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Ендокринологија</w:t>
      </w:r>
    </w:p>
    <w:p w14:paraId="60AB3535"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lastRenderedPageBreak/>
        <w:t>Истраживања у кардиоваскуларној медицини</w:t>
      </w:r>
    </w:p>
    <w:p w14:paraId="2325116A"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Неурологија</w:t>
      </w:r>
    </w:p>
    <w:p w14:paraId="6019DD35"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Реконструктивна хирургија</w:t>
      </w:r>
    </w:p>
    <w:p w14:paraId="5B4821F4"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Јавно здравље</w:t>
      </w:r>
    </w:p>
    <w:p w14:paraId="794B7676"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Хумана репродукција, перионатологија и неонатологија</w:t>
      </w:r>
    </w:p>
    <w:p w14:paraId="5F0C917D"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Неуронауке</w:t>
      </w:r>
    </w:p>
    <w:p w14:paraId="003655BC"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Пулмологија</w:t>
      </w:r>
    </w:p>
    <w:p w14:paraId="3F83C14C"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Радиологија и нукеларна медицина</w:t>
      </w:r>
    </w:p>
    <w:p w14:paraId="3C9B5CB3"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Медицинска фармакологија</w:t>
      </w:r>
    </w:p>
    <w:p w14:paraId="2F4009F5"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Нефрологија</w:t>
      </w:r>
    </w:p>
    <w:p w14:paraId="46CAC80E"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Биологија тумора и оксидативна обољења</w:t>
      </w:r>
    </w:p>
    <w:p w14:paraId="6C69A8EF"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Еколошки и нутритивни фактори и здравље</w:t>
      </w:r>
    </w:p>
    <w:p w14:paraId="2C82CF96"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Истраживања у рехабилитацији</w:t>
      </w:r>
    </w:p>
    <w:p w14:paraId="31628396"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Микроби и инфекција</w:t>
      </w:r>
    </w:p>
    <w:p w14:paraId="2B5EE005"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Примењена истраживања у медицини спорта и моторним вештинама</w:t>
      </w:r>
    </w:p>
    <w:p w14:paraId="71C4E114"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Запаљење и аутоимуност</w:t>
      </w:r>
    </w:p>
    <w:p w14:paraId="28FB9E20" w14:textId="77777777" w:rsidR="00C35EA2" w:rsidRPr="00786764" w:rsidRDefault="00C35EA2"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Биомедицинска информатика</w:t>
      </w:r>
    </w:p>
    <w:p w14:paraId="57EDEDCB" w14:textId="77777777" w:rsidR="006D30A3" w:rsidRPr="00786764" w:rsidRDefault="006D30A3"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Патолошке основе болести</w:t>
      </w:r>
    </w:p>
    <w:p w14:paraId="5DC8591D" w14:textId="77777777" w:rsidR="006D30A3" w:rsidRPr="00786764" w:rsidRDefault="006D30A3"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Биофизичка истраживања у медицини</w:t>
      </w:r>
    </w:p>
    <w:p w14:paraId="6A0F9B9A" w14:textId="77777777" w:rsidR="006D30A3" w:rsidRPr="00786764" w:rsidRDefault="006D30A3"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Когнитивне неуронауке</w:t>
      </w:r>
    </w:p>
    <w:p w14:paraId="73D15CA0" w14:textId="77777777" w:rsidR="006D30A3" w:rsidRPr="00786764" w:rsidRDefault="006D30A3" w:rsidP="00C35EA2">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Гинекологија и гинеколошка онкологија</w:t>
      </w:r>
    </w:p>
    <w:p w14:paraId="41DB65BA" w14:textId="77777777" w:rsidR="006D30A3" w:rsidRPr="00786764" w:rsidRDefault="006D30A3" w:rsidP="00C35EA2">
      <w:pPr>
        <w:numPr>
          <w:ilvl w:val="0"/>
          <w:numId w:val="15"/>
        </w:numPr>
        <w:contextualSpacing/>
        <w:jc w:val="both"/>
        <w:rPr>
          <w:rFonts w:asciiTheme="minorHAnsi" w:hAnsiTheme="minorHAnsi" w:cstheme="minorHAnsi"/>
          <w:lang w:val="sr-Cyrl-CS"/>
        </w:rPr>
      </w:pPr>
      <w:proofErr w:type="spellStart"/>
      <w:r w:rsidRPr="00786764">
        <w:rPr>
          <w:rFonts w:asciiTheme="minorHAnsi" w:hAnsiTheme="minorHAnsi" w:cstheme="minorHAnsi"/>
        </w:rPr>
        <w:t>Фeтaлнo</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прoгрaмирaњe</w:t>
      </w:r>
      <w:proofErr w:type="spellEnd"/>
      <w:r w:rsidRPr="00786764">
        <w:rPr>
          <w:rFonts w:asciiTheme="minorHAnsi" w:hAnsiTheme="minorHAnsi" w:cstheme="minorHAnsi"/>
        </w:rPr>
        <w:t xml:space="preserve"> и </w:t>
      </w:r>
      <w:proofErr w:type="spellStart"/>
      <w:r w:rsidRPr="00786764">
        <w:rPr>
          <w:rFonts w:asciiTheme="minorHAnsi" w:hAnsiTheme="minorHAnsi" w:cstheme="minorHAnsi"/>
        </w:rPr>
        <w:t>прeнaтaлнa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прeвeнциja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бoлeсти</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aдултнoг</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дoбa</w:t>
      </w:r>
      <w:proofErr w:type="spellEnd"/>
    </w:p>
    <w:p w14:paraId="18DA774D" w14:textId="77777777" w:rsidR="006D30A3" w:rsidRPr="00786764" w:rsidRDefault="006D30A3" w:rsidP="00C35EA2">
      <w:pPr>
        <w:numPr>
          <w:ilvl w:val="0"/>
          <w:numId w:val="15"/>
        </w:numPr>
        <w:contextualSpacing/>
        <w:jc w:val="both"/>
        <w:rPr>
          <w:rFonts w:asciiTheme="minorHAnsi" w:hAnsiTheme="minorHAnsi" w:cstheme="minorHAnsi"/>
          <w:lang w:val="sr-Cyrl-CS"/>
        </w:rPr>
      </w:pPr>
      <w:proofErr w:type="spellStart"/>
      <w:r w:rsidRPr="00786764">
        <w:rPr>
          <w:rFonts w:asciiTheme="minorHAnsi" w:hAnsiTheme="minorHAnsi" w:cstheme="minorHAnsi"/>
        </w:rPr>
        <w:t>Пeрсoнaлизoвaнa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тeрaпиja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хeмaтoлoшких</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oбoљeњa</w:t>
      </w:r>
      <w:proofErr w:type="spellEnd"/>
    </w:p>
    <w:p w14:paraId="101F7993" w14:textId="77777777" w:rsidR="006D30A3" w:rsidRPr="00786764" w:rsidRDefault="006D30A3" w:rsidP="00C35EA2">
      <w:pPr>
        <w:numPr>
          <w:ilvl w:val="0"/>
          <w:numId w:val="15"/>
        </w:numPr>
        <w:contextualSpacing/>
        <w:jc w:val="both"/>
        <w:rPr>
          <w:rFonts w:asciiTheme="minorHAnsi" w:hAnsiTheme="minorHAnsi" w:cstheme="minorHAnsi"/>
          <w:lang w:val="sr-Cyrl-CS"/>
        </w:rPr>
      </w:pPr>
      <w:proofErr w:type="spellStart"/>
      <w:r w:rsidRPr="00786764">
        <w:rPr>
          <w:rFonts w:asciiTheme="minorHAnsi" w:hAnsiTheme="minorHAnsi" w:cstheme="minorHAnsi"/>
        </w:rPr>
        <w:t>Истрaживaњa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психoпaтoлoшких</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фeнoмeнa</w:t>
      </w:r>
      <w:proofErr w:type="spellEnd"/>
      <w:r w:rsidRPr="00786764">
        <w:rPr>
          <w:rFonts w:asciiTheme="minorHAnsi" w:hAnsiTheme="minorHAnsi" w:cstheme="minorHAnsi"/>
        </w:rPr>
        <w:t xml:space="preserve"> и </w:t>
      </w:r>
      <w:proofErr w:type="spellStart"/>
      <w:r w:rsidRPr="00786764">
        <w:rPr>
          <w:rFonts w:asciiTheme="minorHAnsi" w:hAnsiTheme="minorHAnsi" w:cstheme="minorHAnsi"/>
        </w:rPr>
        <w:t>пoрeмeћaja</w:t>
      </w:r>
      <w:proofErr w:type="spellEnd"/>
    </w:p>
    <w:p w14:paraId="2287C383" w14:textId="77777777" w:rsidR="006D30A3" w:rsidRPr="00786764" w:rsidRDefault="006D30A3" w:rsidP="006D30A3">
      <w:pPr>
        <w:contextualSpacing/>
        <w:jc w:val="both"/>
        <w:rPr>
          <w:rFonts w:asciiTheme="minorHAnsi" w:hAnsiTheme="minorHAnsi" w:cstheme="minorHAnsi"/>
          <w:lang w:val="sr-Cyrl-CS"/>
        </w:rPr>
      </w:pPr>
    </w:p>
    <w:p w14:paraId="4D643A87" w14:textId="77777777" w:rsidR="00C35EA2" w:rsidRPr="00786764" w:rsidRDefault="00C35EA2" w:rsidP="00C35EA2">
      <w:pPr>
        <w:tabs>
          <w:tab w:val="left" w:pos="0"/>
          <w:tab w:val="left" w:pos="720"/>
        </w:tabs>
        <w:jc w:val="both"/>
        <w:rPr>
          <w:rFonts w:asciiTheme="minorHAnsi" w:hAnsiTheme="minorHAnsi" w:cstheme="minorHAnsi"/>
          <w:color w:val="000000"/>
          <w:lang w:val="sr-Cyrl-CS"/>
        </w:rPr>
      </w:pPr>
      <w:r w:rsidRPr="00786764">
        <w:rPr>
          <w:rFonts w:asciiTheme="minorHAnsi" w:hAnsiTheme="minorHAnsi" w:cstheme="minorHAnsi"/>
          <w:color w:val="000000"/>
          <w:lang w:val="sr-Cyrl-CS"/>
        </w:rPr>
        <w:t>Циљеви  ДАС из медицинских наука могу се груписати у три целине и то:</w:t>
      </w:r>
    </w:p>
    <w:p w14:paraId="192620E4" w14:textId="77777777" w:rsidR="00C35EA2" w:rsidRPr="00786764" w:rsidRDefault="00C35EA2" w:rsidP="00C35EA2">
      <w:pPr>
        <w:numPr>
          <w:ilvl w:val="0"/>
          <w:numId w:val="8"/>
        </w:numPr>
        <w:tabs>
          <w:tab w:val="left" w:pos="0"/>
          <w:tab w:val="left" w:pos="720"/>
        </w:tabs>
        <w:ind w:left="0"/>
        <w:contextualSpacing/>
        <w:jc w:val="both"/>
        <w:rPr>
          <w:rFonts w:asciiTheme="minorHAnsi" w:hAnsiTheme="minorHAnsi" w:cstheme="minorHAnsi"/>
          <w:color w:val="000000"/>
          <w:lang w:val="sr-Cyrl-CS"/>
        </w:rPr>
      </w:pPr>
      <w:r w:rsidRPr="00786764">
        <w:rPr>
          <w:rFonts w:asciiTheme="minorHAnsi" w:hAnsiTheme="minorHAnsi" w:cstheme="minorHAnsi"/>
          <w:color w:val="000000"/>
          <w:lang w:val="sr-Cyrl-CS"/>
        </w:rPr>
        <w:t>Развој теоретских коцепата за решавање актуелних здравствених проблема, односно савладавање квантитативног приступа у медицинским истраживањима, које се остварује кроз едукацију везану за дизајнирање експерименталних, клиничких и епидемиолошких студија, односно њихово планирање, извођење и евалуацију, развој система надзора, имплементацију стастистичких метода у процени и интерпретирању резултата истраживања, као и критичку анализу истраживачких студија.</w:t>
      </w:r>
    </w:p>
    <w:p w14:paraId="66C8881E" w14:textId="77777777" w:rsidR="00C35EA2" w:rsidRPr="00786764" w:rsidRDefault="00C35EA2" w:rsidP="00C35EA2">
      <w:pPr>
        <w:numPr>
          <w:ilvl w:val="0"/>
          <w:numId w:val="8"/>
        </w:numPr>
        <w:tabs>
          <w:tab w:val="left" w:pos="0"/>
          <w:tab w:val="left" w:pos="720"/>
        </w:tabs>
        <w:ind w:left="0"/>
        <w:contextualSpacing/>
        <w:jc w:val="both"/>
        <w:rPr>
          <w:rFonts w:asciiTheme="minorHAnsi" w:hAnsiTheme="minorHAnsi" w:cstheme="minorHAnsi"/>
          <w:color w:val="000000"/>
          <w:lang w:val="sr-Cyrl-CS"/>
        </w:rPr>
      </w:pPr>
      <w:r w:rsidRPr="00786764">
        <w:rPr>
          <w:rFonts w:asciiTheme="minorHAnsi" w:hAnsiTheme="minorHAnsi" w:cstheme="minorHAnsi"/>
          <w:color w:val="000000"/>
          <w:lang w:val="sr-Cyrl-CS"/>
        </w:rPr>
        <w:t>Примена резултата експерименталних, клиничких или епидемиолошких истраживања у пракси, остварује се кроз развој практичних вештина неопходних за организовање истраживања у лабораторији, клиничком окружењу или популацији било да укључују експерименталне животиње, здраве испитанике или групе оболелих особа.</w:t>
      </w:r>
    </w:p>
    <w:p w14:paraId="361AD711" w14:textId="77777777" w:rsidR="00C35EA2" w:rsidRPr="00786764" w:rsidRDefault="00C35EA2" w:rsidP="00C35EA2">
      <w:pPr>
        <w:numPr>
          <w:ilvl w:val="0"/>
          <w:numId w:val="8"/>
        </w:numPr>
        <w:tabs>
          <w:tab w:val="left" w:pos="0"/>
          <w:tab w:val="left" w:pos="720"/>
        </w:tabs>
        <w:ind w:left="0"/>
        <w:contextualSpacing/>
        <w:jc w:val="both"/>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Едукација кадрова за рад на универзитетима, истраживачким институтима и другим специјализованим установама, које у својим програмима имају потребу за спровођењем и применом резултата различитих типова истраживања. </w:t>
      </w:r>
    </w:p>
    <w:p w14:paraId="3EB97DCB" w14:textId="77777777" w:rsidR="00C35EA2" w:rsidRPr="00786764" w:rsidRDefault="00C35EA2" w:rsidP="00C35EA2">
      <w:pPr>
        <w:tabs>
          <w:tab w:val="left" w:pos="0"/>
          <w:tab w:val="left" w:pos="720"/>
        </w:tabs>
        <w:contextualSpacing/>
        <w:jc w:val="both"/>
        <w:rPr>
          <w:rFonts w:asciiTheme="minorHAnsi" w:hAnsiTheme="minorHAnsi" w:cstheme="minorHAnsi"/>
          <w:color w:val="000000"/>
          <w:lang w:val="sr-Cyrl-CS"/>
        </w:rPr>
      </w:pPr>
    </w:p>
    <w:p w14:paraId="6D1BADAF" w14:textId="77777777" w:rsidR="00C35EA2" w:rsidRPr="00786764" w:rsidRDefault="00C35EA2" w:rsidP="00C35EA2">
      <w:pPr>
        <w:tabs>
          <w:tab w:val="left" w:pos="0"/>
          <w:tab w:val="left" w:pos="720"/>
        </w:tabs>
        <w:contextualSpacing/>
        <w:jc w:val="both"/>
        <w:rPr>
          <w:rFonts w:asciiTheme="minorHAnsi" w:hAnsiTheme="minorHAnsi" w:cstheme="minorHAnsi"/>
          <w:color w:val="000000"/>
          <w:lang w:val="sr-Cyrl-CS"/>
        </w:rPr>
      </w:pPr>
      <w:r w:rsidRPr="00786764">
        <w:rPr>
          <w:rFonts w:asciiTheme="minorHAnsi" w:hAnsiTheme="minorHAnsi" w:cstheme="minorHAnsi"/>
          <w:lang w:val="sr-Cyrl-CS"/>
        </w:rPr>
        <w:t>Исходи учења</w:t>
      </w:r>
      <w:r w:rsidRPr="00786764">
        <w:rPr>
          <w:rFonts w:asciiTheme="minorHAnsi" w:hAnsiTheme="minorHAnsi" w:cstheme="minorHAnsi"/>
          <w:color w:val="000000"/>
          <w:lang w:val="sr-Cyrl-CS"/>
        </w:rPr>
        <w:t xml:space="preserve"> које обезбеђује структура курикулума студијског програма ДАС омогућава стицање одговарајућих компетенција кроз знања, вештине и ставове/понашање. Након завршених ДАС из медицинских наука истраживачи би требало да буду оспособљени за дизајнирање и извођење различитих типова експерименталних, клиничких или епидемиолошких истраживања, менаџмент базама података, статистичку анализу и интерпретацију резултата истраживања, писану и усмену научну комуникацију, развој истраживачког протокола, укључујући и припрему предлога пројекта, кри</w:t>
      </w:r>
      <w:r w:rsidR="00297E24">
        <w:rPr>
          <w:rFonts w:asciiTheme="minorHAnsi" w:hAnsiTheme="minorHAnsi" w:cstheme="minorHAnsi"/>
          <w:color w:val="000000"/>
          <w:lang w:val="sr-Cyrl-CS"/>
        </w:rPr>
        <w:t xml:space="preserve">тичку анализу и интерпретацију </w:t>
      </w:r>
      <w:r w:rsidRPr="00786764">
        <w:rPr>
          <w:rFonts w:asciiTheme="minorHAnsi" w:hAnsiTheme="minorHAnsi" w:cstheme="minorHAnsi"/>
          <w:color w:val="000000"/>
          <w:lang w:val="sr-Cyrl-CS"/>
        </w:rPr>
        <w:t xml:space="preserve">медицинске стручне и научне литературе, као и да постану компетентни за област истраживања који ће бити предмет њиховог истраживачког пројекта, односно докторске дисертације. </w:t>
      </w:r>
    </w:p>
    <w:p w14:paraId="59E303B7" w14:textId="77777777" w:rsidR="00C35EA2" w:rsidRPr="00786764" w:rsidRDefault="00C35EA2" w:rsidP="00C35EA2">
      <w:pPr>
        <w:tabs>
          <w:tab w:val="left" w:pos="0"/>
          <w:tab w:val="left" w:pos="720"/>
        </w:tabs>
        <w:contextualSpacing/>
        <w:jc w:val="both"/>
        <w:rPr>
          <w:rFonts w:asciiTheme="minorHAnsi" w:hAnsiTheme="minorHAnsi" w:cstheme="minorHAnsi"/>
          <w:color w:val="000000"/>
          <w:lang w:val="sr-Cyrl-CS"/>
        </w:rPr>
      </w:pPr>
    </w:p>
    <w:p w14:paraId="7512681B" w14:textId="7588A3F9" w:rsidR="00C35EA2" w:rsidRPr="00786764" w:rsidRDefault="00C35EA2" w:rsidP="00C35EA2">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color w:val="000000"/>
          <w:lang w:val="sr-Cyrl-CS"/>
        </w:rPr>
        <w:t xml:space="preserve">За сваки модул, одговарајући Програмски савет је дефинисао све наставне активности које се одвијају кроз обавезне и изборне предмете, лабораторијске ротације (теренски рад/истраживање у популацији). Услови за пријаву и одбрану докторске тезе дефинисани су </w:t>
      </w:r>
      <w:r w:rsidR="009E0B09">
        <w:rPr>
          <w:rFonts w:asciiTheme="minorHAnsi" w:hAnsiTheme="minorHAnsi" w:cstheme="minorHAnsi"/>
          <w:color w:val="000000"/>
          <w:lang w:val="sr-Cyrl-CS"/>
        </w:rPr>
        <w:fldChar w:fldCharType="begin"/>
      </w:r>
      <w:r w:rsidR="009E0B09">
        <w:rPr>
          <w:rFonts w:asciiTheme="minorHAnsi" w:hAnsiTheme="minorHAnsi" w:cstheme="minorHAnsi"/>
          <w:color w:val="000000"/>
          <w:lang w:val="sr-Cyrl-CS"/>
        </w:rPr>
        <w:instrText xml:space="preserve"> HYPERLINK "STANDARDI/STANDARD%206/Prilog%2015.1%20Pravilnik%20doktorskih%20studija.pdf" </w:instrText>
      </w:r>
      <w:r w:rsidR="009E0B09">
        <w:rPr>
          <w:rFonts w:asciiTheme="minorHAnsi" w:hAnsiTheme="minorHAnsi" w:cstheme="minorHAnsi"/>
          <w:color w:val="000000"/>
          <w:lang w:val="sr-Cyrl-CS"/>
        </w:rPr>
        <w:fldChar w:fldCharType="separate"/>
      </w:r>
      <w:r w:rsidRPr="009E0B09">
        <w:rPr>
          <w:rStyle w:val="Hyperlink"/>
          <w:rFonts w:asciiTheme="minorHAnsi" w:hAnsiTheme="minorHAnsi" w:cstheme="minorHAnsi"/>
          <w:lang w:val="sr-Cyrl-CS"/>
        </w:rPr>
        <w:t>Правилником о докторским студијама на Универзитету у Београду– Медицинском факултету</w:t>
      </w:r>
      <w:r w:rsidR="009E0B09">
        <w:rPr>
          <w:rFonts w:asciiTheme="minorHAnsi" w:hAnsiTheme="minorHAnsi" w:cstheme="minorHAnsi"/>
          <w:color w:val="000000"/>
          <w:lang w:val="sr-Cyrl-CS"/>
        </w:rPr>
        <w:fldChar w:fldCharType="end"/>
      </w:r>
      <w:r w:rsidRPr="00786764">
        <w:rPr>
          <w:rFonts w:asciiTheme="minorHAnsi" w:hAnsiTheme="minorHAnsi" w:cstheme="minorHAnsi"/>
          <w:color w:val="000000"/>
          <w:lang w:val="sr-Cyrl-CS"/>
        </w:rPr>
        <w:t xml:space="preserve">, а коначне предлоге доноси Програмски савет. Све информације везане за технику пријављивања тезе и предаје завршене, доступне су на интернет страници МФ. Квалитет докторских студија подржан је и набавком савремене и софистициране опреме </w:t>
      </w:r>
      <w:r w:rsidRPr="00786764">
        <w:rPr>
          <w:rFonts w:asciiTheme="minorHAnsi" w:hAnsiTheme="minorHAnsi" w:cstheme="minorHAnsi"/>
          <w:lang w:val="sr-Cyrl-CS"/>
        </w:rPr>
        <w:t>која је на МФУБ стигла у оквиру последњег циклуса научноистраживачких пројеката 2011-2019. године, преко Јединице за управљање пројектима, у оквиру пројекта „Истраживање и развој у јавном сектору“, у складу са међународним финансијским уговором између Републике Србије и Банке за развој Савета Евро</w:t>
      </w:r>
      <w:r w:rsidR="00297E24">
        <w:rPr>
          <w:rFonts w:asciiTheme="minorHAnsi" w:hAnsiTheme="minorHAnsi" w:cstheme="minorHAnsi"/>
          <w:lang w:val="sr-Cyrl-CS"/>
        </w:rPr>
        <w:t>пе. Вредност опреме износи око два</w:t>
      </w:r>
      <w:r w:rsidRPr="00786764">
        <w:rPr>
          <w:rFonts w:asciiTheme="minorHAnsi" w:hAnsiTheme="minorHAnsi" w:cstheme="minorHAnsi"/>
          <w:lang w:val="sr-Cyrl-CS"/>
        </w:rPr>
        <w:t xml:space="preserve"> милиона еура. База комплетне опреме МФУБ</w:t>
      </w:r>
      <w:r w:rsidR="00ED6EF0">
        <w:rPr>
          <w:rFonts w:asciiTheme="minorHAnsi" w:hAnsiTheme="minorHAnsi" w:cstheme="minorHAnsi"/>
          <w:lang w:val="sr-Cyrl-CS"/>
        </w:rPr>
        <w:t xml:space="preserve">   </w:t>
      </w:r>
      <w:r w:rsidRPr="00786764">
        <w:rPr>
          <w:rFonts w:asciiTheme="minorHAnsi" w:hAnsiTheme="minorHAnsi" w:cstheme="minorHAnsi"/>
          <w:lang w:val="sr-Cyrl-CS"/>
        </w:rPr>
        <w:t>са свим неопходним детаљима доступна је на сајту МФУБ</w:t>
      </w:r>
      <w:r w:rsidR="002B70E3">
        <w:rPr>
          <w:rFonts w:asciiTheme="minorHAnsi" w:hAnsiTheme="minorHAnsi" w:cstheme="minorHAnsi"/>
          <w:lang w:val="sr-Cyrl-CS"/>
        </w:rPr>
        <w:t xml:space="preserve"> (</w:t>
      </w:r>
      <w:hyperlink r:id="rId36" w:history="1">
        <w:r w:rsidR="002B70E3" w:rsidRPr="003267B8">
          <w:rPr>
            <w:rStyle w:val="Hyperlink"/>
            <w:rFonts w:asciiTheme="minorHAnsi" w:hAnsiTheme="minorHAnsi" w:cstheme="minorHAnsi"/>
            <w:lang w:val="sr-Cyrl-CS"/>
          </w:rPr>
          <w:t>https://med.bg.ac.rs/?page_id=16839</w:t>
        </w:r>
      </w:hyperlink>
      <w:r w:rsidR="002B70E3">
        <w:rPr>
          <w:rFonts w:asciiTheme="minorHAnsi" w:hAnsiTheme="minorHAnsi" w:cstheme="minorHAnsi"/>
          <w:lang w:val="sr-Cyrl-CS"/>
        </w:rPr>
        <w:t>)</w:t>
      </w:r>
      <w:r w:rsidRPr="00786764">
        <w:rPr>
          <w:rFonts w:asciiTheme="minorHAnsi" w:hAnsiTheme="minorHAnsi" w:cstheme="minorHAnsi"/>
          <w:lang w:val="sr-Cyrl-CS"/>
        </w:rPr>
        <w:t>, што студентима ДАС омогућава квалитетно информисање и проширује могућности за сарадњу.</w:t>
      </w:r>
    </w:p>
    <w:p w14:paraId="5E30D1D6" w14:textId="77777777" w:rsidR="00C35EA2" w:rsidRPr="00786764" w:rsidRDefault="00C35EA2" w:rsidP="00C35EA2">
      <w:pPr>
        <w:tabs>
          <w:tab w:val="left" w:pos="0"/>
          <w:tab w:val="left" w:pos="720"/>
        </w:tabs>
        <w:contextualSpacing/>
        <w:jc w:val="both"/>
        <w:rPr>
          <w:rFonts w:asciiTheme="minorHAnsi" w:hAnsiTheme="minorHAnsi" w:cstheme="minorHAnsi"/>
          <w:lang w:val="sr-Cyrl-CS"/>
        </w:rPr>
      </w:pPr>
    </w:p>
    <w:p w14:paraId="11EEECAA" w14:textId="77777777" w:rsidR="00E01A8F" w:rsidRDefault="00E01A8F" w:rsidP="006B401D">
      <w:pPr>
        <w:pStyle w:val="ListParagraph"/>
        <w:tabs>
          <w:tab w:val="left" w:pos="0"/>
          <w:tab w:val="left" w:pos="720"/>
        </w:tabs>
        <w:ind w:left="0"/>
        <w:rPr>
          <w:rFonts w:asciiTheme="minorHAnsi" w:hAnsiTheme="minorHAnsi" w:cstheme="minorHAnsi"/>
          <w:color w:val="000000"/>
        </w:rPr>
      </w:pPr>
    </w:p>
    <w:tbl>
      <w:tblPr>
        <w:tblStyle w:val="MediumGrid1-Accent1"/>
        <w:tblW w:w="5000" w:type="pct"/>
        <w:tblLook w:val="04A0" w:firstRow="1" w:lastRow="0" w:firstColumn="1" w:lastColumn="0" w:noHBand="0" w:noVBand="1"/>
      </w:tblPr>
      <w:tblGrid>
        <w:gridCol w:w="457"/>
        <w:gridCol w:w="3893"/>
        <w:gridCol w:w="454"/>
        <w:gridCol w:w="4249"/>
      </w:tblGrid>
      <w:tr w:rsidR="00DE6CD7" w:rsidRPr="00786764" w14:paraId="17416832" w14:textId="77777777" w:rsidTr="00DE6CD7">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15F9FB25" w14:textId="77777777" w:rsidR="00DE6CD7" w:rsidRPr="00786764" w:rsidRDefault="00DE6CD7" w:rsidP="00DE6CD7">
            <w:pPr>
              <w:pStyle w:val="ListParagraph"/>
              <w:tabs>
                <w:tab w:val="left" w:pos="0"/>
                <w:tab w:val="left" w:pos="720"/>
              </w:tabs>
              <w:ind w:left="0"/>
              <w:rPr>
                <w:rFonts w:asciiTheme="minorHAnsi" w:hAnsiTheme="minorHAnsi" w:cstheme="minorHAnsi"/>
                <w:lang w:val="sr-Latn-CS"/>
              </w:rPr>
            </w:pPr>
            <w:r w:rsidRPr="00786764">
              <w:rPr>
                <w:rFonts w:asciiTheme="minorHAnsi" w:hAnsiTheme="minorHAnsi" w:cstheme="minorHAnsi"/>
                <w:lang w:val="sr-Latn-CS"/>
              </w:rPr>
              <w:t>S</w:t>
            </w:r>
          </w:p>
          <w:p w14:paraId="32247590"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tc>
        <w:tc>
          <w:tcPr>
            <w:tcW w:w="2150" w:type="pct"/>
          </w:tcPr>
          <w:p w14:paraId="3BBED4DA" w14:textId="77777777" w:rsidR="00DE6CD7" w:rsidRPr="00786764" w:rsidRDefault="00DE6CD7" w:rsidP="00DE6CD7">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/Унутрашење снаге/Потенцијали</w:t>
            </w:r>
          </w:p>
        </w:tc>
        <w:tc>
          <w:tcPr>
            <w:tcW w:w="251" w:type="pct"/>
          </w:tcPr>
          <w:p w14:paraId="22F88A3C" w14:textId="77777777" w:rsidR="00DE6CD7" w:rsidRPr="00786764" w:rsidRDefault="00DE6CD7" w:rsidP="00DE6CD7">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347" w:type="pct"/>
          </w:tcPr>
          <w:p w14:paraId="33DBEDE0" w14:textId="77777777" w:rsidR="00DE6CD7" w:rsidRPr="00786764" w:rsidRDefault="00DE6CD7" w:rsidP="00DE6CD7">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DE6CD7" w:rsidRPr="00786764" w14:paraId="1D72462D" w14:textId="77777777" w:rsidTr="00DE6CD7">
        <w:trPr>
          <w:cnfStyle w:val="000000100000" w:firstRow="0" w:lastRow="0" w:firstColumn="0" w:lastColumn="0" w:oddVBand="0" w:evenVBand="0" w:oddHBand="1" w:evenHBand="0" w:firstRowFirstColumn="0" w:firstRowLastColumn="0" w:lastRowFirstColumn="0" w:lastRowLastColumn="0"/>
          <w:trHeight w:val="2790"/>
        </w:trPr>
        <w:tc>
          <w:tcPr>
            <w:cnfStyle w:val="001000000000" w:firstRow="0" w:lastRow="0" w:firstColumn="1" w:lastColumn="0" w:oddVBand="0" w:evenVBand="0" w:oddHBand="0" w:evenHBand="0" w:firstRowFirstColumn="0" w:firstRowLastColumn="0" w:lastRowFirstColumn="0" w:lastRowLastColumn="0"/>
            <w:tcW w:w="252" w:type="pct"/>
          </w:tcPr>
          <w:p w14:paraId="4346F405"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140C43F4"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35979CD7"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1468BC99"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111800EB"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60E7E7D9"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3BB65DAD"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5E349AA0"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231CD1BB" w14:textId="77777777" w:rsidR="00DE6CD7" w:rsidRPr="00786764" w:rsidRDefault="00DE6CD7" w:rsidP="00DE6CD7">
            <w:pPr>
              <w:pStyle w:val="ListParagraph"/>
              <w:tabs>
                <w:tab w:val="left" w:pos="0"/>
                <w:tab w:val="left" w:pos="720"/>
              </w:tabs>
              <w:ind w:left="0"/>
              <w:rPr>
                <w:rFonts w:asciiTheme="minorHAnsi" w:hAnsiTheme="minorHAnsi" w:cstheme="minorHAnsi"/>
                <w:lang w:val="sr-Latn-CS"/>
              </w:rPr>
            </w:pPr>
          </w:p>
        </w:tc>
        <w:tc>
          <w:tcPr>
            <w:tcW w:w="2150" w:type="pct"/>
          </w:tcPr>
          <w:p w14:paraId="23A6B21A" w14:textId="77777777" w:rsidR="00DE6CD7" w:rsidRPr="00F662EB" w:rsidRDefault="00DE6CD7" w:rsidP="00DE6CD7">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F662EB">
              <w:rPr>
                <w:rFonts w:asciiTheme="minorHAnsi" w:hAnsiTheme="minorHAnsi" w:cstheme="minorHAnsi"/>
                <w:b/>
              </w:rPr>
              <w:t>Високо</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компетентни</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наставници</w:t>
            </w:r>
            <w:proofErr w:type="spellEnd"/>
            <w:r w:rsidR="00FA5944" w:rsidRPr="00F662EB">
              <w:rPr>
                <w:rFonts w:asciiTheme="minorHAnsi" w:hAnsiTheme="minorHAnsi" w:cstheme="minorHAnsi"/>
                <w:b/>
              </w:rPr>
              <w:t>+++</w:t>
            </w:r>
          </w:p>
          <w:p w14:paraId="4D0B47A4" w14:textId="77777777" w:rsidR="00DE6CD7" w:rsidRPr="00F662EB" w:rsidRDefault="00DE6CD7" w:rsidP="00DE6CD7">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F662EB">
              <w:rPr>
                <w:rFonts w:asciiTheme="minorHAnsi" w:hAnsiTheme="minorHAnsi" w:cstheme="minorHAnsi"/>
                <w:b/>
              </w:rPr>
              <w:t>Постојање</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практичних</w:t>
            </w:r>
            <w:proofErr w:type="spellEnd"/>
            <w:r w:rsidRPr="00F662EB">
              <w:rPr>
                <w:rFonts w:asciiTheme="minorHAnsi" w:hAnsiTheme="minorHAnsi" w:cstheme="minorHAnsi"/>
                <w:b/>
              </w:rPr>
              <w:t xml:space="preserve"> и </w:t>
            </w:r>
            <w:proofErr w:type="spellStart"/>
            <w:r w:rsidRPr="00F662EB">
              <w:rPr>
                <w:rFonts w:asciiTheme="minorHAnsi" w:hAnsiTheme="minorHAnsi" w:cstheme="minorHAnsi"/>
                <w:b/>
              </w:rPr>
              <w:t>теоријских</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испита</w:t>
            </w:r>
            <w:proofErr w:type="spellEnd"/>
            <w:r w:rsidRPr="00F662EB">
              <w:rPr>
                <w:rFonts w:asciiTheme="minorHAnsi" w:hAnsiTheme="minorHAnsi" w:cstheme="minorHAnsi"/>
                <w:b/>
              </w:rPr>
              <w:t xml:space="preserve"> у </w:t>
            </w:r>
            <w:proofErr w:type="spellStart"/>
            <w:r w:rsidRPr="00F662EB">
              <w:rPr>
                <w:rFonts w:asciiTheme="minorHAnsi" w:hAnsiTheme="minorHAnsi" w:cstheme="minorHAnsi"/>
                <w:b/>
              </w:rPr>
              <w:t>свим</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областима</w:t>
            </w:r>
            <w:proofErr w:type="spellEnd"/>
            <w:r w:rsidR="00FA5944" w:rsidRPr="00F662EB">
              <w:rPr>
                <w:rFonts w:asciiTheme="minorHAnsi" w:hAnsiTheme="minorHAnsi" w:cstheme="minorHAnsi"/>
                <w:b/>
              </w:rPr>
              <w:t>+++</w:t>
            </w:r>
          </w:p>
          <w:p w14:paraId="44C84142" w14:textId="77777777" w:rsidR="00BB1824"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662EB">
              <w:rPr>
                <w:rFonts w:asciiTheme="minorHAnsi" w:hAnsiTheme="minorHAnsi" w:cstheme="minorHAnsi"/>
                <w:b/>
                <w:lang w:val="sr-Cyrl-CS"/>
              </w:rPr>
              <w:t>Постоји континуирана процена усклађености постигнутих резултата и исхода учења- тест ретенције знања +++</w:t>
            </w:r>
          </w:p>
          <w:p w14:paraId="517C6348" w14:textId="1E1F2325" w:rsidR="00BB1824" w:rsidRPr="00B82736"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 xml:space="preserve">Програми акредитовани на енглеском језику (ИАС </w:t>
            </w:r>
            <w:r w:rsidR="00EF76AE">
              <w:rPr>
                <w:rFonts w:asciiTheme="minorHAnsi" w:hAnsiTheme="minorHAnsi" w:cstheme="minorHAnsi"/>
                <w:b/>
                <w:lang w:val="sr-Cyrl-CS"/>
              </w:rPr>
              <w:t>М</w:t>
            </w:r>
            <w:r w:rsidRPr="00B82736">
              <w:rPr>
                <w:rFonts w:asciiTheme="minorHAnsi" w:hAnsiTheme="minorHAnsi" w:cstheme="minorHAnsi"/>
                <w:b/>
                <w:lang w:val="sr-Cyrl-CS"/>
              </w:rPr>
              <w:t>едицина, мастер програм јавног здравља, мастер медицине дуговечности и здравог старења, ДАС)++</w:t>
            </w:r>
          </w:p>
          <w:p w14:paraId="2BF9A6FC" w14:textId="77777777" w:rsidR="00DE6CD7" w:rsidRPr="00F662EB" w:rsidRDefault="00DE6CD7" w:rsidP="00DE6CD7">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F662EB">
              <w:rPr>
                <w:rFonts w:asciiTheme="minorHAnsi" w:hAnsiTheme="minorHAnsi" w:cstheme="minorHAnsi"/>
                <w:b/>
              </w:rPr>
              <w:t>Усаглашеност</w:t>
            </w:r>
            <w:proofErr w:type="spellEnd"/>
            <w:r w:rsidRPr="00F662EB">
              <w:rPr>
                <w:rFonts w:asciiTheme="minorHAnsi" w:hAnsiTheme="minorHAnsi" w:cstheme="minorHAnsi"/>
                <w:b/>
              </w:rPr>
              <w:t xml:space="preserve"> ЕСПБ </w:t>
            </w:r>
            <w:proofErr w:type="spellStart"/>
            <w:r w:rsidRPr="00F662EB">
              <w:rPr>
                <w:rFonts w:asciiTheme="minorHAnsi" w:hAnsiTheme="minorHAnsi" w:cstheme="minorHAnsi"/>
                <w:b/>
              </w:rPr>
              <w:t>оптерећења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исходима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учења</w:t>
            </w:r>
            <w:proofErr w:type="spellEnd"/>
            <w:r w:rsidRPr="00F662EB">
              <w:rPr>
                <w:rFonts w:asciiTheme="minorHAnsi" w:hAnsiTheme="minorHAnsi" w:cstheme="minorHAnsi"/>
                <w:b/>
              </w:rPr>
              <w:t xml:space="preserve"> </w:t>
            </w:r>
            <w:r w:rsidR="00FA5944" w:rsidRPr="00F662EB">
              <w:rPr>
                <w:rFonts w:asciiTheme="minorHAnsi" w:hAnsiTheme="minorHAnsi" w:cstheme="minorHAnsi"/>
                <w:b/>
              </w:rPr>
              <w:t>++</w:t>
            </w:r>
          </w:p>
          <w:p w14:paraId="2387E59E" w14:textId="77777777" w:rsidR="00BB1824"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F662EB">
              <w:rPr>
                <w:rFonts w:asciiTheme="minorHAnsi" w:hAnsiTheme="minorHAnsi" w:cstheme="minorHAnsi"/>
                <w:b/>
              </w:rPr>
              <w:t>Доступност</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информација</w:t>
            </w:r>
            <w:proofErr w:type="spellEnd"/>
            <w:r w:rsidRPr="00F662EB">
              <w:rPr>
                <w:rFonts w:asciiTheme="minorHAnsi" w:hAnsiTheme="minorHAnsi" w:cstheme="minorHAnsi"/>
                <w:b/>
              </w:rPr>
              <w:t xml:space="preserve"> о </w:t>
            </w:r>
            <w:proofErr w:type="spellStart"/>
            <w:r w:rsidRPr="00F662EB">
              <w:rPr>
                <w:rFonts w:asciiTheme="minorHAnsi" w:hAnsiTheme="minorHAnsi" w:cstheme="minorHAnsi"/>
                <w:b/>
              </w:rPr>
              <w:t>студијским</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програмима</w:t>
            </w:r>
            <w:proofErr w:type="spellEnd"/>
            <w:r w:rsidRPr="00F662EB">
              <w:rPr>
                <w:rFonts w:asciiTheme="minorHAnsi" w:hAnsiTheme="minorHAnsi" w:cstheme="minorHAnsi"/>
                <w:b/>
              </w:rPr>
              <w:t xml:space="preserve"> и </w:t>
            </w:r>
            <w:proofErr w:type="spellStart"/>
            <w:r w:rsidRPr="00F662EB">
              <w:rPr>
                <w:rFonts w:asciiTheme="minorHAnsi" w:hAnsiTheme="minorHAnsi" w:cstheme="minorHAnsi"/>
                <w:b/>
              </w:rPr>
              <w:t>исходима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учења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на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сајту</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факултета</w:t>
            </w:r>
            <w:proofErr w:type="spellEnd"/>
            <w:r w:rsidRPr="00F662EB">
              <w:rPr>
                <w:rFonts w:asciiTheme="minorHAnsi" w:hAnsiTheme="minorHAnsi" w:cstheme="minorHAnsi"/>
                <w:b/>
              </w:rPr>
              <w:t xml:space="preserve"> ++</w:t>
            </w:r>
          </w:p>
          <w:p w14:paraId="2F80B099" w14:textId="77777777" w:rsidR="00BB1824" w:rsidRPr="00BB1824"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F662EB">
              <w:rPr>
                <w:rFonts w:asciiTheme="minorHAnsi" w:hAnsiTheme="minorHAnsi" w:cstheme="minorHAnsi"/>
                <w:b/>
              </w:rPr>
              <w:t>Увођење</w:t>
            </w:r>
            <w:proofErr w:type="spellEnd"/>
            <w:r w:rsidRPr="00F662EB">
              <w:rPr>
                <w:rFonts w:asciiTheme="minorHAnsi" w:hAnsiTheme="minorHAnsi" w:cstheme="minorHAnsi"/>
                <w:b/>
              </w:rPr>
              <w:t xml:space="preserve"> и </w:t>
            </w:r>
            <w:proofErr w:type="spellStart"/>
            <w:r w:rsidRPr="00F662EB">
              <w:rPr>
                <w:rFonts w:asciiTheme="minorHAnsi" w:hAnsiTheme="minorHAnsi" w:cstheme="minorHAnsi"/>
                <w:b/>
              </w:rPr>
              <w:t>реализација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стручне</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студентске</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праксе</w:t>
            </w:r>
            <w:proofErr w:type="spellEnd"/>
            <w:r w:rsidRPr="00F662EB">
              <w:rPr>
                <w:rFonts w:asciiTheme="minorHAnsi" w:hAnsiTheme="minorHAnsi" w:cstheme="minorHAnsi"/>
                <w:b/>
              </w:rPr>
              <w:t xml:space="preserve"> ++</w:t>
            </w:r>
          </w:p>
          <w:p w14:paraId="77039B05" w14:textId="77777777" w:rsidR="00F662EB" w:rsidRPr="00F662EB" w:rsidRDefault="00A87666" w:rsidP="00F662EB">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662EB">
              <w:rPr>
                <w:rFonts w:cstheme="minorHAnsi"/>
                <w:b/>
                <w:lang w:val="sr-Cyrl-CS"/>
              </w:rPr>
              <w:t>Дугoгoдишња прaкса пoтпунe интeгрaциje oбрaзoвних, нaучнoистрaживaчких и стручних aктивнoсти крoз примeну рeзултaтa нaучних истрaживaњa зa унaпрeђeњe студиjских прoгрaмa, нaстaвних плaнoвa и прoгрaмa aкaдeмских прeдмeтa ++</w:t>
            </w:r>
          </w:p>
          <w:p w14:paraId="605F0CEB" w14:textId="77777777" w:rsidR="00912B44" w:rsidRDefault="00F662EB" w:rsidP="00047009">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662EB">
              <w:rPr>
                <w:rFonts w:asciiTheme="minorHAnsi" w:hAnsiTheme="minorHAnsi" w:cstheme="minorHAnsi"/>
                <w:b/>
                <w:lang w:val="sr-Cyrl-CS"/>
              </w:rPr>
              <w:t>Предлагање и доношење кoрeктивних и прeвeнтивних мeрa je рeдoвнa прaксa нa фaкултeту. ++</w:t>
            </w:r>
          </w:p>
          <w:p w14:paraId="397F882F" w14:textId="77777777" w:rsidR="00BB1824" w:rsidRPr="00F662EB"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F662EB">
              <w:rPr>
                <w:rFonts w:asciiTheme="minorHAnsi" w:hAnsiTheme="minorHAnsi" w:cstheme="minorHAnsi"/>
                <w:b/>
              </w:rPr>
              <w:t>Континуирано</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осавремењивање</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студијских</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програма</w:t>
            </w:r>
            <w:proofErr w:type="spellEnd"/>
            <w:r w:rsidRPr="00F662EB">
              <w:rPr>
                <w:rFonts w:asciiTheme="minorHAnsi" w:hAnsiTheme="minorHAnsi" w:cstheme="minorHAnsi"/>
                <w:b/>
              </w:rPr>
              <w:t>+</w:t>
            </w:r>
          </w:p>
          <w:p w14:paraId="6C9853BB" w14:textId="77777777" w:rsidR="00BB1824" w:rsidRPr="00BB1824" w:rsidRDefault="00BB1824" w:rsidP="00047009">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F662EB">
              <w:rPr>
                <w:rFonts w:asciiTheme="minorHAnsi" w:hAnsiTheme="minorHAnsi" w:cstheme="minorHAnsi"/>
                <w:b/>
              </w:rPr>
              <w:lastRenderedPageBreak/>
              <w:t>Доступне</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информација</w:t>
            </w:r>
            <w:proofErr w:type="spellEnd"/>
            <w:r w:rsidRPr="00F662EB">
              <w:rPr>
                <w:rFonts w:asciiTheme="minorHAnsi" w:hAnsiTheme="minorHAnsi" w:cstheme="minorHAnsi"/>
                <w:b/>
              </w:rPr>
              <w:t xml:space="preserve"> о </w:t>
            </w:r>
            <w:proofErr w:type="spellStart"/>
            <w:r w:rsidRPr="00F662EB">
              <w:rPr>
                <w:rFonts w:asciiTheme="minorHAnsi" w:hAnsiTheme="minorHAnsi" w:cstheme="minorHAnsi"/>
                <w:b/>
              </w:rPr>
              <w:t>дипломском</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раду</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за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студенте</w:t>
            </w:r>
            <w:proofErr w:type="spellEnd"/>
            <w:r w:rsidRPr="00F662EB">
              <w:rPr>
                <w:rFonts w:asciiTheme="minorHAnsi" w:hAnsiTheme="minorHAnsi" w:cstheme="minorHAnsi"/>
                <w:b/>
              </w:rPr>
              <w:t xml:space="preserve"> и </w:t>
            </w:r>
            <w:proofErr w:type="spellStart"/>
            <w:r w:rsidRPr="00F662EB">
              <w:rPr>
                <w:rFonts w:asciiTheme="minorHAnsi" w:hAnsiTheme="minorHAnsi" w:cstheme="minorHAnsi"/>
                <w:b/>
              </w:rPr>
              <w:t>наставнике</w:t>
            </w:r>
            <w:proofErr w:type="spellEnd"/>
            <w:r w:rsidRPr="00F662EB">
              <w:rPr>
                <w:rFonts w:asciiTheme="minorHAnsi" w:hAnsiTheme="minorHAnsi" w:cstheme="minorHAnsi"/>
                <w:b/>
              </w:rPr>
              <w:t>+</w:t>
            </w:r>
          </w:p>
          <w:p w14:paraId="2AD112EA" w14:textId="77777777" w:rsidR="00BB1824" w:rsidRPr="00BB1824" w:rsidRDefault="00BB1824" w:rsidP="00047009">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F662EB">
              <w:rPr>
                <w:rFonts w:asciiTheme="minorHAnsi" w:hAnsiTheme="minorHAnsi" w:cstheme="minorHAnsi"/>
                <w:b/>
              </w:rPr>
              <w:t>Више</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од</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века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извођења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студијских</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програма</w:t>
            </w:r>
            <w:proofErr w:type="spellEnd"/>
            <w:r w:rsidRPr="00F662EB">
              <w:rPr>
                <w:rFonts w:asciiTheme="minorHAnsi" w:hAnsiTheme="minorHAnsi" w:cstheme="minorHAnsi"/>
                <w:b/>
              </w:rPr>
              <w:t xml:space="preserve"> у </w:t>
            </w:r>
            <w:proofErr w:type="spellStart"/>
            <w:r w:rsidRPr="00F662EB">
              <w:rPr>
                <w:rFonts w:asciiTheme="minorHAnsi" w:hAnsiTheme="minorHAnsi" w:cstheme="minorHAnsi"/>
                <w:b/>
              </w:rPr>
              <w:t>области</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медицине</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на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сва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три</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нивоа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студија</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основним</w:t>
            </w:r>
            <w:proofErr w:type="spellEnd"/>
            <w:r w:rsidRPr="00F662EB">
              <w:rPr>
                <w:rFonts w:asciiTheme="minorHAnsi" w:hAnsiTheme="minorHAnsi" w:cstheme="minorHAnsi"/>
                <w:b/>
              </w:rPr>
              <w:t xml:space="preserve"> и </w:t>
            </w:r>
            <w:proofErr w:type="spellStart"/>
            <w:r w:rsidRPr="00F662EB">
              <w:rPr>
                <w:rFonts w:asciiTheme="minorHAnsi" w:hAnsiTheme="minorHAnsi" w:cstheme="minorHAnsi"/>
                <w:b/>
              </w:rPr>
              <w:t>ужим</w:t>
            </w:r>
            <w:proofErr w:type="spellEnd"/>
            <w:r w:rsidRPr="00F662EB">
              <w:rPr>
                <w:rFonts w:asciiTheme="minorHAnsi" w:hAnsiTheme="minorHAnsi" w:cstheme="minorHAnsi"/>
                <w:b/>
              </w:rPr>
              <w:t xml:space="preserve"> </w:t>
            </w:r>
            <w:proofErr w:type="spellStart"/>
            <w:r w:rsidRPr="00F662EB">
              <w:rPr>
                <w:rFonts w:asciiTheme="minorHAnsi" w:hAnsiTheme="minorHAnsi" w:cstheme="minorHAnsi"/>
                <w:b/>
              </w:rPr>
              <w:t>специјализацијама</w:t>
            </w:r>
            <w:proofErr w:type="spellEnd"/>
            <w:r w:rsidRPr="00F662EB">
              <w:rPr>
                <w:rFonts w:asciiTheme="minorHAnsi" w:hAnsiTheme="minorHAnsi" w:cstheme="minorHAnsi"/>
                <w:b/>
              </w:rPr>
              <w:t xml:space="preserve"> +</w:t>
            </w:r>
          </w:p>
        </w:tc>
        <w:tc>
          <w:tcPr>
            <w:tcW w:w="251" w:type="pct"/>
          </w:tcPr>
          <w:p w14:paraId="31CF56BA" w14:textId="77777777" w:rsidR="00DE6CD7" w:rsidRPr="00786764" w:rsidRDefault="00DE6CD7" w:rsidP="00DE6CD7">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7A3EEE7D" w14:textId="77777777" w:rsidR="00DE6CD7" w:rsidRPr="00BB1824" w:rsidRDefault="00DE6CD7"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Повратне</w:t>
            </w:r>
            <w:proofErr w:type="spellEnd"/>
            <w:r>
              <w:rPr>
                <w:rFonts w:asciiTheme="minorHAnsi" w:hAnsiTheme="minorHAnsi" w:cstheme="minorHAnsi"/>
                <w:b/>
              </w:rPr>
              <w:t xml:space="preserve"> </w:t>
            </w:r>
            <w:proofErr w:type="spellStart"/>
            <w:r>
              <w:rPr>
                <w:rFonts w:asciiTheme="minorHAnsi" w:hAnsiTheme="minorHAnsi" w:cstheme="minorHAnsi"/>
                <w:b/>
              </w:rPr>
              <w:t>информације</w:t>
            </w:r>
            <w:proofErr w:type="spellEnd"/>
            <w:r>
              <w:rPr>
                <w:rFonts w:asciiTheme="minorHAnsi" w:hAnsiTheme="minorHAnsi" w:cstheme="minorHAnsi"/>
                <w:b/>
              </w:rPr>
              <w:t xml:space="preserve"> </w:t>
            </w:r>
            <w:proofErr w:type="spellStart"/>
            <w:r>
              <w:rPr>
                <w:rFonts w:asciiTheme="minorHAnsi" w:hAnsiTheme="minorHAnsi" w:cstheme="minorHAnsi"/>
                <w:b/>
              </w:rPr>
              <w:t>из</w:t>
            </w:r>
            <w:proofErr w:type="spellEnd"/>
            <w:r>
              <w:rPr>
                <w:rFonts w:asciiTheme="minorHAnsi" w:hAnsiTheme="minorHAnsi" w:cstheme="minorHAnsi"/>
                <w:b/>
              </w:rPr>
              <w:t xml:space="preserve"> </w:t>
            </w:r>
            <w:proofErr w:type="spellStart"/>
            <w:r>
              <w:rPr>
                <w:rFonts w:asciiTheme="minorHAnsi" w:hAnsiTheme="minorHAnsi" w:cstheme="minorHAnsi"/>
                <w:b/>
              </w:rPr>
              <w:t>праксе</w:t>
            </w:r>
            <w:proofErr w:type="spellEnd"/>
            <w:r>
              <w:rPr>
                <w:rFonts w:asciiTheme="minorHAnsi" w:hAnsiTheme="minorHAnsi" w:cstheme="minorHAnsi"/>
                <w:b/>
              </w:rPr>
              <w:t xml:space="preserve"> о </w:t>
            </w:r>
            <w:proofErr w:type="spellStart"/>
            <w:r>
              <w:rPr>
                <w:rFonts w:asciiTheme="minorHAnsi" w:hAnsiTheme="minorHAnsi" w:cstheme="minorHAnsi"/>
                <w:b/>
              </w:rPr>
              <w:t>компетентности</w:t>
            </w:r>
            <w:proofErr w:type="spellEnd"/>
            <w:r>
              <w:rPr>
                <w:rFonts w:asciiTheme="minorHAnsi" w:hAnsiTheme="minorHAnsi" w:cstheme="minorHAnsi"/>
                <w:b/>
              </w:rPr>
              <w:t xml:space="preserve"> </w:t>
            </w:r>
            <w:proofErr w:type="spellStart"/>
            <w:r>
              <w:rPr>
                <w:rFonts w:asciiTheme="minorHAnsi" w:hAnsiTheme="minorHAnsi" w:cstheme="minorHAnsi"/>
                <w:b/>
              </w:rPr>
              <w:t>дипломираних</w:t>
            </w:r>
            <w:proofErr w:type="spellEnd"/>
            <w:r>
              <w:rPr>
                <w:rFonts w:asciiTheme="minorHAnsi" w:hAnsiTheme="minorHAnsi" w:cstheme="minorHAnsi"/>
                <w:b/>
              </w:rPr>
              <w:t xml:space="preserve"> </w:t>
            </w:r>
            <w:proofErr w:type="spellStart"/>
            <w:r>
              <w:rPr>
                <w:rFonts w:asciiTheme="minorHAnsi" w:hAnsiTheme="minorHAnsi" w:cstheme="minorHAnsi"/>
                <w:b/>
              </w:rPr>
              <w:t>студената</w:t>
            </w:r>
            <w:proofErr w:type="spellEnd"/>
            <w:r w:rsidR="00BB1824">
              <w:rPr>
                <w:rFonts w:asciiTheme="minorHAnsi" w:hAnsiTheme="minorHAnsi" w:cstheme="minorHAnsi"/>
                <w:b/>
              </w:rPr>
              <w:t xml:space="preserve"> +++</w:t>
            </w:r>
          </w:p>
          <w:p w14:paraId="5B503834" w14:textId="77777777" w:rsidR="00FA5944" w:rsidRPr="00BB1824" w:rsidRDefault="00FA5944"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Подршка</w:t>
            </w:r>
            <w:proofErr w:type="spellEnd"/>
            <w:r>
              <w:rPr>
                <w:rFonts w:asciiTheme="minorHAnsi" w:hAnsiTheme="minorHAnsi" w:cstheme="minorHAnsi"/>
                <w:b/>
              </w:rPr>
              <w:t xml:space="preserve"> </w:t>
            </w:r>
            <w:proofErr w:type="spellStart"/>
            <w:r>
              <w:rPr>
                <w:rFonts w:asciiTheme="minorHAnsi" w:hAnsiTheme="minorHAnsi" w:cstheme="minorHAnsi"/>
                <w:b/>
              </w:rPr>
              <w:t>Универзитета</w:t>
            </w:r>
            <w:proofErr w:type="spellEnd"/>
            <w:r>
              <w:rPr>
                <w:rFonts w:asciiTheme="minorHAnsi" w:hAnsiTheme="minorHAnsi" w:cstheme="minorHAnsi"/>
                <w:b/>
              </w:rPr>
              <w:t xml:space="preserve"> </w:t>
            </w:r>
            <w:proofErr w:type="spellStart"/>
            <w:r>
              <w:rPr>
                <w:rFonts w:asciiTheme="minorHAnsi" w:hAnsiTheme="minorHAnsi" w:cstheme="minorHAnsi"/>
                <w:b/>
              </w:rPr>
              <w:t>за</w:t>
            </w:r>
            <w:proofErr w:type="spellEnd"/>
            <w:r>
              <w:rPr>
                <w:rFonts w:asciiTheme="minorHAnsi" w:hAnsiTheme="minorHAnsi" w:cstheme="minorHAnsi"/>
                <w:b/>
              </w:rPr>
              <w:t xml:space="preserve"> </w:t>
            </w:r>
            <w:proofErr w:type="spellStart"/>
            <w:r>
              <w:rPr>
                <w:rFonts w:asciiTheme="minorHAnsi" w:hAnsiTheme="minorHAnsi" w:cstheme="minorHAnsi"/>
                <w:b/>
              </w:rPr>
              <w:t>развој</w:t>
            </w:r>
            <w:proofErr w:type="spellEnd"/>
            <w:r>
              <w:rPr>
                <w:rFonts w:asciiTheme="minorHAnsi" w:hAnsiTheme="minorHAnsi" w:cstheme="minorHAnsi"/>
                <w:b/>
              </w:rPr>
              <w:t xml:space="preserve"> </w:t>
            </w:r>
            <w:proofErr w:type="spellStart"/>
            <w:r>
              <w:rPr>
                <w:rFonts w:asciiTheme="minorHAnsi" w:hAnsiTheme="minorHAnsi" w:cstheme="minorHAnsi"/>
                <w:b/>
              </w:rPr>
              <w:t>мултидисциплинарних</w:t>
            </w:r>
            <w:proofErr w:type="spellEnd"/>
            <w:r>
              <w:rPr>
                <w:rFonts w:asciiTheme="minorHAnsi" w:hAnsiTheme="minorHAnsi" w:cstheme="minorHAnsi"/>
                <w:b/>
              </w:rPr>
              <w:t xml:space="preserve"> </w:t>
            </w:r>
            <w:proofErr w:type="spellStart"/>
            <w:r>
              <w:rPr>
                <w:rFonts w:asciiTheme="minorHAnsi" w:hAnsiTheme="minorHAnsi" w:cstheme="minorHAnsi"/>
                <w:b/>
              </w:rPr>
              <w:t>студијских</w:t>
            </w:r>
            <w:proofErr w:type="spellEnd"/>
            <w:r>
              <w:rPr>
                <w:rFonts w:asciiTheme="minorHAnsi" w:hAnsiTheme="minorHAnsi" w:cstheme="minorHAnsi"/>
                <w:b/>
              </w:rPr>
              <w:t xml:space="preserve"> </w:t>
            </w:r>
            <w:proofErr w:type="spellStart"/>
            <w:r>
              <w:rPr>
                <w:rFonts w:asciiTheme="minorHAnsi" w:hAnsiTheme="minorHAnsi" w:cstheme="minorHAnsi"/>
                <w:b/>
              </w:rPr>
              <w:t>програма</w:t>
            </w:r>
            <w:proofErr w:type="spellEnd"/>
            <w:r>
              <w:rPr>
                <w:rFonts w:asciiTheme="minorHAnsi" w:hAnsiTheme="minorHAnsi" w:cstheme="minorHAnsi"/>
                <w:b/>
              </w:rPr>
              <w:t xml:space="preserve"> </w:t>
            </w:r>
            <w:r w:rsidR="00BB1824">
              <w:rPr>
                <w:rFonts w:asciiTheme="minorHAnsi" w:hAnsiTheme="minorHAnsi" w:cstheme="minorHAnsi"/>
                <w:b/>
              </w:rPr>
              <w:t>++</w:t>
            </w:r>
          </w:p>
          <w:p w14:paraId="2F891A67" w14:textId="77777777" w:rsidR="00FA5944" w:rsidRPr="00BB1824" w:rsidRDefault="00FA5944"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Праћење</w:t>
            </w:r>
            <w:proofErr w:type="spellEnd"/>
            <w:r>
              <w:rPr>
                <w:rFonts w:asciiTheme="minorHAnsi" w:hAnsiTheme="minorHAnsi" w:cstheme="minorHAnsi"/>
                <w:b/>
              </w:rPr>
              <w:t xml:space="preserve"> </w:t>
            </w:r>
            <w:proofErr w:type="spellStart"/>
            <w:r>
              <w:rPr>
                <w:rFonts w:asciiTheme="minorHAnsi" w:hAnsiTheme="minorHAnsi" w:cstheme="minorHAnsi"/>
                <w:b/>
              </w:rPr>
              <w:t>потреба</w:t>
            </w:r>
            <w:proofErr w:type="spellEnd"/>
            <w:r>
              <w:rPr>
                <w:rFonts w:asciiTheme="minorHAnsi" w:hAnsiTheme="minorHAnsi" w:cstheme="minorHAnsi"/>
                <w:b/>
              </w:rPr>
              <w:t xml:space="preserve"> у </w:t>
            </w:r>
            <w:proofErr w:type="spellStart"/>
            <w:r>
              <w:rPr>
                <w:rFonts w:asciiTheme="minorHAnsi" w:hAnsiTheme="minorHAnsi" w:cstheme="minorHAnsi"/>
                <w:b/>
              </w:rPr>
              <w:t>становништву</w:t>
            </w:r>
            <w:proofErr w:type="spellEnd"/>
            <w:r>
              <w:rPr>
                <w:rFonts w:asciiTheme="minorHAnsi" w:hAnsiTheme="minorHAnsi" w:cstheme="minorHAnsi"/>
                <w:b/>
              </w:rPr>
              <w:t xml:space="preserve"> </w:t>
            </w:r>
            <w:proofErr w:type="spellStart"/>
            <w:r>
              <w:rPr>
                <w:rFonts w:asciiTheme="minorHAnsi" w:hAnsiTheme="minorHAnsi" w:cstheme="minorHAnsi"/>
                <w:b/>
              </w:rPr>
              <w:t>кроз</w:t>
            </w:r>
            <w:proofErr w:type="spellEnd"/>
            <w:r>
              <w:rPr>
                <w:rFonts w:asciiTheme="minorHAnsi" w:hAnsiTheme="minorHAnsi" w:cstheme="minorHAnsi"/>
                <w:b/>
              </w:rPr>
              <w:t xml:space="preserve"> </w:t>
            </w:r>
            <w:proofErr w:type="spellStart"/>
            <w:r>
              <w:rPr>
                <w:rFonts w:asciiTheme="minorHAnsi" w:hAnsiTheme="minorHAnsi" w:cstheme="minorHAnsi"/>
                <w:b/>
              </w:rPr>
              <w:t>систем</w:t>
            </w:r>
            <w:proofErr w:type="spellEnd"/>
            <w:r>
              <w:rPr>
                <w:rFonts w:asciiTheme="minorHAnsi" w:hAnsiTheme="minorHAnsi" w:cstheme="minorHAnsi"/>
                <w:b/>
              </w:rPr>
              <w:t xml:space="preserve"> </w:t>
            </w:r>
            <w:proofErr w:type="spellStart"/>
            <w:r>
              <w:rPr>
                <w:rFonts w:asciiTheme="minorHAnsi" w:hAnsiTheme="minorHAnsi" w:cstheme="minorHAnsi"/>
                <w:b/>
              </w:rPr>
              <w:t>јавног</w:t>
            </w:r>
            <w:proofErr w:type="spellEnd"/>
            <w:r>
              <w:rPr>
                <w:rFonts w:asciiTheme="minorHAnsi" w:hAnsiTheme="minorHAnsi" w:cstheme="minorHAnsi"/>
                <w:b/>
              </w:rPr>
              <w:t xml:space="preserve"> </w:t>
            </w:r>
            <w:proofErr w:type="spellStart"/>
            <w:r>
              <w:rPr>
                <w:rFonts w:asciiTheme="minorHAnsi" w:hAnsiTheme="minorHAnsi" w:cstheme="minorHAnsi"/>
                <w:b/>
              </w:rPr>
              <w:t>здравља</w:t>
            </w:r>
            <w:proofErr w:type="spellEnd"/>
            <w:r>
              <w:rPr>
                <w:rFonts w:asciiTheme="minorHAnsi" w:hAnsiTheme="minorHAnsi" w:cstheme="minorHAnsi"/>
                <w:b/>
              </w:rPr>
              <w:t xml:space="preserve"> (</w:t>
            </w:r>
            <w:proofErr w:type="spellStart"/>
            <w:r>
              <w:rPr>
                <w:rFonts w:asciiTheme="minorHAnsi" w:hAnsiTheme="minorHAnsi" w:cstheme="minorHAnsi"/>
                <w:b/>
              </w:rPr>
              <w:t>министарства</w:t>
            </w:r>
            <w:proofErr w:type="spellEnd"/>
            <w:r>
              <w:rPr>
                <w:rFonts w:asciiTheme="minorHAnsi" w:hAnsiTheme="minorHAnsi" w:cstheme="minorHAnsi"/>
                <w:b/>
              </w:rPr>
              <w:t xml:space="preserve">, </w:t>
            </w:r>
            <w:proofErr w:type="spellStart"/>
            <w:r>
              <w:rPr>
                <w:rFonts w:asciiTheme="minorHAnsi" w:hAnsiTheme="minorHAnsi" w:cstheme="minorHAnsi"/>
                <w:b/>
              </w:rPr>
              <w:t>заводи</w:t>
            </w:r>
            <w:proofErr w:type="spellEnd"/>
            <w:r>
              <w:rPr>
                <w:rFonts w:asciiTheme="minorHAnsi" w:hAnsiTheme="minorHAnsi" w:cstheme="minorHAnsi"/>
                <w:b/>
              </w:rPr>
              <w:t xml:space="preserve"> </w:t>
            </w:r>
            <w:proofErr w:type="spellStart"/>
            <w:r>
              <w:rPr>
                <w:rFonts w:asciiTheme="minorHAnsi" w:hAnsiTheme="minorHAnsi" w:cstheme="minorHAnsi"/>
                <w:b/>
              </w:rPr>
              <w:t>за</w:t>
            </w:r>
            <w:proofErr w:type="spellEnd"/>
            <w:r>
              <w:rPr>
                <w:rFonts w:asciiTheme="minorHAnsi" w:hAnsiTheme="minorHAnsi" w:cstheme="minorHAnsi"/>
                <w:b/>
              </w:rPr>
              <w:t xml:space="preserve"> </w:t>
            </w:r>
            <w:proofErr w:type="spellStart"/>
            <w:r>
              <w:rPr>
                <w:rFonts w:asciiTheme="minorHAnsi" w:hAnsiTheme="minorHAnsi" w:cstheme="minorHAnsi"/>
                <w:b/>
              </w:rPr>
              <w:t>јавно</w:t>
            </w:r>
            <w:proofErr w:type="spellEnd"/>
            <w:r>
              <w:rPr>
                <w:rFonts w:asciiTheme="minorHAnsi" w:hAnsiTheme="minorHAnsi" w:cstheme="minorHAnsi"/>
                <w:b/>
              </w:rPr>
              <w:t xml:space="preserve"> </w:t>
            </w:r>
            <w:proofErr w:type="spellStart"/>
            <w:r>
              <w:rPr>
                <w:rFonts w:asciiTheme="minorHAnsi" w:hAnsiTheme="minorHAnsi" w:cstheme="minorHAnsi"/>
                <w:b/>
              </w:rPr>
              <w:t>здравље</w:t>
            </w:r>
            <w:proofErr w:type="spellEnd"/>
            <w:r>
              <w:rPr>
                <w:rFonts w:asciiTheme="minorHAnsi" w:hAnsiTheme="minorHAnsi" w:cstheme="minorHAnsi"/>
                <w:b/>
              </w:rPr>
              <w:t xml:space="preserve">, </w:t>
            </w:r>
            <w:proofErr w:type="spellStart"/>
            <w:r>
              <w:rPr>
                <w:rFonts w:asciiTheme="minorHAnsi" w:hAnsiTheme="minorHAnsi" w:cstheme="minorHAnsi"/>
                <w:b/>
              </w:rPr>
              <w:t>образовни</w:t>
            </w:r>
            <w:proofErr w:type="spellEnd"/>
            <w:r>
              <w:rPr>
                <w:rFonts w:asciiTheme="minorHAnsi" w:hAnsiTheme="minorHAnsi" w:cstheme="minorHAnsi"/>
                <w:b/>
              </w:rPr>
              <w:t xml:space="preserve"> </w:t>
            </w:r>
            <w:proofErr w:type="spellStart"/>
            <w:r>
              <w:rPr>
                <w:rFonts w:asciiTheme="minorHAnsi" w:hAnsiTheme="minorHAnsi" w:cstheme="minorHAnsi"/>
                <w:b/>
              </w:rPr>
              <w:t>систем</w:t>
            </w:r>
            <w:proofErr w:type="spellEnd"/>
            <w:r>
              <w:rPr>
                <w:rFonts w:asciiTheme="minorHAnsi" w:hAnsiTheme="minorHAnsi" w:cstheme="minorHAnsi"/>
                <w:b/>
              </w:rPr>
              <w:t>)</w:t>
            </w:r>
            <w:r w:rsidR="00BB1824">
              <w:rPr>
                <w:rFonts w:asciiTheme="minorHAnsi" w:hAnsiTheme="minorHAnsi" w:cstheme="minorHAnsi"/>
                <w:b/>
              </w:rPr>
              <w:t>++</w:t>
            </w:r>
          </w:p>
          <w:p w14:paraId="39C6B065" w14:textId="77777777" w:rsidR="00DE6CD7" w:rsidRPr="00BB1824" w:rsidRDefault="002269B0"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Повезивање</w:t>
            </w:r>
            <w:proofErr w:type="spellEnd"/>
            <w:r>
              <w:rPr>
                <w:rFonts w:asciiTheme="minorHAnsi" w:hAnsiTheme="minorHAnsi" w:cstheme="minorHAnsi"/>
                <w:b/>
              </w:rPr>
              <w:t xml:space="preserve"> с </w:t>
            </w:r>
            <w:proofErr w:type="spellStart"/>
            <w:r>
              <w:rPr>
                <w:rFonts w:asciiTheme="minorHAnsi" w:hAnsiTheme="minorHAnsi" w:cstheme="minorHAnsi"/>
                <w:b/>
              </w:rPr>
              <w:t>међународним</w:t>
            </w:r>
            <w:proofErr w:type="spellEnd"/>
            <w:r>
              <w:rPr>
                <w:rFonts w:asciiTheme="minorHAnsi" w:hAnsiTheme="minorHAnsi" w:cstheme="minorHAnsi"/>
                <w:b/>
              </w:rPr>
              <w:t xml:space="preserve"> </w:t>
            </w:r>
            <w:proofErr w:type="spellStart"/>
            <w:r>
              <w:rPr>
                <w:rFonts w:asciiTheme="minorHAnsi" w:hAnsiTheme="minorHAnsi" w:cstheme="minorHAnsi"/>
                <w:b/>
              </w:rPr>
              <w:t>универзитетима</w:t>
            </w:r>
            <w:proofErr w:type="spellEnd"/>
            <w:r>
              <w:rPr>
                <w:rFonts w:asciiTheme="minorHAnsi" w:hAnsiTheme="minorHAnsi" w:cstheme="minorHAnsi"/>
                <w:b/>
              </w:rPr>
              <w:t xml:space="preserve"> и </w:t>
            </w:r>
            <w:proofErr w:type="spellStart"/>
            <w:r>
              <w:rPr>
                <w:rFonts w:asciiTheme="minorHAnsi" w:hAnsiTheme="minorHAnsi" w:cstheme="minorHAnsi"/>
                <w:b/>
              </w:rPr>
              <w:t>институтима</w:t>
            </w:r>
            <w:proofErr w:type="spellEnd"/>
            <w:r w:rsidR="00BB1824">
              <w:rPr>
                <w:rFonts w:asciiTheme="minorHAnsi" w:hAnsiTheme="minorHAnsi" w:cstheme="minorHAnsi"/>
                <w:b/>
              </w:rPr>
              <w:t xml:space="preserve"> ++</w:t>
            </w:r>
          </w:p>
          <w:p w14:paraId="1669D767" w14:textId="77777777" w:rsidR="002269B0" w:rsidRPr="00BB1824" w:rsidRDefault="002269B0"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Напредак</w:t>
            </w:r>
            <w:proofErr w:type="spellEnd"/>
            <w:r>
              <w:rPr>
                <w:rFonts w:asciiTheme="minorHAnsi" w:hAnsiTheme="minorHAnsi" w:cstheme="minorHAnsi"/>
                <w:b/>
              </w:rPr>
              <w:t xml:space="preserve"> у </w:t>
            </w:r>
            <w:proofErr w:type="spellStart"/>
            <w:r>
              <w:rPr>
                <w:rFonts w:asciiTheme="minorHAnsi" w:hAnsiTheme="minorHAnsi" w:cstheme="minorHAnsi"/>
                <w:b/>
              </w:rPr>
              <w:t>медицинској</w:t>
            </w:r>
            <w:proofErr w:type="spellEnd"/>
            <w:r>
              <w:rPr>
                <w:rFonts w:asciiTheme="minorHAnsi" w:hAnsiTheme="minorHAnsi" w:cstheme="minorHAnsi"/>
                <w:b/>
              </w:rPr>
              <w:t xml:space="preserve"> </w:t>
            </w:r>
            <w:proofErr w:type="spellStart"/>
            <w:r>
              <w:rPr>
                <w:rFonts w:asciiTheme="minorHAnsi" w:hAnsiTheme="minorHAnsi" w:cstheme="minorHAnsi"/>
                <w:b/>
              </w:rPr>
              <w:t>технологији</w:t>
            </w:r>
            <w:proofErr w:type="spellEnd"/>
            <w:r w:rsidR="00BB1824">
              <w:rPr>
                <w:rFonts w:asciiTheme="minorHAnsi" w:hAnsiTheme="minorHAnsi" w:cstheme="minorHAnsi"/>
                <w:b/>
              </w:rPr>
              <w:t xml:space="preserve"> ++</w:t>
            </w:r>
          </w:p>
          <w:p w14:paraId="7579538C" w14:textId="77777777" w:rsidR="002269B0" w:rsidRPr="00BB1824" w:rsidRDefault="002269B0"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Европски</w:t>
            </w:r>
            <w:proofErr w:type="spellEnd"/>
            <w:r>
              <w:rPr>
                <w:rFonts w:asciiTheme="minorHAnsi" w:hAnsiTheme="minorHAnsi" w:cstheme="minorHAnsi"/>
                <w:b/>
              </w:rPr>
              <w:t xml:space="preserve"> и </w:t>
            </w:r>
            <w:proofErr w:type="spellStart"/>
            <w:r>
              <w:rPr>
                <w:rFonts w:asciiTheme="minorHAnsi" w:hAnsiTheme="minorHAnsi" w:cstheme="minorHAnsi"/>
                <w:b/>
              </w:rPr>
              <w:t>међународни</w:t>
            </w:r>
            <w:proofErr w:type="spellEnd"/>
            <w:r>
              <w:rPr>
                <w:rFonts w:asciiTheme="minorHAnsi" w:hAnsiTheme="minorHAnsi" w:cstheme="minorHAnsi"/>
                <w:b/>
              </w:rPr>
              <w:t xml:space="preserve"> </w:t>
            </w:r>
            <w:proofErr w:type="spellStart"/>
            <w:r>
              <w:rPr>
                <w:rFonts w:asciiTheme="minorHAnsi" w:hAnsiTheme="minorHAnsi" w:cstheme="minorHAnsi"/>
                <w:b/>
              </w:rPr>
              <w:t>фондови</w:t>
            </w:r>
            <w:proofErr w:type="spellEnd"/>
            <w:r w:rsidR="00BB1824">
              <w:rPr>
                <w:rFonts w:asciiTheme="minorHAnsi" w:hAnsiTheme="minorHAnsi" w:cstheme="minorHAnsi"/>
                <w:b/>
              </w:rPr>
              <w:t xml:space="preserve"> ++</w:t>
            </w:r>
          </w:p>
          <w:p w14:paraId="4A87067D" w14:textId="77777777" w:rsidR="002269B0" w:rsidRPr="00BB1824" w:rsidRDefault="002269B0"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rPr>
              <w:t>Е-</w:t>
            </w:r>
            <w:proofErr w:type="spellStart"/>
            <w:r>
              <w:rPr>
                <w:rFonts w:asciiTheme="minorHAnsi" w:hAnsiTheme="minorHAnsi" w:cstheme="minorHAnsi"/>
                <w:b/>
              </w:rPr>
              <w:t>учење</w:t>
            </w:r>
            <w:proofErr w:type="spellEnd"/>
            <w:r>
              <w:rPr>
                <w:rFonts w:asciiTheme="minorHAnsi" w:hAnsiTheme="minorHAnsi" w:cstheme="minorHAnsi"/>
                <w:b/>
              </w:rPr>
              <w:t xml:space="preserve"> и </w:t>
            </w:r>
            <w:proofErr w:type="spellStart"/>
            <w:r>
              <w:rPr>
                <w:rFonts w:asciiTheme="minorHAnsi" w:hAnsiTheme="minorHAnsi" w:cstheme="minorHAnsi"/>
                <w:b/>
              </w:rPr>
              <w:t>дигитални</w:t>
            </w:r>
            <w:proofErr w:type="spellEnd"/>
            <w:r>
              <w:rPr>
                <w:rFonts w:asciiTheme="minorHAnsi" w:hAnsiTheme="minorHAnsi" w:cstheme="minorHAnsi"/>
                <w:b/>
              </w:rPr>
              <w:t xml:space="preserve"> </w:t>
            </w:r>
            <w:proofErr w:type="spellStart"/>
            <w:r>
              <w:rPr>
                <w:rFonts w:asciiTheme="minorHAnsi" w:hAnsiTheme="minorHAnsi" w:cstheme="minorHAnsi"/>
                <w:b/>
              </w:rPr>
              <w:t>ресурси</w:t>
            </w:r>
            <w:proofErr w:type="spellEnd"/>
            <w:r w:rsidR="00BB1824">
              <w:rPr>
                <w:rFonts w:asciiTheme="minorHAnsi" w:hAnsiTheme="minorHAnsi" w:cstheme="minorHAnsi"/>
                <w:b/>
              </w:rPr>
              <w:t xml:space="preserve"> ++</w:t>
            </w:r>
          </w:p>
          <w:p w14:paraId="3910C127" w14:textId="77777777" w:rsidR="002269B0" w:rsidRPr="00BB1824" w:rsidRDefault="002269B0"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Могуће</w:t>
            </w:r>
            <w:proofErr w:type="spellEnd"/>
            <w:r>
              <w:rPr>
                <w:rFonts w:asciiTheme="minorHAnsi" w:hAnsiTheme="minorHAnsi" w:cstheme="minorHAnsi"/>
                <w:b/>
              </w:rPr>
              <w:t xml:space="preserve"> </w:t>
            </w:r>
            <w:proofErr w:type="spellStart"/>
            <w:r>
              <w:rPr>
                <w:rFonts w:asciiTheme="minorHAnsi" w:hAnsiTheme="minorHAnsi" w:cstheme="minorHAnsi"/>
                <w:b/>
              </w:rPr>
              <w:t>кризне</w:t>
            </w:r>
            <w:proofErr w:type="spellEnd"/>
            <w:r>
              <w:rPr>
                <w:rFonts w:asciiTheme="minorHAnsi" w:hAnsiTheme="minorHAnsi" w:cstheme="minorHAnsi"/>
                <w:b/>
              </w:rPr>
              <w:t xml:space="preserve"> </w:t>
            </w:r>
            <w:proofErr w:type="spellStart"/>
            <w:r>
              <w:rPr>
                <w:rFonts w:asciiTheme="minorHAnsi" w:hAnsiTheme="minorHAnsi" w:cstheme="minorHAnsi"/>
                <w:b/>
              </w:rPr>
              <w:t>ситуације</w:t>
            </w:r>
            <w:proofErr w:type="spellEnd"/>
            <w:r w:rsidR="00BB1824">
              <w:rPr>
                <w:rFonts w:asciiTheme="minorHAnsi" w:hAnsiTheme="minorHAnsi" w:cstheme="minorHAnsi"/>
                <w:b/>
              </w:rPr>
              <w:t xml:space="preserve"> ++</w:t>
            </w:r>
          </w:p>
          <w:p w14:paraId="52CEC38B" w14:textId="77777777" w:rsidR="002269B0" w:rsidRPr="00BB1824" w:rsidRDefault="002269B0"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Персонализована</w:t>
            </w:r>
            <w:proofErr w:type="spellEnd"/>
            <w:r>
              <w:rPr>
                <w:rFonts w:asciiTheme="minorHAnsi" w:hAnsiTheme="minorHAnsi" w:cstheme="minorHAnsi"/>
                <w:b/>
              </w:rPr>
              <w:t xml:space="preserve"> </w:t>
            </w:r>
            <w:proofErr w:type="spellStart"/>
            <w:r>
              <w:rPr>
                <w:rFonts w:asciiTheme="minorHAnsi" w:hAnsiTheme="minorHAnsi" w:cstheme="minorHAnsi"/>
                <w:b/>
              </w:rPr>
              <w:t>медицина</w:t>
            </w:r>
            <w:proofErr w:type="spellEnd"/>
            <w:r w:rsidR="00BB1824">
              <w:rPr>
                <w:rFonts w:asciiTheme="minorHAnsi" w:hAnsiTheme="minorHAnsi" w:cstheme="minorHAnsi"/>
                <w:b/>
              </w:rPr>
              <w:t xml:space="preserve"> +</w:t>
            </w:r>
          </w:p>
          <w:p w14:paraId="6130852F" w14:textId="77777777" w:rsidR="002269B0" w:rsidRPr="00F662EB" w:rsidRDefault="002269B0"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r w:rsidR="00DE6CD7" w:rsidRPr="00786764" w14:paraId="26F14D9E" w14:textId="77777777" w:rsidTr="00DE6CD7">
        <w:trPr>
          <w:trHeight w:val="495"/>
        </w:trPr>
        <w:tc>
          <w:tcPr>
            <w:cnfStyle w:val="001000000000" w:firstRow="0" w:lastRow="0" w:firstColumn="1" w:lastColumn="0" w:oddVBand="0" w:evenVBand="0" w:oddHBand="0" w:evenHBand="0" w:firstRowFirstColumn="0" w:firstRowLastColumn="0" w:lastRowFirstColumn="0" w:lastRowLastColumn="0"/>
            <w:tcW w:w="252" w:type="pct"/>
          </w:tcPr>
          <w:p w14:paraId="43FAE79E" w14:textId="77777777" w:rsidR="00DE6CD7" w:rsidRPr="00786764" w:rsidRDefault="00DE6CD7" w:rsidP="00DE6CD7">
            <w:pPr>
              <w:pStyle w:val="ListParagraph"/>
              <w:tabs>
                <w:tab w:val="left" w:pos="0"/>
                <w:tab w:val="left" w:pos="720"/>
              </w:tabs>
              <w:ind w:left="0"/>
              <w:rPr>
                <w:rFonts w:asciiTheme="minorHAnsi" w:hAnsiTheme="minorHAnsi" w:cstheme="minorHAnsi"/>
                <w:lang w:val="sr-Latn-CS"/>
              </w:rPr>
            </w:pPr>
            <w:r w:rsidRPr="00786764">
              <w:rPr>
                <w:rFonts w:asciiTheme="minorHAnsi" w:hAnsiTheme="minorHAnsi" w:cstheme="minorHAnsi"/>
                <w:lang w:val="sr-Latn-CS"/>
              </w:rPr>
              <w:t>W</w:t>
            </w:r>
          </w:p>
          <w:p w14:paraId="0B9465E1"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tc>
        <w:tc>
          <w:tcPr>
            <w:tcW w:w="2150" w:type="pct"/>
          </w:tcPr>
          <w:p w14:paraId="5715152B" w14:textId="77777777" w:rsidR="00DE6CD7" w:rsidRPr="00786764" w:rsidRDefault="00DE6CD7" w:rsidP="00DE6CD7">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5EDA07CF" w14:textId="77777777" w:rsidR="00DE6CD7" w:rsidRPr="00786764" w:rsidRDefault="00DE6CD7" w:rsidP="00DE6CD7">
            <w:pPr>
              <w:tabs>
                <w:tab w:val="left" w:pos="0"/>
                <w:tab w:val="left" w:pos="72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347" w:type="pct"/>
          </w:tcPr>
          <w:p w14:paraId="6D6A6D55" w14:textId="77777777" w:rsidR="00DE6CD7" w:rsidRPr="00786764" w:rsidRDefault="00DE6CD7" w:rsidP="00DE6CD7">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DE6CD7" w:rsidRPr="00786764" w14:paraId="2D618E98" w14:textId="77777777" w:rsidTr="00DE6CD7">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52" w:type="pct"/>
          </w:tcPr>
          <w:p w14:paraId="123B6411"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0B7AA676"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7B50BEE0"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63B7988D"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156438C2"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40E234A8"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410AE421"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59DE8A52" w14:textId="77777777" w:rsidR="00DE6CD7" w:rsidRPr="00786764" w:rsidRDefault="00DE6CD7" w:rsidP="00DE6CD7">
            <w:pPr>
              <w:pStyle w:val="ListParagraph"/>
              <w:tabs>
                <w:tab w:val="left" w:pos="0"/>
                <w:tab w:val="left" w:pos="720"/>
              </w:tabs>
              <w:ind w:left="0"/>
              <w:rPr>
                <w:rFonts w:asciiTheme="minorHAnsi" w:hAnsiTheme="minorHAnsi" w:cstheme="minorHAnsi"/>
                <w:lang w:val="sr-Cyrl-CS"/>
              </w:rPr>
            </w:pPr>
          </w:p>
          <w:p w14:paraId="496D5ECE" w14:textId="77777777" w:rsidR="00DE6CD7" w:rsidRPr="00786764" w:rsidRDefault="00DE6CD7" w:rsidP="00DE6CD7">
            <w:pPr>
              <w:pStyle w:val="ListParagraph"/>
              <w:tabs>
                <w:tab w:val="left" w:pos="0"/>
                <w:tab w:val="left" w:pos="720"/>
              </w:tabs>
              <w:ind w:left="0"/>
              <w:rPr>
                <w:rFonts w:asciiTheme="minorHAnsi" w:hAnsiTheme="minorHAnsi" w:cstheme="minorHAnsi"/>
                <w:lang w:val="sr-Latn-CS"/>
              </w:rPr>
            </w:pPr>
          </w:p>
        </w:tc>
        <w:tc>
          <w:tcPr>
            <w:tcW w:w="2150" w:type="pct"/>
          </w:tcPr>
          <w:p w14:paraId="03DAD7B6" w14:textId="77777777" w:rsidR="00BB1824" w:rsidRDefault="00C65E01"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b/>
              </w:rPr>
            </w:pPr>
            <w:r w:rsidRPr="002269B0">
              <w:rPr>
                <w:rFonts w:asciiTheme="minorHAnsi" w:hAnsiTheme="minorHAnsi" w:cstheme="minorHAnsi"/>
                <w:b/>
                <w:lang w:val="sr-Cyrl-CS"/>
              </w:rPr>
              <w:t>Неусклађеност звања са појединих студијских програма са каталогом занимања</w:t>
            </w:r>
            <w:r w:rsidR="00FA5944" w:rsidRPr="002269B0">
              <w:rPr>
                <w:rFonts w:asciiTheme="minorHAnsi" w:hAnsiTheme="minorHAnsi" w:cstheme="minorHAnsi"/>
                <w:b/>
                <w:lang w:val="sr-Cyrl-CS"/>
              </w:rPr>
              <w:t>+++</w:t>
            </w:r>
            <w:r w:rsidR="00BB1824" w:rsidRPr="002269B0">
              <w:rPr>
                <w:b/>
              </w:rPr>
              <w:t xml:space="preserve"> </w:t>
            </w:r>
          </w:p>
          <w:p w14:paraId="7D92108B" w14:textId="77777777" w:rsidR="00BB1824"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b/>
              </w:rPr>
            </w:pPr>
            <w:proofErr w:type="spellStart"/>
            <w:r>
              <w:rPr>
                <w:b/>
              </w:rPr>
              <w:t>Непостојање</w:t>
            </w:r>
            <w:proofErr w:type="spellEnd"/>
            <w:r>
              <w:rPr>
                <w:b/>
              </w:rPr>
              <w:t xml:space="preserve"> </w:t>
            </w:r>
            <w:proofErr w:type="spellStart"/>
            <w:r>
              <w:rPr>
                <w:b/>
              </w:rPr>
              <w:t>програма</w:t>
            </w:r>
            <w:proofErr w:type="spellEnd"/>
            <w:r>
              <w:rPr>
                <w:b/>
              </w:rPr>
              <w:t xml:space="preserve"> </w:t>
            </w:r>
            <w:proofErr w:type="spellStart"/>
            <w:r>
              <w:rPr>
                <w:b/>
              </w:rPr>
              <w:t>акредитованих</w:t>
            </w:r>
            <w:proofErr w:type="spellEnd"/>
            <w:r>
              <w:rPr>
                <w:b/>
              </w:rPr>
              <w:t xml:space="preserve"> </w:t>
            </w:r>
            <w:proofErr w:type="spellStart"/>
            <w:r>
              <w:rPr>
                <w:b/>
              </w:rPr>
              <w:t>за</w:t>
            </w:r>
            <w:proofErr w:type="spellEnd"/>
            <w:r>
              <w:rPr>
                <w:b/>
              </w:rPr>
              <w:t xml:space="preserve"> </w:t>
            </w:r>
            <w:proofErr w:type="spellStart"/>
            <w:r>
              <w:rPr>
                <w:b/>
              </w:rPr>
              <w:t>спровођење</w:t>
            </w:r>
            <w:proofErr w:type="spellEnd"/>
            <w:r>
              <w:rPr>
                <w:b/>
              </w:rPr>
              <w:t xml:space="preserve"> у </w:t>
            </w:r>
            <w:proofErr w:type="spellStart"/>
            <w:r>
              <w:rPr>
                <w:b/>
              </w:rPr>
              <w:t>онлајн</w:t>
            </w:r>
            <w:proofErr w:type="spellEnd"/>
            <w:r>
              <w:rPr>
                <w:b/>
              </w:rPr>
              <w:t xml:space="preserve"> </w:t>
            </w:r>
            <w:proofErr w:type="spellStart"/>
            <w:r>
              <w:rPr>
                <w:b/>
              </w:rPr>
              <w:t>окружењу</w:t>
            </w:r>
            <w:proofErr w:type="spellEnd"/>
            <w:r>
              <w:rPr>
                <w:b/>
              </w:rPr>
              <w:t xml:space="preserve"> +++</w:t>
            </w:r>
          </w:p>
          <w:p w14:paraId="6791A3DF" w14:textId="77777777" w:rsidR="0088605D" w:rsidRDefault="0088605D"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b/>
              </w:rPr>
            </w:pPr>
            <w:proofErr w:type="spellStart"/>
            <w:r>
              <w:rPr>
                <w:b/>
              </w:rPr>
              <w:t>Неусклађеност</w:t>
            </w:r>
            <w:proofErr w:type="spellEnd"/>
            <w:r>
              <w:rPr>
                <w:b/>
              </w:rPr>
              <w:t xml:space="preserve"> </w:t>
            </w:r>
            <w:proofErr w:type="spellStart"/>
            <w:r>
              <w:rPr>
                <w:b/>
              </w:rPr>
              <w:t>појединих</w:t>
            </w:r>
            <w:proofErr w:type="spellEnd"/>
            <w:r>
              <w:rPr>
                <w:b/>
              </w:rPr>
              <w:t xml:space="preserve"> </w:t>
            </w:r>
            <w:proofErr w:type="spellStart"/>
            <w:r>
              <w:rPr>
                <w:b/>
              </w:rPr>
              <w:t>наставних</w:t>
            </w:r>
            <w:proofErr w:type="spellEnd"/>
            <w:r>
              <w:rPr>
                <w:b/>
              </w:rPr>
              <w:t xml:space="preserve"> </w:t>
            </w:r>
            <w:proofErr w:type="spellStart"/>
            <w:r>
              <w:rPr>
                <w:b/>
              </w:rPr>
              <w:t>планова</w:t>
            </w:r>
            <w:proofErr w:type="spellEnd"/>
            <w:r>
              <w:rPr>
                <w:b/>
              </w:rPr>
              <w:t xml:space="preserve"> </w:t>
            </w:r>
            <w:proofErr w:type="spellStart"/>
            <w:r>
              <w:rPr>
                <w:b/>
              </w:rPr>
              <w:t>са</w:t>
            </w:r>
            <w:proofErr w:type="spellEnd"/>
            <w:r>
              <w:rPr>
                <w:b/>
              </w:rPr>
              <w:t xml:space="preserve"> </w:t>
            </w:r>
            <w:proofErr w:type="spellStart"/>
            <w:r>
              <w:rPr>
                <w:b/>
              </w:rPr>
              <w:t>најновијим</w:t>
            </w:r>
            <w:proofErr w:type="spellEnd"/>
            <w:r>
              <w:rPr>
                <w:b/>
              </w:rPr>
              <w:t xml:space="preserve"> </w:t>
            </w:r>
            <w:proofErr w:type="spellStart"/>
            <w:r>
              <w:rPr>
                <w:b/>
              </w:rPr>
              <w:t>доказима</w:t>
            </w:r>
            <w:proofErr w:type="spellEnd"/>
            <w:r>
              <w:rPr>
                <w:b/>
              </w:rPr>
              <w:t xml:space="preserve"> </w:t>
            </w:r>
            <w:proofErr w:type="spellStart"/>
            <w:r>
              <w:rPr>
                <w:b/>
              </w:rPr>
              <w:t>из</w:t>
            </w:r>
            <w:proofErr w:type="spellEnd"/>
            <w:r>
              <w:rPr>
                <w:b/>
              </w:rPr>
              <w:t xml:space="preserve"> </w:t>
            </w:r>
            <w:proofErr w:type="spellStart"/>
            <w:r>
              <w:rPr>
                <w:b/>
              </w:rPr>
              <w:t>медицинске</w:t>
            </w:r>
            <w:proofErr w:type="spellEnd"/>
            <w:r>
              <w:rPr>
                <w:b/>
              </w:rPr>
              <w:t xml:space="preserve"> </w:t>
            </w:r>
            <w:proofErr w:type="spellStart"/>
            <w:r>
              <w:rPr>
                <w:b/>
              </w:rPr>
              <w:t>науке</w:t>
            </w:r>
            <w:proofErr w:type="spellEnd"/>
          </w:p>
          <w:p w14:paraId="59489A1F" w14:textId="77777777" w:rsidR="00BB1824"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b/>
              </w:rPr>
            </w:pPr>
            <w:proofErr w:type="spellStart"/>
            <w:r w:rsidRPr="002269B0">
              <w:rPr>
                <w:b/>
              </w:rPr>
              <w:t>Нису</w:t>
            </w:r>
            <w:proofErr w:type="spellEnd"/>
            <w:r w:rsidRPr="002269B0">
              <w:rPr>
                <w:b/>
              </w:rPr>
              <w:t xml:space="preserve"> </w:t>
            </w:r>
            <w:proofErr w:type="spellStart"/>
            <w:r w:rsidRPr="002269B0">
              <w:rPr>
                <w:b/>
              </w:rPr>
              <w:t>описане</w:t>
            </w:r>
            <w:proofErr w:type="spellEnd"/>
            <w:r w:rsidRPr="002269B0">
              <w:rPr>
                <w:b/>
              </w:rPr>
              <w:t xml:space="preserve"> </w:t>
            </w:r>
            <w:proofErr w:type="spellStart"/>
            <w:r w:rsidRPr="002269B0">
              <w:rPr>
                <w:b/>
              </w:rPr>
              <w:t>све</w:t>
            </w:r>
            <w:proofErr w:type="spellEnd"/>
            <w:r w:rsidRPr="002269B0">
              <w:rPr>
                <w:b/>
              </w:rPr>
              <w:t xml:space="preserve"> </w:t>
            </w:r>
            <w:proofErr w:type="spellStart"/>
            <w:r w:rsidRPr="002269B0">
              <w:rPr>
                <w:b/>
              </w:rPr>
              <w:t>активности</w:t>
            </w:r>
            <w:proofErr w:type="spellEnd"/>
            <w:r w:rsidRPr="002269B0">
              <w:rPr>
                <w:b/>
              </w:rPr>
              <w:t xml:space="preserve"> </w:t>
            </w:r>
            <w:proofErr w:type="spellStart"/>
            <w:r w:rsidRPr="002269B0">
              <w:rPr>
                <w:b/>
              </w:rPr>
              <w:t>учења</w:t>
            </w:r>
            <w:proofErr w:type="spellEnd"/>
            <w:r w:rsidRPr="002269B0">
              <w:rPr>
                <w:b/>
              </w:rPr>
              <w:t xml:space="preserve"> </w:t>
            </w:r>
            <w:proofErr w:type="spellStart"/>
            <w:r w:rsidRPr="002269B0">
              <w:rPr>
                <w:b/>
              </w:rPr>
              <w:t>потребне</w:t>
            </w:r>
            <w:proofErr w:type="spellEnd"/>
            <w:r w:rsidRPr="002269B0">
              <w:rPr>
                <w:b/>
              </w:rPr>
              <w:t xml:space="preserve"> </w:t>
            </w:r>
            <w:proofErr w:type="spellStart"/>
            <w:r w:rsidRPr="002269B0">
              <w:rPr>
                <w:b/>
              </w:rPr>
              <w:t>за</w:t>
            </w:r>
            <w:proofErr w:type="spellEnd"/>
            <w:r w:rsidRPr="002269B0">
              <w:rPr>
                <w:b/>
              </w:rPr>
              <w:t xml:space="preserve"> </w:t>
            </w:r>
            <w:proofErr w:type="spellStart"/>
            <w:r w:rsidRPr="002269B0">
              <w:rPr>
                <w:b/>
              </w:rPr>
              <w:t>достизање</w:t>
            </w:r>
            <w:proofErr w:type="spellEnd"/>
            <w:r w:rsidRPr="002269B0">
              <w:rPr>
                <w:b/>
              </w:rPr>
              <w:t xml:space="preserve"> </w:t>
            </w:r>
            <w:proofErr w:type="spellStart"/>
            <w:r w:rsidRPr="002269B0">
              <w:rPr>
                <w:b/>
              </w:rPr>
              <w:t>очекиваних</w:t>
            </w:r>
            <w:proofErr w:type="spellEnd"/>
            <w:r w:rsidRPr="002269B0">
              <w:rPr>
                <w:b/>
              </w:rPr>
              <w:t xml:space="preserve"> </w:t>
            </w:r>
            <w:proofErr w:type="spellStart"/>
            <w:r w:rsidRPr="002269B0">
              <w:rPr>
                <w:b/>
              </w:rPr>
              <w:t>исхода</w:t>
            </w:r>
            <w:proofErr w:type="spellEnd"/>
            <w:r w:rsidRPr="002269B0">
              <w:rPr>
                <w:b/>
              </w:rPr>
              <w:t xml:space="preserve"> </w:t>
            </w:r>
            <w:proofErr w:type="spellStart"/>
            <w:r w:rsidRPr="002269B0">
              <w:rPr>
                <w:b/>
              </w:rPr>
              <w:t>учења</w:t>
            </w:r>
            <w:proofErr w:type="spellEnd"/>
            <w:r w:rsidRPr="002269B0">
              <w:rPr>
                <w:b/>
              </w:rPr>
              <w:t xml:space="preserve"> (</w:t>
            </w:r>
            <w:proofErr w:type="spellStart"/>
            <w:r w:rsidRPr="002269B0">
              <w:rPr>
                <w:b/>
              </w:rPr>
              <w:t>време</w:t>
            </w:r>
            <w:proofErr w:type="spellEnd"/>
            <w:r w:rsidRPr="002269B0">
              <w:rPr>
                <w:b/>
              </w:rPr>
              <w:t xml:space="preserve"> </w:t>
            </w:r>
            <w:proofErr w:type="spellStart"/>
            <w:r w:rsidRPr="002269B0">
              <w:rPr>
                <w:b/>
              </w:rPr>
              <w:t>проведено</w:t>
            </w:r>
            <w:proofErr w:type="spellEnd"/>
            <w:r w:rsidRPr="002269B0">
              <w:rPr>
                <w:b/>
              </w:rPr>
              <w:t xml:space="preserve"> </w:t>
            </w:r>
            <w:proofErr w:type="spellStart"/>
            <w:r w:rsidRPr="002269B0">
              <w:rPr>
                <w:b/>
              </w:rPr>
              <w:t>на</w:t>
            </w:r>
            <w:proofErr w:type="spellEnd"/>
            <w:r w:rsidRPr="002269B0">
              <w:rPr>
                <w:b/>
              </w:rPr>
              <w:t xml:space="preserve"> </w:t>
            </w:r>
            <w:proofErr w:type="spellStart"/>
            <w:r w:rsidRPr="002269B0">
              <w:rPr>
                <w:b/>
              </w:rPr>
              <w:t>активностима</w:t>
            </w:r>
            <w:proofErr w:type="spellEnd"/>
            <w:r w:rsidRPr="002269B0">
              <w:rPr>
                <w:b/>
              </w:rPr>
              <w:t xml:space="preserve"> </w:t>
            </w:r>
            <w:proofErr w:type="spellStart"/>
            <w:r w:rsidRPr="002269B0">
              <w:rPr>
                <w:b/>
              </w:rPr>
              <w:t>које</w:t>
            </w:r>
            <w:proofErr w:type="spellEnd"/>
            <w:r w:rsidRPr="002269B0">
              <w:rPr>
                <w:b/>
              </w:rPr>
              <w:t xml:space="preserve"> </w:t>
            </w:r>
            <w:proofErr w:type="spellStart"/>
            <w:r w:rsidRPr="002269B0">
              <w:rPr>
                <w:b/>
              </w:rPr>
              <w:t>директно</w:t>
            </w:r>
            <w:proofErr w:type="spellEnd"/>
            <w:r w:rsidRPr="002269B0">
              <w:rPr>
                <w:b/>
              </w:rPr>
              <w:t xml:space="preserve"> </w:t>
            </w:r>
            <w:proofErr w:type="spellStart"/>
            <w:r w:rsidRPr="002269B0">
              <w:rPr>
                <w:b/>
              </w:rPr>
              <w:t>води</w:t>
            </w:r>
            <w:proofErr w:type="spellEnd"/>
            <w:r w:rsidRPr="002269B0">
              <w:rPr>
                <w:b/>
              </w:rPr>
              <w:t xml:space="preserve"> </w:t>
            </w:r>
            <w:proofErr w:type="spellStart"/>
            <w:r w:rsidRPr="002269B0">
              <w:rPr>
                <w:b/>
              </w:rPr>
              <w:t>наставно</w:t>
            </w:r>
            <w:proofErr w:type="spellEnd"/>
            <w:r w:rsidRPr="002269B0">
              <w:rPr>
                <w:b/>
              </w:rPr>
              <w:t xml:space="preserve"> </w:t>
            </w:r>
            <w:proofErr w:type="spellStart"/>
            <w:r w:rsidRPr="002269B0">
              <w:rPr>
                <w:b/>
              </w:rPr>
              <w:t>особље</w:t>
            </w:r>
            <w:proofErr w:type="spellEnd"/>
            <w:r w:rsidRPr="002269B0">
              <w:rPr>
                <w:b/>
              </w:rPr>
              <w:t xml:space="preserve">, </w:t>
            </w:r>
            <w:proofErr w:type="spellStart"/>
            <w:r w:rsidRPr="002269B0">
              <w:rPr>
                <w:b/>
              </w:rPr>
              <w:t>време</w:t>
            </w:r>
            <w:proofErr w:type="spellEnd"/>
            <w:r w:rsidRPr="002269B0">
              <w:rPr>
                <w:b/>
              </w:rPr>
              <w:t xml:space="preserve"> </w:t>
            </w:r>
            <w:proofErr w:type="spellStart"/>
            <w:r w:rsidRPr="002269B0">
              <w:rPr>
                <w:b/>
              </w:rPr>
              <w:t>проведено</w:t>
            </w:r>
            <w:proofErr w:type="spellEnd"/>
            <w:r w:rsidRPr="002269B0">
              <w:rPr>
                <w:b/>
              </w:rPr>
              <w:t xml:space="preserve"> у </w:t>
            </w:r>
            <w:proofErr w:type="spellStart"/>
            <w:r w:rsidRPr="002269B0">
              <w:rPr>
                <w:b/>
              </w:rPr>
              <w:t>самосталном</w:t>
            </w:r>
            <w:proofErr w:type="spellEnd"/>
            <w:r w:rsidRPr="002269B0">
              <w:rPr>
                <w:b/>
              </w:rPr>
              <w:t xml:space="preserve"> </w:t>
            </w:r>
            <w:proofErr w:type="spellStart"/>
            <w:r w:rsidRPr="002269B0">
              <w:rPr>
                <w:b/>
              </w:rPr>
              <w:t>раду</w:t>
            </w:r>
            <w:proofErr w:type="spellEnd"/>
            <w:r w:rsidRPr="002269B0">
              <w:rPr>
                <w:b/>
              </w:rPr>
              <w:t xml:space="preserve">), </w:t>
            </w:r>
            <w:proofErr w:type="spellStart"/>
            <w:r w:rsidRPr="002269B0">
              <w:rPr>
                <w:b/>
              </w:rPr>
              <w:t>кроз</w:t>
            </w:r>
            <w:proofErr w:type="spellEnd"/>
            <w:r w:rsidRPr="002269B0">
              <w:rPr>
                <w:b/>
              </w:rPr>
              <w:t xml:space="preserve"> </w:t>
            </w:r>
            <w:proofErr w:type="spellStart"/>
            <w:r w:rsidRPr="002269B0">
              <w:rPr>
                <w:b/>
              </w:rPr>
              <w:t>удео</w:t>
            </w:r>
            <w:proofErr w:type="spellEnd"/>
            <w:r w:rsidRPr="002269B0">
              <w:rPr>
                <w:b/>
              </w:rPr>
              <w:t xml:space="preserve"> </w:t>
            </w:r>
            <w:proofErr w:type="spellStart"/>
            <w:r w:rsidRPr="002269B0">
              <w:rPr>
                <w:b/>
              </w:rPr>
              <w:t>ових</w:t>
            </w:r>
            <w:proofErr w:type="spellEnd"/>
            <w:r w:rsidRPr="002269B0">
              <w:rPr>
                <w:b/>
              </w:rPr>
              <w:t xml:space="preserve"> </w:t>
            </w:r>
            <w:proofErr w:type="spellStart"/>
            <w:r w:rsidRPr="002269B0">
              <w:rPr>
                <w:b/>
              </w:rPr>
              <w:t>активности</w:t>
            </w:r>
            <w:proofErr w:type="spellEnd"/>
            <w:r w:rsidRPr="002269B0">
              <w:rPr>
                <w:b/>
              </w:rPr>
              <w:t xml:space="preserve"> у </w:t>
            </w:r>
            <w:proofErr w:type="spellStart"/>
            <w:r w:rsidRPr="002269B0">
              <w:rPr>
                <w:b/>
              </w:rPr>
              <w:t>укупној</w:t>
            </w:r>
            <w:proofErr w:type="spellEnd"/>
            <w:r w:rsidRPr="002269B0">
              <w:rPr>
                <w:b/>
              </w:rPr>
              <w:t xml:space="preserve"> </w:t>
            </w:r>
            <w:proofErr w:type="spellStart"/>
            <w:r w:rsidRPr="002269B0">
              <w:rPr>
                <w:b/>
              </w:rPr>
              <w:t>вредности</w:t>
            </w:r>
            <w:proofErr w:type="spellEnd"/>
            <w:r w:rsidRPr="002269B0">
              <w:rPr>
                <w:b/>
              </w:rPr>
              <w:t xml:space="preserve"> ЕСПБ </w:t>
            </w:r>
            <w:proofErr w:type="spellStart"/>
            <w:r w:rsidRPr="002269B0">
              <w:rPr>
                <w:b/>
              </w:rPr>
              <w:t>за</w:t>
            </w:r>
            <w:proofErr w:type="spellEnd"/>
            <w:r w:rsidRPr="002269B0">
              <w:rPr>
                <w:b/>
              </w:rPr>
              <w:t xml:space="preserve"> </w:t>
            </w:r>
            <w:proofErr w:type="spellStart"/>
            <w:r>
              <w:rPr>
                <w:b/>
              </w:rPr>
              <w:t>дати</w:t>
            </w:r>
            <w:proofErr w:type="spellEnd"/>
            <w:r>
              <w:rPr>
                <w:b/>
              </w:rPr>
              <w:t xml:space="preserve"> </w:t>
            </w:r>
            <w:proofErr w:type="spellStart"/>
            <w:r>
              <w:rPr>
                <w:b/>
              </w:rPr>
              <w:t>наставни</w:t>
            </w:r>
            <w:proofErr w:type="spellEnd"/>
            <w:r>
              <w:rPr>
                <w:b/>
              </w:rPr>
              <w:t xml:space="preserve"> </w:t>
            </w:r>
            <w:proofErr w:type="spellStart"/>
            <w:r>
              <w:rPr>
                <w:b/>
              </w:rPr>
              <w:t>предмет</w:t>
            </w:r>
            <w:proofErr w:type="spellEnd"/>
            <w:r>
              <w:rPr>
                <w:b/>
              </w:rPr>
              <w:t xml:space="preserve"> </w:t>
            </w:r>
            <w:proofErr w:type="spellStart"/>
            <w:r>
              <w:rPr>
                <w:b/>
              </w:rPr>
              <w:t>или</w:t>
            </w:r>
            <w:proofErr w:type="spellEnd"/>
            <w:r>
              <w:rPr>
                <w:b/>
              </w:rPr>
              <w:t xml:space="preserve"> </w:t>
            </w:r>
            <w:proofErr w:type="spellStart"/>
            <w:r>
              <w:rPr>
                <w:b/>
              </w:rPr>
              <w:t>модул</w:t>
            </w:r>
            <w:proofErr w:type="spellEnd"/>
            <w:r>
              <w:rPr>
                <w:b/>
              </w:rPr>
              <w:t xml:space="preserve"> </w:t>
            </w:r>
            <w:r w:rsidRPr="002269B0">
              <w:rPr>
                <w:b/>
              </w:rPr>
              <w:t>++</w:t>
            </w:r>
            <w:r>
              <w:rPr>
                <w:b/>
              </w:rPr>
              <w:t xml:space="preserve"> </w:t>
            </w:r>
          </w:p>
          <w:p w14:paraId="514D779E" w14:textId="77777777" w:rsidR="00BB1824"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b/>
              </w:rPr>
            </w:pPr>
            <w:proofErr w:type="spellStart"/>
            <w:r>
              <w:rPr>
                <w:b/>
              </w:rPr>
              <w:t>Обимност</w:t>
            </w:r>
            <w:proofErr w:type="spellEnd"/>
            <w:r>
              <w:rPr>
                <w:b/>
              </w:rPr>
              <w:t xml:space="preserve"> </w:t>
            </w:r>
            <w:proofErr w:type="spellStart"/>
            <w:r>
              <w:rPr>
                <w:b/>
              </w:rPr>
              <w:t>програма</w:t>
            </w:r>
            <w:proofErr w:type="spellEnd"/>
            <w:r>
              <w:rPr>
                <w:b/>
              </w:rPr>
              <w:t xml:space="preserve"> ++</w:t>
            </w:r>
          </w:p>
          <w:p w14:paraId="23F2D8DE" w14:textId="77777777" w:rsidR="00A87666" w:rsidRPr="00BB1824" w:rsidRDefault="00C65E01"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269B0">
              <w:rPr>
                <w:rFonts w:asciiTheme="minorHAnsi" w:hAnsiTheme="minorHAnsi" w:cstheme="minorHAnsi"/>
                <w:b/>
                <w:lang w:val="sr-Cyrl-CS"/>
              </w:rPr>
              <w:t xml:space="preserve">Превелики број изборних предмета </w:t>
            </w:r>
            <w:r w:rsidR="00FA5944" w:rsidRPr="002269B0">
              <w:rPr>
                <w:rFonts w:asciiTheme="minorHAnsi" w:hAnsiTheme="minorHAnsi" w:cstheme="minorHAnsi"/>
                <w:b/>
                <w:lang w:val="sr-Cyrl-CS"/>
              </w:rPr>
              <w:t>+</w:t>
            </w:r>
          </w:p>
        </w:tc>
        <w:tc>
          <w:tcPr>
            <w:tcW w:w="251" w:type="pct"/>
          </w:tcPr>
          <w:p w14:paraId="367688C7" w14:textId="77777777" w:rsidR="00DE6CD7" w:rsidRPr="00786764" w:rsidRDefault="00DE6CD7" w:rsidP="00DE6CD7">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7C6A02BF" w14:textId="77777777" w:rsidR="00BB1824" w:rsidRPr="00BB1824"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C41F82">
              <w:rPr>
                <w:b/>
              </w:rPr>
              <w:t>Одлив</w:t>
            </w:r>
            <w:proofErr w:type="spellEnd"/>
            <w:r w:rsidRPr="00C41F82">
              <w:rPr>
                <w:b/>
              </w:rPr>
              <w:t xml:space="preserve"> </w:t>
            </w:r>
            <w:proofErr w:type="spellStart"/>
            <w:r w:rsidRPr="00C41F82">
              <w:rPr>
                <w:b/>
              </w:rPr>
              <w:t>људских</w:t>
            </w:r>
            <w:proofErr w:type="spellEnd"/>
            <w:r w:rsidRPr="00C41F82">
              <w:rPr>
                <w:b/>
              </w:rPr>
              <w:t xml:space="preserve"> </w:t>
            </w:r>
            <w:proofErr w:type="spellStart"/>
            <w:r w:rsidRPr="00C41F82">
              <w:rPr>
                <w:b/>
              </w:rPr>
              <w:t>ресурса</w:t>
            </w:r>
            <w:proofErr w:type="spellEnd"/>
            <w:r w:rsidRPr="00C41F82">
              <w:rPr>
                <w:b/>
              </w:rPr>
              <w:t xml:space="preserve"> </w:t>
            </w:r>
            <w:proofErr w:type="spellStart"/>
            <w:r w:rsidRPr="00C41F82">
              <w:rPr>
                <w:b/>
              </w:rPr>
              <w:t>који</w:t>
            </w:r>
            <w:proofErr w:type="spellEnd"/>
            <w:r w:rsidRPr="00C41F82">
              <w:rPr>
                <w:b/>
              </w:rPr>
              <w:t xml:space="preserve"> </w:t>
            </w:r>
            <w:proofErr w:type="spellStart"/>
            <w:r w:rsidRPr="00C41F82">
              <w:rPr>
                <w:b/>
              </w:rPr>
              <w:t>су</w:t>
            </w:r>
            <w:proofErr w:type="spellEnd"/>
            <w:r w:rsidRPr="00C41F82">
              <w:rPr>
                <w:b/>
              </w:rPr>
              <w:t xml:space="preserve"> </w:t>
            </w:r>
            <w:proofErr w:type="spellStart"/>
            <w:r w:rsidRPr="00C41F82">
              <w:rPr>
                <w:b/>
              </w:rPr>
              <w:t>кључни</w:t>
            </w:r>
            <w:proofErr w:type="spellEnd"/>
            <w:r w:rsidRPr="00C41F82">
              <w:rPr>
                <w:b/>
              </w:rPr>
              <w:t xml:space="preserve"> </w:t>
            </w:r>
            <w:proofErr w:type="spellStart"/>
            <w:r w:rsidRPr="00C41F82">
              <w:rPr>
                <w:b/>
              </w:rPr>
              <w:t>за</w:t>
            </w:r>
            <w:proofErr w:type="spellEnd"/>
            <w:r w:rsidRPr="00C41F82">
              <w:rPr>
                <w:b/>
              </w:rPr>
              <w:t xml:space="preserve"> </w:t>
            </w:r>
            <w:proofErr w:type="spellStart"/>
            <w:r w:rsidRPr="00C41F82">
              <w:rPr>
                <w:b/>
              </w:rPr>
              <w:t>спровођење</w:t>
            </w:r>
            <w:proofErr w:type="spellEnd"/>
            <w:r w:rsidRPr="00C41F82">
              <w:rPr>
                <w:b/>
              </w:rPr>
              <w:t xml:space="preserve"> </w:t>
            </w:r>
            <w:proofErr w:type="spellStart"/>
            <w:r w:rsidRPr="00C41F82">
              <w:rPr>
                <w:b/>
              </w:rPr>
              <w:t>студијског</w:t>
            </w:r>
            <w:proofErr w:type="spellEnd"/>
            <w:r w:rsidRPr="00C41F82">
              <w:rPr>
                <w:b/>
              </w:rPr>
              <w:t xml:space="preserve"> </w:t>
            </w:r>
            <w:proofErr w:type="spellStart"/>
            <w:r w:rsidRPr="00C41F82">
              <w:rPr>
                <w:b/>
              </w:rPr>
              <w:t>програма</w:t>
            </w:r>
            <w:proofErr w:type="spellEnd"/>
            <w:r w:rsidRPr="00C41F82">
              <w:rPr>
                <w:b/>
              </w:rPr>
              <w:t xml:space="preserve"> (</w:t>
            </w:r>
            <w:proofErr w:type="spellStart"/>
            <w:r w:rsidRPr="00C41F82">
              <w:rPr>
                <w:b/>
              </w:rPr>
              <w:t>професора</w:t>
            </w:r>
            <w:proofErr w:type="spellEnd"/>
            <w:r w:rsidRPr="00C41F82">
              <w:rPr>
                <w:b/>
              </w:rPr>
              <w:t xml:space="preserve">, </w:t>
            </w:r>
            <w:proofErr w:type="spellStart"/>
            <w:r w:rsidRPr="00C41F82">
              <w:rPr>
                <w:b/>
              </w:rPr>
              <w:t>доцената</w:t>
            </w:r>
            <w:proofErr w:type="spellEnd"/>
            <w:r w:rsidRPr="00C41F82">
              <w:rPr>
                <w:b/>
              </w:rPr>
              <w:t xml:space="preserve">, </w:t>
            </w:r>
            <w:proofErr w:type="spellStart"/>
            <w:r w:rsidRPr="00C41F82">
              <w:rPr>
                <w:b/>
              </w:rPr>
              <w:t>асистената</w:t>
            </w:r>
            <w:proofErr w:type="spellEnd"/>
            <w:r w:rsidRPr="00C41F82">
              <w:rPr>
                <w:b/>
              </w:rPr>
              <w:t xml:space="preserve">) у </w:t>
            </w:r>
            <w:proofErr w:type="spellStart"/>
            <w:r w:rsidRPr="00C41F82">
              <w:rPr>
                <w:b/>
              </w:rPr>
              <w:t>приватне</w:t>
            </w:r>
            <w:proofErr w:type="spellEnd"/>
            <w:r w:rsidRPr="00C41F82">
              <w:rPr>
                <w:b/>
              </w:rPr>
              <w:t xml:space="preserve"> </w:t>
            </w:r>
            <w:proofErr w:type="spellStart"/>
            <w:r w:rsidRPr="00C41F82">
              <w:rPr>
                <w:b/>
              </w:rPr>
              <w:t>здравствене</w:t>
            </w:r>
            <w:proofErr w:type="spellEnd"/>
            <w:r w:rsidRPr="00C41F82">
              <w:rPr>
                <w:b/>
              </w:rPr>
              <w:t xml:space="preserve"> </w:t>
            </w:r>
            <w:proofErr w:type="spellStart"/>
            <w:r w:rsidRPr="00C41F82">
              <w:rPr>
                <w:b/>
              </w:rPr>
              <w:t>установе</w:t>
            </w:r>
            <w:proofErr w:type="spellEnd"/>
            <w:r w:rsidRPr="00C41F82">
              <w:rPr>
                <w:b/>
              </w:rPr>
              <w:t xml:space="preserve"> </w:t>
            </w:r>
            <w:r>
              <w:rPr>
                <w:b/>
              </w:rPr>
              <w:t>+++</w:t>
            </w:r>
            <w:r>
              <w:rPr>
                <w:rFonts w:asciiTheme="minorHAnsi" w:hAnsiTheme="minorHAnsi" w:cstheme="minorHAnsi"/>
                <w:b/>
              </w:rPr>
              <w:t xml:space="preserve"> </w:t>
            </w:r>
            <w:proofErr w:type="spellStart"/>
            <w:r>
              <w:rPr>
                <w:rFonts w:asciiTheme="minorHAnsi" w:hAnsiTheme="minorHAnsi" w:cstheme="minorHAnsi"/>
                <w:b/>
              </w:rPr>
              <w:t>Демографске</w:t>
            </w:r>
            <w:proofErr w:type="spellEnd"/>
            <w:r>
              <w:rPr>
                <w:rFonts w:asciiTheme="minorHAnsi" w:hAnsiTheme="minorHAnsi" w:cstheme="minorHAnsi"/>
                <w:b/>
              </w:rPr>
              <w:t xml:space="preserve"> </w:t>
            </w:r>
            <w:proofErr w:type="spellStart"/>
            <w:r>
              <w:rPr>
                <w:rFonts w:asciiTheme="minorHAnsi" w:hAnsiTheme="minorHAnsi" w:cstheme="minorHAnsi"/>
                <w:b/>
              </w:rPr>
              <w:t>промене</w:t>
            </w:r>
            <w:proofErr w:type="spellEnd"/>
            <w:r>
              <w:rPr>
                <w:rFonts w:asciiTheme="minorHAnsi" w:hAnsiTheme="minorHAnsi" w:cstheme="minorHAnsi"/>
                <w:b/>
              </w:rPr>
              <w:t xml:space="preserve"> ++</w:t>
            </w:r>
          </w:p>
          <w:p w14:paraId="09F84C08" w14:textId="77777777" w:rsidR="00BB1824" w:rsidRPr="00BB1824" w:rsidRDefault="00BB1824" w:rsidP="00BB182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Економски</w:t>
            </w:r>
            <w:proofErr w:type="spellEnd"/>
            <w:r>
              <w:rPr>
                <w:rFonts w:asciiTheme="minorHAnsi" w:hAnsiTheme="minorHAnsi" w:cstheme="minorHAnsi"/>
                <w:b/>
              </w:rPr>
              <w:t xml:space="preserve"> </w:t>
            </w:r>
            <w:proofErr w:type="spellStart"/>
            <w:r>
              <w:rPr>
                <w:rFonts w:asciiTheme="minorHAnsi" w:hAnsiTheme="minorHAnsi" w:cstheme="minorHAnsi"/>
                <w:b/>
              </w:rPr>
              <w:t>притисци</w:t>
            </w:r>
            <w:proofErr w:type="spellEnd"/>
            <w:r>
              <w:rPr>
                <w:rFonts w:asciiTheme="minorHAnsi" w:hAnsiTheme="minorHAnsi" w:cstheme="minorHAnsi"/>
                <w:b/>
              </w:rPr>
              <w:t xml:space="preserve"> +</w:t>
            </w:r>
          </w:p>
          <w:p w14:paraId="15897F17" w14:textId="77777777" w:rsidR="00DE6CD7" w:rsidRPr="00BB1824" w:rsidRDefault="002269B0" w:rsidP="00DE6CD7">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2269B0">
              <w:rPr>
                <w:rFonts w:asciiTheme="minorHAnsi" w:hAnsiTheme="minorHAnsi" w:cstheme="minorHAnsi"/>
                <w:b/>
              </w:rPr>
              <w:t>Пад</w:t>
            </w:r>
            <w:proofErr w:type="spellEnd"/>
            <w:r w:rsidRPr="002269B0">
              <w:rPr>
                <w:rFonts w:asciiTheme="minorHAnsi" w:hAnsiTheme="minorHAnsi" w:cstheme="minorHAnsi"/>
                <w:b/>
              </w:rPr>
              <w:t xml:space="preserve"> </w:t>
            </w:r>
            <w:proofErr w:type="spellStart"/>
            <w:r w:rsidRPr="002269B0">
              <w:rPr>
                <w:rFonts w:asciiTheme="minorHAnsi" w:hAnsiTheme="minorHAnsi" w:cstheme="minorHAnsi"/>
                <w:b/>
              </w:rPr>
              <w:t>интересовања</w:t>
            </w:r>
            <w:proofErr w:type="spellEnd"/>
            <w:r w:rsidRPr="002269B0">
              <w:rPr>
                <w:rFonts w:asciiTheme="minorHAnsi" w:hAnsiTheme="minorHAnsi" w:cstheme="minorHAnsi"/>
                <w:b/>
              </w:rPr>
              <w:t xml:space="preserve"> </w:t>
            </w:r>
            <w:proofErr w:type="spellStart"/>
            <w:r w:rsidRPr="002269B0">
              <w:rPr>
                <w:rFonts w:asciiTheme="minorHAnsi" w:hAnsiTheme="minorHAnsi" w:cstheme="minorHAnsi"/>
                <w:b/>
              </w:rPr>
              <w:t>будућих</w:t>
            </w:r>
            <w:proofErr w:type="spellEnd"/>
            <w:r w:rsidRPr="002269B0">
              <w:rPr>
                <w:rFonts w:asciiTheme="minorHAnsi" w:hAnsiTheme="minorHAnsi" w:cstheme="minorHAnsi"/>
                <w:b/>
              </w:rPr>
              <w:t xml:space="preserve"> </w:t>
            </w:r>
            <w:proofErr w:type="spellStart"/>
            <w:r w:rsidRPr="002269B0">
              <w:rPr>
                <w:rFonts w:asciiTheme="minorHAnsi" w:hAnsiTheme="minorHAnsi" w:cstheme="minorHAnsi"/>
                <w:b/>
              </w:rPr>
              <w:t>студената</w:t>
            </w:r>
            <w:proofErr w:type="spellEnd"/>
            <w:r w:rsidRPr="002269B0">
              <w:rPr>
                <w:rFonts w:asciiTheme="minorHAnsi" w:hAnsiTheme="minorHAnsi" w:cstheme="minorHAnsi"/>
                <w:b/>
              </w:rPr>
              <w:t xml:space="preserve"> </w:t>
            </w:r>
            <w:r w:rsidR="00BB1824">
              <w:rPr>
                <w:rFonts w:asciiTheme="minorHAnsi" w:hAnsiTheme="minorHAnsi" w:cstheme="minorHAnsi"/>
                <w:b/>
              </w:rPr>
              <w:t>+</w:t>
            </w:r>
          </w:p>
          <w:p w14:paraId="56DD40F6" w14:textId="77777777" w:rsidR="00C93691" w:rsidRDefault="00C93691" w:rsidP="00DE6CD7">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pPr>
          </w:p>
          <w:p w14:paraId="011212A2" w14:textId="77777777" w:rsidR="00C93691" w:rsidRPr="002269B0" w:rsidRDefault="00C93691" w:rsidP="00DE6CD7">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
        </w:tc>
      </w:tr>
    </w:tbl>
    <w:p w14:paraId="12A82A79" w14:textId="77777777" w:rsidR="00DE6CD7" w:rsidRDefault="00DE6CD7" w:rsidP="006B401D">
      <w:pPr>
        <w:pStyle w:val="ListParagraph"/>
        <w:tabs>
          <w:tab w:val="left" w:pos="0"/>
          <w:tab w:val="left" w:pos="720"/>
        </w:tabs>
        <w:ind w:left="0"/>
        <w:rPr>
          <w:rFonts w:asciiTheme="minorHAnsi" w:hAnsiTheme="minorHAnsi" w:cstheme="minorHAnsi"/>
          <w:color w:val="000000"/>
        </w:rPr>
      </w:pPr>
    </w:p>
    <w:p w14:paraId="58722D59" w14:textId="77777777" w:rsidR="0088605D" w:rsidRPr="0088605D" w:rsidRDefault="0088605D" w:rsidP="0088605D">
      <w:pPr>
        <w:pStyle w:val="ListParagraph"/>
        <w:tabs>
          <w:tab w:val="left" w:pos="0"/>
          <w:tab w:val="left" w:pos="720"/>
        </w:tabs>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2F42992B" w14:textId="77777777" w:rsidR="0088605D" w:rsidRPr="00786764" w:rsidRDefault="0088605D" w:rsidP="0088605D">
      <w:pPr>
        <w:pStyle w:val="ListParagraph"/>
        <w:tabs>
          <w:tab w:val="left" w:pos="0"/>
          <w:tab w:val="left" w:pos="720"/>
        </w:tabs>
        <w:ind w:left="0"/>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2444"/>
        <w:gridCol w:w="1650"/>
        <w:gridCol w:w="1408"/>
        <w:gridCol w:w="3551"/>
      </w:tblGrid>
      <w:tr w:rsidR="0088605D" w:rsidRPr="00786764" w14:paraId="47327AF3" w14:textId="77777777" w:rsidTr="007347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pct"/>
          </w:tcPr>
          <w:p w14:paraId="28FAE316" w14:textId="77777777" w:rsidR="0088605D" w:rsidRPr="00786764" w:rsidRDefault="0088605D" w:rsidP="0088605D">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916" w:type="pct"/>
          </w:tcPr>
          <w:p w14:paraId="3BE67C03" w14:textId="77777777" w:rsidR="0088605D" w:rsidRPr="00786764" w:rsidRDefault="0088605D" w:rsidP="0088605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763" w:type="pct"/>
          </w:tcPr>
          <w:p w14:paraId="143061B3" w14:textId="77777777" w:rsidR="0088605D" w:rsidRPr="00786764" w:rsidRDefault="0088605D" w:rsidP="0088605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966" w:type="pct"/>
          </w:tcPr>
          <w:p w14:paraId="1F20C501" w14:textId="77777777" w:rsidR="0088605D" w:rsidRPr="00786764" w:rsidRDefault="0088605D" w:rsidP="0088605D">
            <w:pPr>
              <w:pStyle w:val="ListParagraph"/>
              <w:tabs>
                <w:tab w:val="left" w:pos="0"/>
                <w:tab w:val="left" w:pos="720"/>
              </w:tabs>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88605D" w:rsidRPr="00786764" w14:paraId="2801D4B7" w14:textId="77777777" w:rsidTr="007347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pct"/>
          </w:tcPr>
          <w:p w14:paraId="76A38FF8" w14:textId="77777777" w:rsidR="0088605D" w:rsidRPr="00786764" w:rsidRDefault="0088605D" w:rsidP="0088605D">
            <w:pPr>
              <w:pStyle w:val="ListParagraph"/>
              <w:tabs>
                <w:tab w:val="left" w:pos="0"/>
                <w:tab w:val="left" w:pos="720"/>
              </w:tabs>
              <w:ind w:left="0"/>
              <w:rPr>
                <w:rFonts w:asciiTheme="minorHAnsi" w:hAnsiTheme="minorHAnsi" w:cstheme="minorHAnsi"/>
                <w:color w:val="000000"/>
                <w:lang w:val="sr-Cyrl-CS"/>
              </w:rPr>
            </w:pPr>
            <w:r>
              <w:rPr>
                <w:rFonts w:asciiTheme="minorHAnsi" w:hAnsiTheme="minorHAnsi" w:cstheme="minorHAnsi"/>
                <w:color w:val="000000"/>
                <w:lang w:val="sr-Cyrl-CS"/>
              </w:rPr>
              <w:t xml:space="preserve">Усаглашавање наставних планова са најновијим сазнањима из литературе </w:t>
            </w:r>
          </w:p>
        </w:tc>
        <w:tc>
          <w:tcPr>
            <w:tcW w:w="916" w:type="pct"/>
          </w:tcPr>
          <w:p w14:paraId="7BD7192C" w14:textId="77777777" w:rsidR="0088605D" w:rsidRDefault="0088605D" w:rsidP="0088605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Надлежне катедре</w:t>
            </w:r>
          </w:p>
          <w:p w14:paraId="05EDA566" w14:textId="77777777" w:rsidR="0088605D" w:rsidRPr="00786764" w:rsidRDefault="0088605D" w:rsidP="0088605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Продекани за редовну наставу</w:t>
            </w:r>
          </w:p>
        </w:tc>
        <w:tc>
          <w:tcPr>
            <w:tcW w:w="763" w:type="pct"/>
          </w:tcPr>
          <w:p w14:paraId="08EEE9A3" w14:textId="77777777" w:rsidR="0088605D" w:rsidRPr="00786764" w:rsidRDefault="0088605D" w:rsidP="0088605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2027. </w:t>
            </w:r>
          </w:p>
        </w:tc>
        <w:tc>
          <w:tcPr>
            <w:tcW w:w="1966" w:type="pct"/>
          </w:tcPr>
          <w:p w14:paraId="5085D2CD" w14:textId="77777777" w:rsidR="0088605D" w:rsidRDefault="0088605D" w:rsidP="0088605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Повећана просечна оцена задовољства студената студијским програмом </w:t>
            </w:r>
          </w:p>
          <w:p w14:paraId="38F4F257" w14:textId="77777777" w:rsidR="0088605D" w:rsidRPr="00786764" w:rsidRDefault="0088605D" w:rsidP="0088605D">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Број предмета са коригованим садржајем </w:t>
            </w:r>
          </w:p>
        </w:tc>
      </w:tr>
      <w:tr w:rsidR="0088605D" w:rsidRPr="00786764" w14:paraId="4203875C" w14:textId="77777777" w:rsidTr="0073472A">
        <w:tc>
          <w:tcPr>
            <w:cnfStyle w:val="001000000000" w:firstRow="0" w:lastRow="0" w:firstColumn="1" w:lastColumn="0" w:oddVBand="0" w:evenVBand="0" w:oddHBand="0" w:evenHBand="0" w:firstRowFirstColumn="0" w:firstRowLastColumn="0" w:lastRowFirstColumn="0" w:lastRowLastColumn="0"/>
            <w:tcW w:w="1355" w:type="pct"/>
          </w:tcPr>
          <w:p w14:paraId="694A338A" w14:textId="77777777" w:rsidR="0088605D" w:rsidRPr="00A62779" w:rsidRDefault="0073472A" w:rsidP="0088605D">
            <w:pPr>
              <w:pStyle w:val="ListParagraph"/>
              <w:tabs>
                <w:tab w:val="left" w:pos="0"/>
                <w:tab w:val="left" w:pos="720"/>
              </w:tabs>
              <w:ind w:left="0"/>
              <w:rPr>
                <w:rFonts w:asciiTheme="minorHAnsi" w:hAnsiTheme="minorHAnsi" w:cstheme="minorHAnsi"/>
                <w:color w:val="000000"/>
                <w:highlight w:val="green"/>
                <w:lang w:val="sr-Cyrl-CS"/>
              </w:rPr>
            </w:pPr>
            <w:r w:rsidRPr="0073472A">
              <w:rPr>
                <w:rFonts w:asciiTheme="minorHAnsi" w:hAnsiTheme="minorHAnsi" w:cstheme="minorHAnsi"/>
                <w:color w:val="000000"/>
                <w:lang w:val="sr-Cyrl-CS"/>
              </w:rPr>
              <w:t xml:space="preserve">Уједначити број изборних предмета по годинама студија </w:t>
            </w:r>
            <w:r>
              <w:rPr>
                <w:rFonts w:asciiTheme="minorHAnsi" w:hAnsiTheme="minorHAnsi" w:cstheme="minorHAnsi"/>
                <w:color w:val="000000"/>
                <w:lang w:val="sr-Cyrl-CS"/>
              </w:rPr>
              <w:t>(ИАС и ОАС)</w:t>
            </w:r>
          </w:p>
        </w:tc>
        <w:tc>
          <w:tcPr>
            <w:tcW w:w="916" w:type="pct"/>
          </w:tcPr>
          <w:p w14:paraId="5EA824C6" w14:textId="77777777" w:rsidR="0073472A" w:rsidRDefault="0073472A" w:rsidP="0073472A">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Надлежне катедре</w:t>
            </w:r>
          </w:p>
          <w:p w14:paraId="7397B27E" w14:textId="77777777" w:rsidR="0088605D" w:rsidRPr="00A62779" w:rsidRDefault="0073472A" w:rsidP="0073472A">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highlight w:val="green"/>
                <w:lang w:val="sr-Cyrl-CS"/>
              </w:rPr>
            </w:pPr>
            <w:r>
              <w:rPr>
                <w:rFonts w:asciiTheme="minorHAnsi" w:hAnsiTheme="minorHAnsi" w:cstheme="minorHAnsi"/>
                <w:color w:val="000000"/>
                <w:lang w:val="sr-Cyrl-CS"/>
              </w:rPr>
              <w:t>Продекани за редовну наставу</w:t>
            </w:r>
          </w:p>
        </w:tc>
        <w:tc>
          <w:tcPr>
            <w:tcW w:w="763" w:type="pct"/>
          </w:tcPr>
          <w:p w14:paraId="1DA78190" w14:textId="77777777" w:rsidR="0088605D" w:rsidRPr="0073472A" w:rsidRDefault="0073472A" w:rsidP="0088605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3472A">
              <w:rPr>
                <w:rFonts w:asciiTheme="minorHAnsi" w:hAnsiTheme="minorHAnsi" w:cstheme="minorHAnsi"/>
                <w:color w:val="000000"/>
                <w:lang w:val="sr-Cyrl-CS"/>
              </w:rPr>
              <w:t xml:space="preserve">2026. </w:t>
            </w:r>
          </w:p>
        </w:tc>
        <w:tc>
          <w:tcPr>
            <w:tcW w:w="1966" w:type="pct"/>
          </w:tcPr>
          <w:p w14:paraId="3E223978" w14:textId="77777777" w:rsidR="0088605D" w:rsidRPr="0073472A" w:rsidRDefault="0073472A" w:rsidP="0088605D">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Смањење разлике у броју изборних предмета између година студија на </w:t>
            </w:r>
            <w:r>
              <w:rPr>
                <w:rFonts w:cs="Calibri"/>
                <w:color w:val="000000"/>
                <w:lang w:val="sr-Cyrl-CS"/>
              </w:rPr>
              <w:t>≤</w:t>
            </w:r>
            <w:r>
              <w:rPr>
                <w:rFonts w:asciiTheme="minorHAnsi" w:hAnsiTheme="minorHAnsi" w:cstheme="minorHAnsi"/>
                <w:color w:val="000000"/>
                <w:lang w:val="sr-Cyrl-CS"/>
              </w:rPr>
              <w:t>2</w:t>
            </w:r>
          </w:p>
        </w:tc>
      </w:tr>
    </w:tbl>
    <w:p w14:paraId="1C6CBB4D" w14:textId="27445C98" w:rsidR="0073472A" w:rsidRDefault="0073472A" w:rsidP="0073472A">
      <w:pPr>
        <w:spacing w:after="0"/>
        <w:jc w:val="both"/>
      </w:pPr>
    </w:p>
    <w:p w14:paraId="04A103EC" w14:textId="302019E6" w:rsidR="00102F93" w:rsidRDefault="00102F93" w:rsidP="0073472A">
      <w:pPr>
        <w:spacing w:after="0"/>
        <w:jc w:val="both"/>
      </w:pPr>
    </w:p>
    <w:p w14:paraId="5A8E69FD" w14:textId="0A155E94" w:rsidR="00102F93" w:rsidRDefault="00F563D5" w:rsidP="0073472A">
      <w:pPr>
        <w:spacing w:after="0"/>
        <w:jc w:val="both"/>
      </w:pPr>
      <w:hyperlink r:id="rId37" w:history="1">
        <w:proofErr w:type="spellStart"/>
        <w:r w:rsidR="00102F93" w:rsidRPr="00102F93">
          <w:rPr>
            <w:rStyle w:val="Hyperlink"/>
          </w:rPr>
          <w:t>Табела</w:t>
        </w:r>
        <w:proofErr w:type="spellEnd"/>
        <w:r w:rsidR="00102F93" w:rsidRPr="00102F93">
          <w:rPr>
            <w:rStyle w:val="Hyperlink"/>
          </w:rPr>
          <w:t xml:space="preserve">  4.1. </w:t>
        </w:r>
      </w:hyperlink>
      <w:r w:rsidR="00102F93" w:rsidRPr="00102F93">
        <w:t xml:space="preserve"> </w:t>
      </w:r>
      <w:proofErr w:type="spellStart"/>
      <w:r w:rsidR="00102F93" w:rsidRPr="00102F93">
        <w:t>Листа</w:t>
      </w:r>
      <w:proofErr w:type="spellEnd"/>
      <w:r w:rsidR="00102F93" w:rsidRPr="00102F93">
        <w:t xml:space="preserve">  </w:t>
      </w:r>
      <w:proofErr w:type="spellStart"/>
      <w:r w:rsidR="00102F93" w:rsidRPr="00102F93">
        <w:t>свих</w:t>
      </w:r>
      <w:proofErr w:type="spellEnd"/>
      <w:r w:rsidR="00102F93" w:rsidRPr="00102F93">
        <w:t xml:space="preserve"> </w:t>
      </w:r>
      <w:proofErr w:type="spellStart"/>
      <w:r w:rsidR="00102F93" w:rsidRPr="00102F93">
        <w:t>студијских</w:t>
      </w:r>
      <w:proofErr w:type="spellEnd"/>
      <w:r w:rsidR="00102F93" w:rsidRPr="00102F93">
        <w:t xml:space="preserve">  </w:t>
      </w:r>
      <w:proofErr w:type="spellStart"/>
      <w:r w:rsidR="00102F93" w:rsidRPr="00102F93">
        <w:t>програма</w:t>
      </w:r>
      <w:proofErr w:type="spellEnd"/>
      <w:r w:rsidR="00102F93" w:rsidRPr="00102F93">
        <w:t xml:space="preserve">  </w:t>
      </w:r>
      <w:proofErr w:type="spellStart"/>
      <w:r w:rsidR="00102F93" w:rsidRPr="00102F93">
        <w:t>који</w:t>
      </w:r>
      <w:proofErr w:type="spellEnd"/>
      <w:r w:rsidR="00102F93" w:rsidRPr="00102F93">
        <w:t xml:space="preserve">  </w:t>
      </w:r>
      <w:proofErr w:type="spellStart"/>
      <w:r w:rsidR="00102F93" w:rsidRPr="00102F93">
        <w:t>су</w:t>
      </w:r>
      <w:proofErr w:type="spellEnd"/>
      <w:r w:rsidR="00102F93" w:rsidRPr="00102F93">
        <w:t xml:space="preserve">  </w:t>
      </w:r>
      <w:proofErr w:type="spellStart"/>
      <w:r w:rsidR="00102F93" w:rsidRPr="00102F93">
        <w:t>акредитовани</w:t>
      </w:r>
      <w:proofErr w:type="spellEnd"/>
      <w:r w:rsidR="00102F93" w:rsidRPr="00102F93">
        <w:t xml:space="preserve">  </w:t>
      </w:r>
      <w:proofErr w:type="spellStart"/>
      <w:r w:rsidR="00102F93" w:rsidRPr="00102F93">
        <w:t>на</w:t>
      </w:r>
      <w:proofErr w:type="spellEnd"/>
      <w:r w:rsidR="00102F93" w:rsidRPr="00102F93">
        <w:t xml:space="preserve">  </w:t>
      </w:r>
      <w:proofErr w:type="spellStart"/>
      <w:r w:rsidR="00102F93" w:rsidRPr="00102F93">
        <w:t>високошколској</w:t>
      </w:r>
      <w:proofErr w:type="spellEnd"/>
      <w:r w:rsidR="00102F93" w:rsidRPr="00102F93">
        <w:t xml:space="preserve"> </w:t>
      </w:r>
      <w:proofErr w:type="spellStart"/>
      <w:r w:rsidR="00102F93" w:rsidRPr="00102F93">
        <w:t>установи</w:t>
      </w:r>
      <w:proofErr w:type="spellEnd"/>
      <w:r w:rsidR="00102F93" w:rsidRPr="00102F93">
        <w:t xml:space="preserve">  </w:t>
      </w:r>
      <w:proofErr w:type="spellStart"/>
      <w:r w:rsidR="00102F93" w:rsidRPr="00102F93">
        <w:t>од</w:t>
      </w:r>
      <w:proofErr w:type="spellEnd"/>
      <w:r w:rsidR="00102F93" w:rsidRPr="00102F93">
        <w:t xml:space="preserve"> 2011. </w:t>
      </w:r>
      <w:proofErr w:type="spellStart"/>
      <w:r w:rsidR="00102F93" w:rsidRPr="00102F93">
        <w:t>године</w:t>
      </w:r>
      <w:proofErr w:type="spellEnd"/>
      <w:r w:rsidR="00102F93" w:rsidRPr="00102F93">
        <w:t xml:space="preserve"> </w:t>
      </w:r>
      <w:proofErr w:type="spellStart"/>
      <w:r w:rsidR="00102F93" w:rsidRPr="00102F93">
        <w:t>са</w:t>
      </w:r>
      <w:proofErr w:type="spellEnd"/>
      <w:r w:rsidR="00102F93" w:rsidRPr="00102F93">
        <w:t xml:space="preserve"> </w:t>
      </w:r>
      <w:proofErr w:type="spellStart"/>
      <w:r w:rsidR="00102F93" w:rsidRPr="00102F93">
        <w:t>укупним</w:t>
      </w:r>
      <w:proofErr w:type="spellEnd"/>
      <w:r w:rsidR="00102F93" w:rsidRPr="00102F93">
        <w:t xml:space="preserve"> </w:t>
      </w:r>
      <w:proofErr w:type="spellStart"/>
      <w:r w:rsidR="00102F93" w:rsidRPr="00102F93">
        <w:t>бројем</w:t>
      </w:r>
      <w:proofErr w:type="spellEnd"/>
      <w:r w:rsidR="00102F93" w:rsidRPr="00102F93">
        <w:t xml:space="preserve"> </w:t>
      </w:r>
      <w:proofErr w:type="spellStart"/>
      <w:r w:rsidR="00102F93" w:rsidRPr="00102F93">
        <w:t>уписаних</w:t>
      </w:r>
      <w:proofErr w:type="spellEnd"/>
      <w:r w:rsidR="00102F93" w:rsidRPr="00102F93">
        <w:t xml:space="preserve"> </w:t>
      </w:r>
      <w:proofErr w:type="spellStart"/>
      <w:r w:rsidR="00102F93" w:rsidRPr="00102F93">
        <w:t>студената</w:t>
      </w:r>
      <w:proofErr w:type="spellEnd"/>
      <w:r w:rsidR="00102F93" w:rsidRPr="00102F93">
        <w:t xml:space="preserve"> </w:t>
      </w:r>
      <w:proofErr w:type="spellStart"/>
      <w:r w:rsidR="00102F93" w:rsidRPr="00102F93">
        <w:t>на</w:t>
      </w:r>
      <w:proofErr w:type="spellEnd"/>
      <w:r w:rsidR="00102F93" w:rsidRPr="00102F93">
        <w:t xml:space="preserve"> </w:t>
      </w:r>
      <w:proofErr w:type="spellStart"/>
      <w:r w:rsidR="00102F93" w:rsidRPr="00102F93">
        <w:t>свим</w:t>
      </w:r>
      <w:proofErr w:type="spellEnd"/>
      <w:r w:rsidR="00102F93" w:rsidRPr="00102F93">
        <w:t xml:space="preserve">  </w:t>
      </w:r>
      <w:proofErr w:type="spellStart"/>
      <w:r w:rsidR="00102F93" w:rsidRPr="00102F93">
        <w:t>годинама</w:t>
      </w:r>
      <w:proofErr w:type="spellEnd"/>
      <w:r w:rsidR="00102F93" w:rsidRPr="00102F93">
        <w:t xml:space="preserve"> </w:t>
      </w:r>
      <w:proofErr w:type="spellStart"/>
      <w:r w:rsidR="00102F93" w:rsidRPr="00102F93">
        <w:t>студија</w:t>
      </w:r>
      <w:proofErr w:type="spellEnd"/>
      <w:r w:rsidR="00102F93" w:rsidRPr="00102F93">
        <w:t xml:space="preserve"> у </w:t>
      </w:r>
      <w:proofErr w:type="spellStart"/>
      <w:r w:rsidR="00102F93" w:rsidRPr="00102F93">
        <w:t>текућој</w:t>
      </w:r>
      <w:proofErr w:type="spellEnd"/>
      <w:r w:rsidR="00102F93" w:rsidRPr="00102F93">
        <w:t xml:space="preserve"> и </w:t>
      </w:r>
      <w:proofErr w:type="spellStart"/>
      <w:r w:rsidR="00102F93" w:rsidRPr="00102F93">
        <w:t>претходне</w:t>
      </w:r>
      <w:proofErr w:type="spellEnd"/>
      <w:r w:rsidR="00102F93" w:rsidRPr="00102F93">
        <w:t xml:space="preserve"> 2 </w:t>
      </w:r>
      <w:proofErr w:type="spellStart"/>
      <w:r w:rsidR="00102F93" w:rsidRPr="00102F93">
        <w:t>школске</w:t>
      </w:r>
      <w:proofErr w:type="spellEnd"/>
      <w:r w:rsidR="00102F93" w:rsidRPr="00102F93">
        <w:t xml:space="preserve"> </w:t>
      </w:r>
      <w:proofErr w:type="spellStart"/>
      <w:r w:rsidR="00102F93" w:rsidRPr="00102F93">
        <w:t>године</w:t>
      </w:r>
      <w:proofErr w:type="spellEnd"/>
    </w:p>
    <w:p w14:paraId="04D5D9B6" w14:textId="77777777" w:rsidR="00102F93" w:rsidRDefault="00102F93" w:rsidP="0073472A">
      <w:pPr>
        <w:spacing w:after="0"/>
        <w:jc w:val="both"/>
      </w:pPr>
    </w:p>
    <w:p w14:paraId="125A3B83" w14:textId="1C00B1CF" w:rsidR="0073472A" w:rsidRPr="00786764" w:rsidRDefault="00F563D5" w:rsidP="0073472A">
      <w:pPr>
        <w:spacing w:after="0"/>
        <w:jc w:val="both"/>
        <w:rPr>
          <w:rFonts w:asciiTheme="minorHAnsi" w:hAnsiTheme="minorHAnsi" w:cstheme="minorHAnsi"/>
        </w:rPr>
      </w:pPr>
      <w:hyperlink r:id="rId38" w:history="1">
        <w:proofErr w:type="spellStart"/>
        <w:r w:rsidR="0073472A" w:rsidRPr="00102F93">
          <w:rPr>
            <w:rStyle w:val="Hyperlink"/>
            <w:rFonts w:asciiTheme="minorHAnsi" w:hAnsiTheme="minorHAnsi" w:cstheme="minorHAnsi"/>
          </w:rPr>
          <w:t>Табела</w:t>
        </w:r>
        <w:proofErr w:type="spellEnd"/>
        <w:r w:rsidR="0073472A" w:rsidRPr="00102F93">
          <w:rPr>
            <w:rStyle w:val="Hyperlink"/>
            <w:rFonts w:asciiTheme="minorHAnsi" w:hAnsiTheme="minorHAnsi" w:cstheme="minorHAnsi"/>
          </w:rPr>
          <w:t xml:space="preserve"> 4.2</w:t>
        </w:r>
      </w:hyperlink>
      <w:r w:rsidR="0073472A" w:rsidRPr="00102F93">
        <w:rPr>
          <w:rFonts w:asciiTheme="minorHAnsi" w:hAnsiTheme="minorHAnsi" w:cstheme="minorHAnsi"/>
        </w:rPr>
        <w:t>.</w:t>
      </w:r>
      <w:r w:rsidR="0073472A">
        <w:rPr>
          <w:rFonts w:asciiTheme="minorHAnsi" w:hAnsiTheme="minorHAnsi" w:cstheme="minorHAnsi"/>
        </w:rPr>
        <w:t xml:space="preserve"> </w:t>
      </w:r>
      <w:proofErr w:type="spellStart"/>
      <w:r w:rsidR="0073472A">
        <w:rPr>
          <w:rFonts w:asciiTheme="minorHAnsi" w:hAnsiTheme="minorHAnsi" w:cstheme="minorHAnsi"/>
        </w:rPr>
        <w:t>Број</w:t>
      </w:r>
      <w:proofErr w:type="spellEnd"/>
      <w:r w:rsidR="0073472A">
        <w:rPr>
          <w:rFonts w:asciiTheme="minorHAnsi" w:hAnsiTheme="minorHAnsi" w:cstheme="minorHAnsi"/>
        </w:rPr>
        <w:t xml:space="preserve"> и </w:t>
      </w:r>
      <w:proofErr w:type="spellStart"/>
      <w:r w:rsidR="0073472A">
        <w:rPr>
          <w:rFonts w:asciiTheme="minorHAnsi" w:hAnsiTheme="minorHAnsi" w:cstheme="minorHAnsi"/>
        </w:rPr>
        <w:t>проценат</w:t>
      </w:r>
      <w:proofErr w:type="spellEnd"/>
      <w:r w:rsidR="0073472A">
        <w:rPr>
          <w:rFonts w:asciiTheme="minorHAnsi" w:hAnsiTheme="minorHAnsi" w:cstheme="minorHAnsi"/>
        </w:rPr>
        <w:t xml:space="preserve"> </w:t>
      </w:r>
      <w:proofErr w:type="spellStart"/>
      <w:r w:rsidR="0073472A" w:rsidRPr="00786764">
        <w:rPr>
          <w:rFonts w:asciiTheme="minorHAnsi" w:hAnsiTheme="minorHAnsi" w:cstheme="minorHAnsi"/>
        </w:rPr>
        <w:t>диплом</w:t>
      </w:r>
      <w:r w:rsidR="0073472A">
        <w:rPr>
          <w:rFonts w:asciiTheme="minorHAnsi" w:hAnsiTheme="minorHAnsi" w:cstheme="minorHAnsi"/>
        </w:rPr>
        <w:t>ираних</w:t>
      </w:r>
      <w:proofErr w:type="spellEnd"/>
      <w:r w:rsidR="0073472A">
        <w:rPr>
          <w:rFonts w:asciiTheme="minorHAnsi" w:hAnsiTheme="minorHAnsi" w:cstheme="minorHAnsi"/>
        </w:rPr>
        <w:t xml:space="preserve"> </w:t>
      </w:r>
      <w:proofErr w:type="spellStart"/>
      <w:r w:rsidR="0073472A">
        <w:rPr>
          <w:rFonts w:asciiTheme="minorHAnsi" w:hAnsiTheme="minorHAnsi" w:cstheme="minorHAnsi"/>
        </w:rPr>
        <w:t>студената</w:t>
      </w:r>
      <w:proofErr w:type="spellEnd"/>
      <w:r w:rsidR="0073472A">
        <w:rPr>
          <w:rFonts w:asciiTheme="minorHAnsi" w:hAnsiTheme="minorHAnsi" w:cstheme="minorHAnsi"/>
        </w:rPr>
        <w:t xml:space="preserve"> (у </w:t>
      </w:r>
      <w:proofErr w:type="spellStart"/>
      <w:r w:rsidR="0073472A">
        <w:rPr>
          <w:rFonts w:asciiTheme="minorHAnsi" w:hAnsiTheme="minorHAnsi" w:cstheme="minorHAnsi"/>
        </w:rPr>
        <w:t>односу</w:t>
      </w:r>
      <w:proofErr w:type="spellEnd"/>
      <w:r w:rsidR="0073472A">
        <w:rPr>
          <w:rFonts w:asciiTheme="minorHAnsi" w:hAnsiTheme="minorHAnsi" w:cstheme="minorHAnsi"/>
        </w:rPr>
        <w:t xml:space="preserve"> </w:t>
      </w:r>
      <w:proofErr w:type="spellStart"/>
      <w:r w:rsidR="0073472A">
        <w:rPr>
          <w:rFonts w:asciiTheme="minorHAnsi" w:hAnsiTheme="minorHAnsi" w:cstheme="minorHAnsi"/>
        </w:rPr>
        <w:t>на</w:t>
      </w:r>
      <w:proofErr w:type="spellEnd"/>
      <w:r w:rsidR="0073472A">
        <w:rPr>
          <w:rFonts w:asciiTheme="minorHAnsi" w:hAnsiTheme="minorHAnsi" w:cstheme="minorHAnsi"/>
        </w:rPr>
        <w:t xml:space="preserve"> </w:t>
      </w:r>
      <w:proofErr w:type="spellStart"/>
      <w:r w:rsidR="0073472A">
        <w:rPr>
          <w:rFonts w:asciiTheme="minorHAnsi" w:hAnsiTheme="minorHAnsi" w:cstheme="minorHAnsi"/>
        </w:rPr>
        <w:t>број</w:t>
      </w:r>
      <w:proofErr w:type="spellEnd"/>
      <w:r w:rsidR="0073472A">
        <w:rPr>
          <w:rFonts w:asciiTheme="minorHAnsi" w:hAnsiTheme="minorHAnsi" w:cstheme="minorHAnsi"/>
        </w:rPr>
        <w:t xml:space="preserve"> </w:t>
      </w:r>
      <w:proofErr w:type="spellStart"/>
      <w:r w:rsidR="0073472A">
        <w:rPr>
          <w:rFonts w:asciiTheme="minorHAnsi" w:hAnsiTheme="minorHAnsi" w:cstheme="minorHAnsi"/>
        </w:rPr>
        <w:t>уписаних</w:t>
      </w:r>
      <w:proofErr w:type="spellEnd"/>
      <w:r w:rsidR="0073472A">
        <w:rPr>
          <w:rFonts w:asciiTheme="minorHAnsi" w:hAnsiTheme="minorHAnsi" w:cstheme="minorHAnsi"/>
        </w:rPr>
        <w:t xml:space="preserve">) у </w:t>
      </w:r>
      <w:proofErr w:type="spellStart"/>
      <w:r w:rsidR="0073472A">
        <w:rPr>
          <w:rFonts w:asciiTheme="minorHAnsi" w:hAnsiTheme="minorHAnsi" w:cstheme="minorHAnsi"/>
        </w:rPr>
        <w:t>претходне</w:t>
      </w:r>
      <w:proofErr w:type="spellEnd"/>
      <w:r w:rsidR="0073472A">
        <w:rPr>
          <w:rFonts w:asciiTheme="minorHAnsi" w:hAnsiTheme="minorHAnsi" w:cstheme="minorHAnsi"/>
        </w:rPr>
        <w:t xml:space="preserve"> 3 </w:t>
      </w:r>
      <w:proofErr w:type="spellStart"/>
      <w:r w:rsidR="0073472A">
        <w:rPr>
          <w:rFonts w:asciiTheme="minorHAnsi" w:hAnsiTheme="minorHAnsi" w:cstheme="minorHAnsi"/>
        </w:rPr>
        <w:t>школске</w:t>
      </w:r>
      <w:proofErr w:type="spellEnd"/>
      <w:r w:rsidR="0073472A">
        <w:rPr>
          <w:rFonts w:asciiTheme="minorHAnsi" w:hAnsiTheme="minorHAnsi" w:cstheme="minorHAnsi"/>
        </w:rPr>
        <w:t xml:space="preserve"> </w:t>
      </w:r>
      <w:proofErr w:type="spellStart"/>
      <w:r w:rsidR="0073472A">
        <w:rPr>
          <w:rFonts w:asciiTheme="minorHAnsi" w:hAnsiTheme="minorHAnsi" w:cstheme="minorHAnsi"/>
        </w:rPr>
        <w:t>године</w:t>
      </w:r>
      <w:proofErr w:type="spellEnd"/>
      <w:r w:rsidR="0073472A">
        <w:rPr>
          <w:rFonts w:asciiTheme="minorHAnsi" w:hAnsiTheme="minorHAnsi" w:cstheme="minorHAnsi"/>
        </w:rPr>
        <w:t xml:space="preserve"> у </w:t>
      </w:r>
      <w:proofErr w:type="spellStart"/>
      <w:r w:rsidR="0073472A">
        <w:rPr>
          <w:rFonts w:asciiTheme="minorHAnsi" w:hAnsiTheme="minorHAnsi" w:cstheme="minorHAnsi"/>
        </w:rPr>
        <w:t>оквиру</w:t>
      </w:r>
      <w:proofErr w:type="spellEnd"/>
      <w:r w:rsidR="0073472A">
        <w:rPr>
          <w:rFonts w:asciiTheme="minorHAnsi" w:hAnsiTheme="minorHAnsi" w:cstheme="minorHAnsi"/>
        </w:rPr>
        <w:t xml:space="preserve"> </w:t>
      </w:r>
      <w:proofErr w:type="spellStart"/>
      <w:r w:rsidR="0073472A">
        <w:rPr>
          <w:rFonts w:asciiTheme="minorHAnsi" w:hAnsiTheme="minorHAnsi" w:cstheme="minorHAnsi"/>
        </w:rPr>
        <w:t>акредитованих</w:t>
      </w:r>
      <w:proofErr w:type="spellEnd"/>
      <w:r w:rsidR="0073472A">
        <w:rPr>
          <w:rFonts w:asciiTheme="minorHAnsi" w:hAnsiTheme="minorHAnsi" w:cstheme="minorHAnsi"/>
        </w:rPr>
        <w:t xml:space="preserve"> </w:t>
      </w:r>
      <w:proofErr w:type="spellStart"/>
      <w:r w:rsidR="0073472A" w:rsidRPr="00786764">
        <w:rPr>
          <w:rFonts w:asciiTheme="minorHAnsi" w:hAnsiTheme="minorHAnsi" w:cstheme="minorHAnsi"/>
        </w:rPr>
        <w:t>студијских</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програма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Ови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подаци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израчунавају</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тако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што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укупан</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број</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студената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који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су</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дипломирали</w:t>
      </w:r>
      <w:proofErr w:type="spellEnd"/>
      <w:r w:rsidR="0073472A" w:rsidRPr="00786764">
        <w:rPr>
          <w:rFonts w:asciiTheme="minorHAnsi" w:hAnsiTheme="minorHAnsi" w:cstheme="minorHAnsi"/>
        </w:rPr>
        <w:t xml:space="preserve"> у </w:t>
      </w:r>
      <w:proofErr w:type="spellStart"/>
      <w:r w:rsidR="0073472A" w:rsidRPr="00786764">
        <w:rPr>
          <w:rFonts w:asciiTheme="minorHAnsi" w:hAnsiTheme="minorHAnsi" w:cstheme="minorHAnsi"/>
        </w:rPr>
        <w:t>школској</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години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до</w:t>
      </w:r>
      <w:proofErr w:type="spellEnd"/>
      <w:r w:rsidR="0073472A" w:rsidRPr="00786764">
        <w:rPr>
          <w:rFonts w:asciiTheme="minorHAnsi" w:hAnsiTheme="minorHAnsi" w:cstheme="minorHAnsi"/>
        </w:rPr>
        <w:t xml:space="preserve"> 30. 09.) </w:t>
      </w:r>
      <w:proofErr w:type="spellStart"/>
      <w:r w:rsidR="0073472A" w:rsidRPr="00786764">
        <w:rPr>
          <w:rFonts w:asciiTheme="minorHAnsi" w:hAnsiTheme="minorHAnsi" w:cstheme="minorHAnsi"/>
        </w:rPr>
        <w:t>подели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бројем</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студената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уписаних</w:t>
      </w:r>
      <w:proofErr w:type="spellEnd"/>
      <w:r w:rsidR="0073472A" w:rsidRPr="00786764">
        <w:rPr>
          <w:rFonts w:asciiTheme="minorHAnsi" w:hAnsiTheme="minorHAnsi" w:cstheme="minorHAnsi"/>
        </w:rPr>
        <w:t xml:space="preserve"> у </w:t>
      </w:r>
      <w:proofErr w:type="spellStart"/>
      <w:r w:rsidR="0073472A" w:rsidRPr="00786764">
        <w:rPr>
          <w:rFonts w:asciiTheme="minorHAnsi" w:hAnsiTheme="minorHAnsi" w:cstheme="minorHAnsi"/>
        </w:rPr>
        <w:t>прву</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годину</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студија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исте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школске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године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Податке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показати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посебно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за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сваки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ниво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студија</w:t>
      </w:r>
      <w:proofErr w:type="spellEnd"/>
      <w:r w:rsidR="0073472A" w:rsidRPr="00786764">
        <w:rPr>
          <w:rFonts w:asciiTheme="minorHAnsi" w:hAnsiTheme="minorHAnsi" w:cstheme="minorHAnsi"/>
        </w:rPr>
        <w:t>.</w:t>
      </w:r>
    </w:p>
    <w:p w14:paraId="2AA9CF75" w14:textId="77777777" w:rsidR="0073472A" w:rsidRPr="00786764" w:rsidRDefault="0073472A" w:rsidP="0073472A">
      <w:pPr>
        <w:spacing w:after="0"/>
        <w:jc w:val="both"/>
        <w:rPr>
          <w:rFonts w:asciiTheme="minorHAnsi" w:hAnsiTheme="minorHAnsi" w:cstheme="minorHAnsi"/>
        </w:rPr>
      </w:pPr>
    </w:p>
    <w:p w14:paraId="4F887E31" w14:textId="264AAA4B" w:rsidR="0073472A" w:rsidRPr="00786764" w:rsidRDefault="00F563D5" w:rsidP="0073472A">
      <w:pPr>
        <w:spacing w:after="0"/>
        <w:jc w:val="both"/>
        <w:rPr>
          <w:rFonts w:asciiTheme="minorHAnsi" w:hAnsiTheme="minorHAnsi" w:cstheme="minorHAnsi"/>
        </w:rPr>
      </w:pPr>
      <w:hyperlink r:id="rId39" w:history="1">
        <w:proofErr w:type="spellStart"/>
        <w:r w:rsidR="0073472A" w:rsidRPr="00102F93">
          <w:rPr>
            <w:rStyle w:val="Hyperlink"/>
            <w:rFonts w:asciiTheme="minorHAnsi" w:hAnsiTheme="minorHAnsi" w:cstheme="minorHAnsi"/>
          </w:rPr>
          <w:t>Табела</w:t>
        </w:r>
        <w:proofErr w:type="spellEnd"/>
        <w:r w:rsidR="0073472A" w:rsidRPr="00102F93">
          <w:rPr>
            <w:rStyle w:val="Hyperlink"/>
            <w:rFonts w:asciiTheme="minorHAnsi" w:hAnsiTheme="minorHAnsi" w:cstheme="minorHAnsi"/>
          </w:rPr>
          <w:t xml:space="preserve"> 4.3.</w:t>
        </w:r>
      </w:hyperlink>
      <w:r w:rsidR="0073472A" w:rsidRPr="00102F93">
        <w:rPr>
          <w:rFonts w:asciiTheme="minorHAnsi" w:hAnsiTheme="minorHAnsi" w:cstheme="minorHAnsi"/>
        </w:rPr>
        <w:t xml:space="preserve"> </w:t>
      </w:r>
      <w:proofErr w:type="spellStart"/>
      <w:r w:rsidR="0073472A" w:rsidRPr="00786764">
        <w:rPr>
          <w:rFonts w:asciiTheme="minorHAnsi" w:hAnsiTheme="minorHAnsi" w:cstheme="minorHAnsi"/>
        </w:rPr>
        <w:t>Просечно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трајање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студија</w:t>
      </w:r>
      <w:proofErr w:type="spellEnd"/>
      <w:r w:rsidR="0073472A" w:rsidRPr="00786764">
        <w:rPr>
          <w:rFonts w:asciiTheme="minorHAnsi" w:hAnsiTheme="minorHAnsi" w:cstheme="minorHAnsi"/>
        </w:rPr>
        <w:t xml:space="preserve"> у </w:t>
      </w:r>
      <w:proofErr w:type="spellStart"/>
      <w:r w:rsidR="0073472A" w:rsidRPr="00786764">
        <w:rPr>
          <w:rFonts w:asciiTheme="minorHAnsi" w:hAnsiTheme="minorHAnsi" w:cstheme="minorHAnsi"/>
        </w:rPr>
        <w:t>претходне</w:t>
      </w:r>
      <w:proofErr w:type="spellEnd"/>
      <w:r w:rsidR="0073472A" w:rsidRPr="00786764">
        <w:rPr>
          <w:rFonts w:asciiTheme="minorHAnsi" w:hAnsiTheme="minorHAnsi" w:cstheme="minorHAnsi"/>
        </w:rPr>
        <w:t xml:space="preserve"> 3 </w:t>
      </w:r>
      <w:proofErr w:type="spellStart"/>
      <w:r w:rsidR="0073472A" w:rsidRPr="00786764">
        <w:rPr>
          <w:rFonts w:asciiTheme="minorHAnsi" w:hAnsiTheme="minorHAnsi" w:cstheme="minorHAnsi"/>
        </w:rPr>
        <w:t>школске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године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Овај</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податак</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добија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тако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што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за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студенте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који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су</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дипломирали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до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краја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школске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године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до</w:t>
      </w:r>
      <w:proofErr w:type="spellEnd"/>
      <w:r w:rsidR="0073472A" w:rsidRPr="00786764">
        <w:rPr>
          <w:rFonts w:asciiTheme="minorHAnsi" w:hAnsiTheme="minorHAnsi" w:cstheme="minorHAnsi"/>
        </w:rPr>
        <w:t xml:space="preserve"> 30.09.) </w:t>
      </w:r>
      <w:proofErr w:type="spellStart"/>
      <w:r w:rsidR="0073472A" w:rsidRPr="00786764">
        <w:rPr>
          <w:rFonts w:asciiTheme="minorHAnsi" w:hAnsiTheme="minorHAnsi" w:cstheme="minorHAnsi"/>
        </w:rPr>
        <w:t>израчуна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просечно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трајање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студирања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Податке</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показати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посебно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за</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сваки</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ниво</w:t>
      </w:r>
      <w:proofErr w:type="spellEnd"/>
      <w:r w:rsidR="0073472A" w:rsidRPr="00786764">
        <w:rPr>
          <w:rFonts w:asciiTheme="minorHAnsi" w:hAnsiTheme="minorHAnsi" w:cstheme="minorHAnsi"/>
        </w:rPr>
        <w:t xml:space="preserve"> </w:t>
      </w:r>
      <w:proofErr w:type="spellStart"/>
      <w:r w:rsidR="0073472A" w:rsidRPr="00786764">
        <w:rPr>
          <w:rFonts w:asciiTheme="minorHAnsi" w:hAnsiTheme="minorHAnsi" w:cstheme="minorHAnsi"/>
        </w:rPr>
        <w:t>студија</w:t>
      </w:r>
      <w:proofErr w:type="spellEnd"/>
      <w:r w:rsidR="0073472A" w:rsidRPr="00786764">
        <w:rPr>
          <w:rFonts w:asciiTheme="minorHAnsi" w:hAnsiTheme="minorHAnsi" w:cstheme="minorHAnsi"/>
        </w:rPr>
        <w:t>.</w:t>
      </w:r>
    </w:p>
    <w:p w14:paraId="425DEA9A" w14:textId="77777777" w:rsidR="0073472A" w:rsidRDefault="0073472A">
      <w:pPr>
        <w:rPr>
          <w:rFonts w:asciiTheme="minorHAnsi" w:hAnsiTheme="minorHAnsi" w:cstheme="minorHAnsi"/>
          <w:color w:val="000000"/>
        </w:rPr>
      </w:pPr>
      <w:r>
        <w:rPr>
          <w:rFonts w:asciiTheme="minorHAnsi" w:hAnsiTheme="minorHAnsi" w:cstheme="minorHAnsi"/>
          <w:color w:val="000000"/>
        </w:rPr>
        <w:br w:type="page"/>
      </w:r>
    </w:p>
    <w:p w14:paraId="27FDF6C1" w14:textId="77777777" w:rsidR="00CC7B1F" w:rsidRPr="008132CC" w:rsidRDefault="00CC7B1F" w:rsidP="00EA1D86">
      <w:pPr>
        <w:pStyle w:val="Heading1"/>
        <w:rPr>
          <w:rFonts w:cstheme="minorHAnsi"/>
          <w:sz w:val="24"/>
          <w:szCs w:val="24"/>
          <w:lang w:val="sr-Cyrl-CS"/>
        </w:rPr>
      </w:pPr>
      <w:r w:rsidRPr="008132CC">
        <w:rPr>
          <w:rFonts w:cstheme="minorHAnsi"/>
          <w:sz w:val="24"/>
          <w:szCs w:val="24"/>
          <w:lang w:val="sr-Cyrl-CS"/>
        </w:rPr>
        <w:lastRenderedPageBreak/>
        <w:t xml:space="preserve">СТАНДАРД </w:t>
      </w:r>
      <w:r w:rsidRPr="008132CC">
        <w:rPr>
          <w:rFonts w:cstheme="minorHAnsi"/>
          <w:sz w:val="24"/>
          <w:szCs w:val="24"/>
        </w:rPr>
        <w:t>5</w:t>
      </w:r>
      <w:r w:rsidRPr="008132CC">
        <w:rPr>
          <w:rFonts w:cstheme="minorHAnsi"/>
          <w:sz w:val="24"/>
          <w:szCs w:val="24"/>
          <w:lang w:val="sr-Cyrl-CS"/>
        </w:rPr>
        <w:t>: КВАЛИТЕТ НАСТАВНОГ ПРОЦЕСА</w:t>
      </w:r>
    </w:p>
    <w:p w14:paraId="54F017AA" w14:textId="77777777" w:rsidR="00CC7B1F" w:rsidRPr="00786764" w:rsidRDefault="00CC7B1F" w:rsidP="00977B31">
      <w:pPr>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19C8AE86" w14:textId="77777777" w:rsidR="00CC7B1F" w:rsidRPr="00786764" w:rsidRDefault="00CC7B1F" w:rsidP="007F7AE5">
      <w:pPr>
        <w:pStyle w:val="ListParagraph"/>
        <w:ind w:left="0"/>
        <w:jc w:val="both"/>
        <w:rPr>
          <w:rFonts w:asciiTheme="minorHAnsi" w:hAnsiTheme="minorHAnsi" w:cstheme="minorHAnsi"/>
          <w:color w:val="000000"/>
        </w:rPr>
      </w:pPr>
      <w:r w:rsidRPr="00786764">
        <w:rPr>
          <w:rFonts w:asciiTheme="minorHAnsi" w:hAnsiTheme="minorHAnsi" w:cstheme="minorHAnsi"/>
          <w:color w:val="000000"/>
          <w:lang w:val="sr-Cyrl-CS"/>
        </w:rPr>
        <w:t xml:space="preserve">У претходном десетогодишњем периоду Медицински факултет (МФ) је остварио значајне резултате у реформи наставног процеса у смислу дефинисања стандарда (облици и методе наставе, оцењивање, планови рада и распореди) квалитета и усвајање процедура обезбеђивања квалитета наставног процеса. </w:t>
      </w:r>
    </w:p>
    <w:p w14:paraId="42DC1562" w14:textId="63C53315" w:rsidR="00CC7B1F" w:rsidRPr="00786764" w:rsidRDefault="00CC7B1F" w:rsidP="007F7AE5">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Однос појединих облика наставе дефинисан је у складу са исходима студијског програма. Укупан број часова у курикулуму студијског програма интегрисаних академских студија медицине износи </w:t>
      </w:r>
      <w:r w:rsidR="009222E9" w:rsidRPr="009222E9">
        <w:rPr>
          <w:rFonts w:asciiTheme="minorHAnsi" w:hAnsiTheme="minorHAnsi" w:cstheme="minorHAnsi"/>
          <w:color w:val="000000"/>
          <w:lang w:val="sr-Cyrl-CS"/>
        </w:rPr>
        <w:t>54</w:t>
      </w:r>
      <w:r w:rsidR="00EF76AE">
        <w:rPr>
          <w:rFonts w:asciiTheme="minorHAnsi" w:hAnsiTheme="minorHAnsi" w:cstheme="minorHAnsi"/>
          <w:color w:val="000000"/>
          <w:lang w:val="sr-Cyrl-CS"/>
        </w:rPr>
        <w:t>10</w:t>
      </w:r>
      <w:r w:rsidRPr="00786764">
        <w:rPr>
          <w:rFonts w:asciiTheme="minorHAnsi" w:hAnsiTheme="minorHAnsi" w:cstheme="minorHAnsi"/>
          <w:color w:val="000000"/>
          <w:lang w:val="sr-Cyrl-CS"/>
        </w:rPr>
        <w:t xml:space="preserve"> при чему је број часова активне наставе (теоријска настава, вежбе и остали облици н</w:t>
      </w:r>
      <w:r w:rsidR="0073472A">
        <w:rPr>
          <w:rFonts w:asciiTheme="minorHAnsi" w:hAnsiTheme="minorHAnsi" w:cstheme="minorHAnsi"/>
          <w:color w:val="000000"/>
          <w:lang w:val="sr-Cyrl-CS"/>
        </w:rPr>
        <w:t xml:space="preserve">аставе) равномерно распоређен. </w:t>
      </w:r>
      <w:r w:rsidRPr="00786764">
        <w:rPr>
          <w:rFonts w:asciiTheme="minorHAnsi" w:hAnsiTheme="minorHAnsi" w:cstheme="minorHAnsi"/>
          <w:color w:val="000000"/>
          <w:lang w:val="sr-Cyrl-CS"/>
        </w:rPr>
        <w:t>То омогућава усвајање најсавременијих теоријских</w:t>
      </w:r>
      <w:r w:rsidR="0073472A">
        <w:rPr>
          <w:rFonts w:asciiTheme="minorHAnsi" w:hAnsiTheme="minorHAnsi" w:cstheme="minorHAnsi"/>
          <w:color w:val="000000"/>
          <w:lang w:val="sr-Cyrl-CS"/>
        </w:rPr>
        <w:t xml:space="preserve"> </w:t>
      </w:r>
      <w:r w:rsidRPr="00786764">
        <w:rPr>
          <w:rFonts w:asciiTheme="minorHAnsi" w:hAnsiTheme="minorHAnsi" w:cstheme="minorHAnsi"/>
          <w:color w:val="000000"/>
          <w:lang w:val="sr-Cyrl-CS"/>
        </w:rPr>
        <w:t>знања из области медицине, оспособљавање за рутинске лабораторијске и клиничке вештине, интеграцију теоријског и практичног знања, стицање искуства у коришћењу литературе, што све заједно ства</w:t>
      </w:r>
      <w:r w:rsidR="0073472A">
        <w:rPr>
          <w:rFonts w:asciiTheme="minorHAnsi" w:hAnsiTheme="minorHAnsi" w:cstheme="minorHAnsi"/>
          <w:color w:val="000000"/>
          <w:lang w:val="sr-Cyrl-CS"/>
        </w:rPr>
        <w:t>ра чврсту основу за даље к</w:t>
      </w:r>
      <w:r w:rsidR="00AB5986">
        <w:rPr>
          <w:rFonts w:asciiTheme="minorHAnsi" w:hAnsiTheme="minorHAnsi" w:cstheme="minorHAnsi"/>
          <w:color w:val="000000"/>
          <w:lang w:val="sr-Cyrl-CS"/>
        </w:rPr>
        <w:t>онтинуирано</w:t>
      </w:r>
      <w:r w:rsidRPr="00786764">
        <w:rPr>
          <w:rFonts w:asciiTheme="minorHAnsi" w:hAnsiTheme="minorHAnsi" w:cstheme="minorHAnsi"/>
          <w:color w:val="000000"/>
          <w:lang w:val="sr-Cyrl-CS"/>
        </w:rPr>
        <w:t xml:space="preserve"> стручно усавршавање. </w:t>
      </w:r>
      <w:hyperlink r:id="rId40" w:history="1">
        <w:r w:rsidRPr="005E363F">
          <w:rPr>
            <w:rStyle w:val="Hyperlink"/>
            <w:rFonts w:asciiTheme="minorHAnsi" w:hAnsiTheme="minorHAnsi" w:cstheme="minorHAnsi"/>
            <w:lang w:val="sr-Cyrl-CS"/>
          </w:rPr>
          <w:t>Правилник о полагању дипломског испита</w:t>
        </w:r>
      </w:hyperlink>
      <w:r w:rsidRPr="00786764">
        <w:rPr>
          <w:rFonts w:asciiTheme="minorHAnsi" w:hAnsiTheme="minorHAnsi" w:cstheme="minorHAnsi"/>
          <w:color w:val="000000"/>
          <w:lang w:val="sr-Cyrl-CS"/>
        </w:rPr>
        <w:t xml:space="preserve"> омогућио је стандардизацију дипломског рада у погледу садржаја и критеријума за оцењивање.</w:t>
      </w:r>
    </w:p>
    <w:p w14:paraId="102D2E1E" w14:textId="77777777" w:rsidR="00CC7B1F" w:rsidRPr="00786764" w:rsidRDefault="00CC7B1F" w:rsidP="007F7AE5">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Методе наставе</w:t>
      </w:r>
      <w:r w:rsidR="00AB5986">
        <w:rPr>
          <w:rFonts w:asciiTheme="minorHAnsi" w:hAnsiTheme="minorHAnsi" w:cstheme="minorHAnsi"/>
          <w:color w:val="000000"/>
          <w:lang w:val="sr-Cyrl-CS"/>
        </w:rPr>
        <w:t xml:space="preserve"> (интерактивна настава, израда </w:t>
      </w:r>
      <w:r w:rsidRPr="00786764">
        <w:rPr>
          <w:rFonts w:asciiTheme="minorHAnsi" w:hAnsiTheme="minorHAnsi" w:cstheme="minorHAnsi"/>
          <w:color w:val="000000"/>
          <w:lang w:val="sr-Cyrl-CS"/>
        </w:rPr>
        <w:t xml:space="preserve">семинарских радова, самостално извођење клиничких вештина) одговарају постизању циљева и исхода студијских програма, а њихова евалуација је детаљно дата у оквиру стандарда 4. </w:t>
      </w:r>
    </w:p>
    <w:p w14:paraId="304EDC63" w14:textId="7970B5FC" w:rsidR="00CC7B1F" w:rsidRPr="00E82600" w:rsidRDefault="00CC7B1F" w:rsidP="007F7AE5">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Настава се одржава стриктно према плановима и програмима на месту и у времену предвиђеним распоредом часова. План рада сваког предмета доступан је на интернет страни</w:t>
      </w:r>
      <w:r w:rsidR="00AB5986">
        <w:rPr>
          <w:rFonts w:asciiTheme="minorHAnsi" w:hAnsiTheme="minorHAnsi" w:cstheme="minorHAnsi"/>
          <w:color w:val="000000"/>
          <w:lang w:val="sr-Cyrl-CS"/>
        </w:rPr>
        <w:t>ци</w:t>
      </w:r>
      <w:r w:rsidRPr="00786764">
        <w:rPr>
          <w:rFonts w:asciiTheme="minorHAnsi" w:hAnsiTheme="minorHAnsi" w:cstheme="minorHAnsi"/>
          <w:color w:val="000000"/>
          <w:lang w:val="sr-Cyrl-CS"/>
        </w:rPr>
        <w:t xml:space="preserve"> Факултета</w:t>
      </w:r>
      <w:r w:rsidR="00102F93">
        <w:rPr>
          <w:rFonts w:asciiTheme="minorHAnsi" w:hAnsiTheme="minorHAnsi" w:cstheme="minorHAnsi"/>
          <w:color w:val="000000"/>
          <w:lang w:val="sr-Cyrl-CS"/>
        </w:rPr>
        <w:t xml:space="preserve"> (</w:t>
      </w:r>
      <w:r w:rsidR="00E82600">
        <w:rPr>
          <w:rFonts w:asciiTheme="minorHAnsi" w:hAnsiTheme="minorHAnsi" w:cstheme="minorHAnsi"/>
          <w:color w:val="000000"/>
          <w:lang w:val="sr-Cyrl-CS"/>
        </w:rPr>
        <w:fldChar w:fldCharType="begin"/>
      </w:r>
      <w:r w:rsidR="00E82600">
        <w:rPr>
          <w:rFonts w:asciiTheme="minorHAnsi" w:hAnsiTheme="minorHAnsi" w:cstheme="minorHAnsi"/>
          <w:color w:val="000000"/>
          <w:lang w:val="sr-Cyrl-CS"/>
        </w:rPr>
        <w:instrText xml:space="preserve"> HYPERLINK "</w:instrText>
      </w:r>
      <w:r w:rsidR="00E82600" w:rsidRPr="00E82600">
        <w:rPr>
          <w:rFonts w:asciiTheme="minorHAnsi" w:hAnsiTheme="minorHAnsi" w:cstheme="minorHAnsi"/>
          <w:color w:val="000000"/>
          <w:lang w:val="sr-Cyrl-CS"/>
        </w:rPr>
        <w:instrText>https://med.bg.ac.rs/?page_id=12210</w:instrText>
      </w:r>
      <w:r w:rsidR="00E82600">
        <w:rPr>
          <w:rFonts w:asciiTheme="minorHAnsi" w:hAnsiTheme="minorHAnsi" w:cstheme="minorHAnsi"/>
          <w:color w:val="000000"/>
          <w:lang w:val="sr-Cyrl-CS"/>
        </w:rPr>
        <w:instrText xml:space="preserve">" </w:instrText>
      </w:r>
      <w:r w:rsidR="00E82600">
        <w:rPr>
          <w:rFonts w:asciiTheme="minorHAnsi" w:hAnsiTheme="minorHAnsi" w:cstheme="minorHAnsi"/>
          <w:color w:val="000000"/>
          <w:lang w:val="sr-Cyrl-CS"/>
        </w:rPr>
        <w:fldChar w:fldCharType="separate"/>
      </w:r>
      <w:r w:rsidR="00E82600" w:rsidRPr="003267B8">
        <w:rPr>
          <w:rStyle w:val="Hyperlink"/>
          <w:rFonts w:asciiTheme="minorHAnsi" w:hAnsiTheme="minorHAnsi" w:cstheme="minorHAnsi"/>
          <w:lang w:val="sr-Cyrl-CS"/>
        </w:rPr>
        <w:t>https://med.bg.ac.rs/?page_id=12210</w:t>
      </w:r>
      <w:r w:rsidR="00E82600">
        <w:rPr>
          <w:rFonts w:asciiTheme="minorHAnsi" w:hAnsiTheme="minorHAnsi" w:cstheme="minorHAnsi"/>
          <w:color w:val="000000"/>
          <w:lang w:val="sr-Cyrl-CS"/>
        </w:rPr>
        <w:fldChar w:fldCharType="end"/>
      </w:r>
      <w:r w:rsidR="00E82600">
        <w:rPr>
          <w:rFonts w:asciiTheme="minorHAnsi" w:hAnsiTheme="minorHAnsi" w:cstheme="minorHAnsi"/>
          <w:color w:val="000000"/>
          <w:lang w:val="sr-Cyrl-CS"/>
        </w:rPr>
        <w:t xml:space="preserve">) </w:t>
      </w:r>
      <w:r w:rsidRPr="00786764">
        <w:rPr>
          <w:rFonts w:asciiTheme="minorHAnsi" w:hAnsiTheme="minorHAnsi" w:cstheme="minorHAnsi"/>
          <w:color w:val="000000"/>
          <w:lang w:val="sr-Cyrl-CS"/>
        </w:rPr>
        <w:t>познат је студентима пре почетка наставе, и усклађен са њи</w:t>
      </w:r>
      <w:r w:rsidR="00AB5986">
        <w:rPr>
          <w:rFonts w:asciiTheme="minorHAnsi" w:hAnsiTheme="minorHAnsi" w:cstheme="minorHAnsi"/>
          <w:color w:val="000000"/>
          <w:lang w:val="sr-Cyrl-CS"/>
        </w:rPr>
        <w:t>ховим потребама и могућностима.</w:t>
      </w:r>
      <w:r w:rsidRPr="00786764">
        <w:rPr>
          <w:rFonts w:asciiTheme="minorHAnsi" w:hAnsiTheme="minorHAnsi" w:cstheme="minorHAnsi"/>
          <w:color w:val="000000"/>
          <w:lang w:val="sr-Cyrl-CS"/>
        </w:rPr>
        <w:t xml:space="preserve"> Основни подаци о предмету обухватају назив предмета и његову шифру, годину студија и семестар, фонд часова, статус предмета, циљ и исход, број ЕСПБ, садржај и структуру предмета, план и распоред извођења наставе, начин оцењивања, литературу, и имена наставника и сарадника</w:t>
      </w:r>
      <w:r w:rsidR="006775DE" w:rsidRPr="00786764">
        <w:rPr>
          <w:rFonts w:asciiTheme="minorHAnsi" w:hAnsiTheme="minorHAnsi" w:cstheme="minorHAnsi"/>
          <w:color w:val="000000"/>
          <w:lang w:val="sr-Cyrl-CS"/>
        </w:rPr>
        <w:t xml:space="preserve"> и објављују се у водичима кроз наставу заједно са календаром наставе</w:t>
      </w:r>
      <w:r w:rsidRPr="00786764">
        <w:rPr>
          <w:rFonts w:asciiTheme="minorHAnsi" w:hAnsiTheme="minorHAnsi" w:cstheme="minorHAnsi"/>
          <w:color w:val="000000"/>
          <w:lang w:val="sr-Cyrl-CS"/>
        </w:rPr>
        <w:t>. Распоред теоријске и практичне наставе објављује се пре почетка сваког семестра, при чему се уважавају и предлози студената. За евиденцију о одржаним предавањима и вежбама и свим другим облицима наставе одговоран је шеф катедре</w:t>
      </w:r>
      <w:r w:rsidR="003E2BCC" w:rsidRPr="00786764">
        <w:rPr>
          <w:rFonts w:asciiTheme="minorHAnsi" w:hAnsiTheme="minorHAnsi" w:cstheme="minorHAnsi"/>
          <w:color w:val="000000"/>
          <w:lang w:val="sr-Cyrl-CS"/>
        </w:rPr>
        <w:t>, а за студије на енглеском језику руководилац наставе на енглеском језику</w:t>
      </w:r>
      <w:r w:rsidRPr="00786764">
        <w:rPr>
          <w:rFonts w:asciiTheme="minorHAnsi" w:hAnsiTheme="minorHAnsi" w:cstheme="minorHAnsi"/>
          <w:color w:val="000000"/>
          <w:lang w:val="sr-Cyrl-CS"/>
        </w:rPr>
        <w:t xml:space="preserve">. Детаљна евиденција о похађању води се у картону студента, који поседује сваки студент, за сваки предмет, а картони се чувају у евиденцији катедре. </w:t>
      </w:r>
      <w:r w:rsidRPr="00786764">
        <w:rPr>
          <w:rFonts w:asciiTheme="minorHAnsi" w:hAnsiTheme="minorHAnsi" w:cstheme="minorHAnsi"/>
          <w:lang w:val="sr-Cyrl-CS"/>
        </w:rPr>
        <w:t>Све информације, као и материјали за предавање и вежбе, и сва друга обавештења у вези са предметом доступни су на интернет страници Факултета</w:t>
      </w:r>
      <w:r w:rsidR="00102F93">
        <w:rPr>
          <w:rFonts w:asciiTheme="minorHAnsi" w:hAnsiTheme="minorHAnsi" w:cstheme="minorHAnsi"/>
          <w:lang w:val="sr-Cyrl-CS"/>
        </w:rPr>
        <w:t xml:space="preserve"> (</w:t>
      </w:r>
      <w:r w:rsidR="00E82600">
        <w:rPr>
          <w:rFonts w:asciiTheme="minorHAnsi" w:hAnsiTheme="minorHAnsi" w:cstheme="minorHAnsi"/>
          <w:lang w:val="sr-Cyrl-CS"/>
        </w:rPr>
        <w:fldChar w:fldCharType="begin"/>
      </w:r>
      <w:r w:rsidR="00E82600">
        <w:rPr>
          <w:rFonts w:asciiTheme="minorHAnsi" w:hAnsiTheme="minorHAnsi" w:cstheme="minorHAnsi"/>
          <w:lang w:val="sr-Cyrl-CS"/>
        </w:rPr>
        <w:instrText xml:space="preserve"> HYPERLINK "</w:instrText>
      </w:r>
      <w:r w:rsidR="00E82600" w:rsidRPr="00E82600">
        <w:rPr>
          <w:rFonts w:asciiTheme="minorHAnsi" w:hAnsiTheme="minorHAnsi" w:cstheme="minorHAnsi"/>
          <w:lang w:val="sr-Cyrl-CS"/>
        </w:rPr>
        <w:instrText>https://med.bg.ac.rs/?page_id=12210</w:instrText>
      </w:r>
      <w:r w:rsidR="00E82600">
        <w:rPr>
          <w:rFonts w:asciiTheme="minorHAnsi" w:hAnsiTheme="minorHAnsi" w:cstheme="minorHAnsi"/>
          <w:lang w:val="sr-Cyrl-CS"/>
        </w:rPr>
        <w:instrText xml:space="preserve">" </w:instrText>
      </w:r>
      <w:r w:rsidR="00E82600">
        <w:rPr>
          <w:rFonts w:asciiTheme="minorHAnsi" w:hAnsiTheme="minorHAnsi" w:cstheme="minorHAnsi"/>
          <w:lang w:val="sr-Cyrl-CS"/>
        </w:rPr>
        <w:fldChar w:fldCharType="separate"/>
      </w:r>
      <w:r w:rsidR="00E82600" w:rsidRPr="003267B8">
        <w:rPr>
          <w:rStyle w:val="Hyperlink"/>
          <w:rFonts w:asciiTheme="minorHAnsi" w:hAnsiTheme="minorHAnsi" w:cstheme="minorHAnsi"/>
          <w:lang w:val="sr-Cyrl-CS"/>
        </w:rPr>
        <w:t>https://med.bg.ac.rs/?page_id=12210</w:t>
      </w:r>
      <w:r w:rsidR="00E82600">
        <w:rPr>
          <w:rFonts w:asciiTheme="minorHAnsi" w:hAnsiTheme="minorHAnsi" w:cstheme="minorHAnsi"/>
          <w:lang w:val="sr-Cyrl-CS"/>
        </w:rPr>
        <w:fldChar w:fldCharType="end"/>
      </w:r>
      <w:r w:rsidR="00E82600">
        <w:rPr>
          <w:rFonts w:asciiTheme="minorHAnsi" w:hAnsiTheme="minorHAnsi" w:cstheme="minorHAnsi"/>
          <w:lang w:val="sr-Cyrl-CS"/>
        </w:rPr>
        <w:t xml:space="preserve">). </w:t>
      </w:r>
      <w:r w:rsidR="00AB5986">
        <w:rPr>
          <w:rFonts w:asciiTheme="minorHAnsi" w:hAnsiTheme="minorHAnsi" w:cstheme="minorHAnsi"/>
          <w:lang w:val="sr-Cyrl-CS"/>
        </w:rPr>
        <w:t>Постоје</w:t>
      </w:r>
      <w:r w:rsidRPr="00786764">
        <w:rPr>
          <w:rFonts w:asciiTheme="minorHAnsi" w:hAnsiTheme="minorHAnsi" w:cstheme="minorHAnsi"/>
          <w:lang w:val="sr-Cyrl-CS"/>
        </w:rPr>
        <w:t xml:space="preserve"> студентски еСервиси преко којих </w:t>
      </w:r>
      <w:r w:rsidR="00AD0D18" w:rsidRPr="00786764">
        <w:rPr>
          <w:rFonts w:asciiTheme="minorHAnsi" w:hAnsiTheme="minorHAnsi" w:cstheme="minorHAnsi"/>
          <w:lang w:val="sr-Cyrl-CS"/>
        </w:rPr>
        <w:t xml:space="preserve">студенти </w:t>
      </w:r>
      <w:r w:rsidRPr="00786764">
        <w:rPr>
          <w:rFonts w:asciiTheme="minorHAnsi" w:hAnsiTheme="minorHAnsi" w:cstheme="minorHAnsi"/>
          <w:lang w:val="sr-Cyrl-CS"/>
        </w:rPr>
        <w:t>могу да пријављују испите, попуњавају анкете, имају увид у своје положене испите, и примају информације од Службе за редовну наставу.</w:t>
      </w:r>
      <w:r w:rsidR="006775DE" w:rsidRPr="00786764">
        <w:rPr>
          <w:rFonts w:asciiTheme="minorHAnsi" w:hAnsiTheme="minorHAnsi" w:cstheme="minorHAnsi"/>
          <w:lang w:val="sr-Cyrl-CS"/>
        </w:rPr>
        <w:t xml:space="preserve"> У циљу праћења и оцењивања квалитета наставе покренут је и електронски сервис </w:t>
      </w:r>
      <w:proofErr w:type="spellStart"/>
      <w:r w:rsidR="006775DE" w:rsidRPr="00786764">
        <w:rPr>
          <w:rFonts w:asciiTheme="minorHAnsi" w:hAnsiTheme="minorHAnsi" w:cstheme="minorHAnsi"/>
        </w:rPr>
        <w:t>Attendis</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Поменути</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сервис</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је</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увезан</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са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налогом</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студента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на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еСтудент</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сервису</w:t>
      </w:r>
      <w:proofErr w:type="spellEnd"/>
      <w:r w:rsidR="006775DE" w:rsidRPr="00786764">
        <w:rPr>
          <w:rFonts w:asciiTheme="minorHAnsi" w:hAnsiTheme="minorHAnsi" w:cstheme="minorHAnsi"/>
        </w:rPr>
        <w:t xml:space="preserve"> и </w:t>
      </w:r>
      <w:proofErr w:type="spellStart"/>
      <w:r w:rsidR="006775DE" w:rsidRPr="00786764">
        <w:rPr>
          <w:rFonts w:asciiTheme="minorHAnsi" w:hAnsiTheme="minorHAnsi" w:cstheme="minorHAnsi"/>
        </w:rPr>
        <w:t>омогућава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да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студент</w:t>
      </w:r>
      <w:proofErr w:type="spellEnd"/>
      <w:r w:rsidR="006775DE" w:rsidRPr="00786764">
        <w:rPr>
          <w:rFonts w:asciiTheme="minorHAnsi" w:hAnsiTheme="minorHAnsi" w:cstheme="minorHAnsi"/>
        </w:rPr>
        <w:t xml:space="preserve"> у </w:t>
      </w:r>
      <w:proofErr w:type="spellStart"/>
      <w:r w:rsidR="006775DE" w:rsidRPr="00786764">
        <w:rPr>
          <w:rFonts w:asciiTheme="minorHAnsi" w:hAnsiTheme="minorHAnsi" w:cstheme="minorHAnsi"/>
        </w:rPr>
        <w:t>универзитетској</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анкети</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за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оцену</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квалитета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рада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наставника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оцењује</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оне</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наставнике</w:t>
      </w:r>
      <w:proofErr w:type="spellEnd"/>
      <w:r w:rsidR="006775DE" w:rsidRPr="00786764">
        <w:rPr>
          <w:rFonts w:asciiTheme="minorHAnsi" w:hAnsiTheme="minorHAnsi" w:cstheme="minorHAnsi"/>
        </w:rPr>
        <w:t xml:space="preserve"> и </w:t>
      </w:r>
      <w:proofErr w:type="spellStart"/>
      <w:r w:rsidR="006775DE" w:rsidRPr="00786764">
        <w:rPr>
          <w:rFonts w:asciiTheme="minorHAnsi" w:hAnsiTheme="minorHAnsi" w:cstheme="minorHAnsi"/>
        </w:rPr>
        <w:t>сараднике</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који</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су</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му</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заиста</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водили</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наставу</w:t>
      </w:r>
      <w:proofErr w:type="spellEnd"/>
      <w:r w:rsidR="006775DE" w:rsidRPr="00786764">
        <w:rPr>
          <w:rFonts w:asciiTheme="minorHAnsi" w:hAnsiTheme="minorHAnsi" w:cstheme="minorHAnsi"/>
        </w:rPr>
        <w:t xml:space="preserve">, а </w:t>
      </w:r>
      <w:proofErr w:type="spellStart"/>
      <w:r w:rsidR="006775DE" w:rsidRPr="00786764">
        <w:rPr>
          <w:rFonts w:asciiTheme="minorHAnsi" w:hAnsiTheme="minorHAnsi" w:cstheme="minorHAnsi"/>
        </w:rPr>
        <w:t>не</w:t>
      </w:r>
      <w:proofErr w:type="spellEnd"/>
      <w:r w:rsidR="006775DE" w:rsidRPr="00786764">
        <w:rPr>
          <w:rFonts w:asciiTheme="minorHAnsi" w:hAnsiTheme="minorHAnsi" w:cstheme="minorHAnsi"/>
        </w:rPr>
        <w:t xml:space="preserve"> </w:t>
      </w:r>
      <w:proofErr w:type="spellStart"/>
      <w:r w:rsidR="006775DE" w:rsidRPr="00786764">
        <w:rPr>
          <w:rFonts w:asciiTheme="minorHAnsi" w:hAnsiTheme="minorHAnsi" w:cstheme="minorHAnsi"/>
        </w:rPr>
        <w:t>насумично</w:t>
      </w:r>
      <w:proofErr w:type="spellEnd"/>
      <w:r w:rsidR="006775DE" w:rsidRPr="00786764">
        <w:rPr>
          <w:rFonts w:asciiTheme="minorHAnsi" w:hAnsiTheme="minorHAnsi" w:cstheme="minorHAnsi"/>
        </w:rPr>
        <w:t xml:space="preserve">. </w:t>
      </w:r>
    </w:p>
    <w:p w14:paraId="5C69913D" w14:textId="44DA5990" w:rsidR="00CC7B1F" w:rsidRPr="00786764" w:rsidRDefault="00CC7B1F" w:rsidP="007F7AE5">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Контрола квалитета наставног процеса спроводи се од стране </w:t>
      </w:r>
      <w:hyperlink r:id="rId41" w:history="1">
        <w:r w:rsidRPr="005E363F">
          <w:rPr>
            <w:rStyle w:val="Hyperlink"/>
            <w:rFonts w:asciiTheme="minorHAnsi" w:hAnsiTheme="minorHAnsi" w:cstheme="minorHAnsi"/>
            <w:lang w:val="sr-Cyrl-CS"/>
          </w:rPr>
          <w:t>Комисије за контролу наставе</w:t>
        </w:r>
      </w:hyperlink>
      <w:r w:rsidRPr="00786764">
        <w:rPr>
          <w:rFonts w:asciiTheme="minorHAnsi" w:hAnsiTheme="minorHAnsi" w:cstheme="minorHAnsi"/>
          <w:color w:val="000000"/>
          <w:lang w:val="sr-Cyrl-CS"/>
        </w:rPr>
        <w:t xml:space="preserve"> и обухвата контролу регуларности термина извођења наставе предвиђених планом и програмом, контролу квалитета излагања програмске материје и метода извођења наставе. Рад Комисије одвија се кроз редовне обиласке наставе на свим предметима, преглед и контролу релевантне документације (евиденција о извођењу наставе, континуираној провери знања, завршном испиту). </w:t>
      </w:r>
      <w:r w:rsidR="00224318" w:rsidRPr="00786764">
        <w:rPr>
          <w:rFonts w:asciiTheme="minorHAnsi" w:hAnsiTheme="minorHAnsi" w:cstheme="minorHAnsi"/>
          <w:color w:val="000000"/>
          <w:lang w:val="sr-Cyrl-CS"/>
        </w:rPr>
        <w:t xml:space="preserve">По истом моделу обавља се и контрола квалитета наставе на енглеском језику од стране Радне групе за контролу енглеске наставе. </w:t>
      </w:r>
      <w:r w:rsidRPr="00786764">
        <w:rPr>
          <w:rFonts w:asciiTheme="minorHAnsi" w:hAnsiTheme="minorHAnsi" w:cstheme="minorHAnsi"/>
          <w:color w:val="000000"/>
          <w:lang w:val="sr-Cyrl-CS"/>
        </w:rPr>
        <w:t xml:space="preserve">Осим тога, квалитет наставе сагледава се кроз анкете студената, а анализа квалитета спроводи се од стране одговарајућих органа Факултета. Извештаји о спроведеној контроли у току семестра достављају се продекану за наставу који у сарадњи са шефовима катедри </w:t>
      </w:r>
      <w:r w:rsidR="00224318" w:rsidRPr="00786764">
        <w:rPr>
          <w:rFonts w:asciiTheme="minorHAnsi" w:hAnsiTheme="minorHAnsi" w:cstheme="minorHAnsi"/>
          <w:color w:val="000000"/>
          <w:lang w:val="sr-Cyrl-CS"/>
        </w:rPr>
        <w:t>и руков</w:t>
      </w:r>
      <w:r w:rsidR="00EF76AE">
        <w:rPr>
          <w:rFonts w:asciiTheme="minorHAnsi" w:hAnsiTheme="minorHAnsi" w:cstheme="minorHAnsi"/>
          <w:color w:val="000000"/>
          <w:lang w:val="sr-Cyrl-CS"/>
        </w:rPr>
        <w:t>о</w:t>
      </w:r>
      <w:r w:rsidR="00224318" w:rsidRPr="00786764">
        <w:rPr>
          <w:rFonts w:asciiTheme="minorHAnsi" w:hAnsiTheme="minorHAnsi" w:cstheme="minorHAnsi"/>
          <w:color w:val="000000"/>
          <w:lang w:val="sr-Cyrl-CS"/>
        </w:rPr>
        <w:t xml:space="preserve">диоцима наставе на енглеском језику </w:t>
      </w:r>
      <w:r w:rsidRPr="00786764">
        <w:rPr>
          <w:rFonts w:asciiTheme="minorHAnsi" w:hAnsiTheme="minorHAnsi" w:cstheme="minorHAnsi"/>
          <w:color w:val="000000"/>
          <w:lang w:val="sr-Cyrl-CS"/>
        </w:rPr>
        <w:t>коригују и најмања одступања од правила која обезбеђују регуларност наставног процеса.</w:t>
      </w:r>
    </w:p>
    <w:p w14:paraId="58F5B1BE" w14:textId="77777777" w:rsidR="00E17F9A" w:rsidRDefault="00CC7B1F" w:rsidP="007F7AE5">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 xml:space="preserve">Успостављен је </w:t>
      </w:r>
      <w:r w:rsidRPr="00786764">
        <w:rPr>
          <w:rFonts w:asciiTheme="minorHAnsi" w:hAnsiTheme="minorHAnsi" w:cstheme="minorHAnsi"/>
          <w:color w:val="000000"/>
        </w:rPr>
        <w:t xml:space="preserve">on-line </w:t>
      </w:r>
      <w:r w:rsidRPr="00786764">
        <w:rPr>
          <w:rFonts w:asciiTheme="minorHAnsi" w:hAnsiTheme="minorHAnsi" w:cstheme="minorHAnsi"/>
          <w:color w:val="000000"/>
          <w:lang w:val="sr-Cyrl-CS"/>
        </w:rPr>
        <w:t xml:space="preserve">систем анкетирања, који има своје предности, али и извесне слабости у евалуацији наставног процеса, пре свега због недовољне мотивације. </w:t>
      </w:r>
      <w:r w:rsidR="00224318" w:rsidRPr="00786764">
        <w:rPr>
          <w:rFonts w:asciiTheme="minorHAnsi" w:hAnsiTheme="minorHAnsi" w:cstheme="minorHAnsi"/>
          <w:color w:val="000000"/>
          <w:lang w:val="sr-Cyrl-CS"/>
        </w:rPr>
        <w:t>На ИАС на енглеској настави студентска ан</w:t>
      </w:r>
      <w:r w:rsidR="00AB5986">
        <w:rPr>
          <w:rFonts w:asciiTheme="minorHAnsi" w:hAnsiTheme="minorHAnsi" w:cstheme="minorHAnsi"/>
          <w:color w:val="000000"/>
          <w:lang w:val="sr-Cyrl-CS"/>
        </w:rPr>
        <w:t>кета се обавља анонимно у органи</w:t>
      </w:r>
      <w:r w:rsidR="00224318" w:rsidRPr="00786764">
        <w:rPr>
          <w:rFonts w:asciiTheme="minorHAnsi" w:hAnsiTheme="minorHAnsi" w:cstheme="minorHAnsi"/>
          <w:color w:val="000000"/>
          <w:lang w:val="sr-Cyrl-CS"/>
        </w:rPr>
        <w:t>зацији студенстког одбора за енглеску наставу</w:t>
      </w:r>
      <w:r w:rsidR="00E17F9A">
        <w:rPr>
          <w:rFonts w:asciiTheme="minorHAnsi" w:hAnsiTheme="minorHAnsi" w:cstheme="minorHAnsi"/>
          <w:color w:val="000000"/>
          <w:lang w:val="sr-Cyrl-CS"/>
        </w:rPr>
        <w:t xml:space="preserve">. </w:t>
      </w:r>
    </w:p>
    <w:p w14:paraId="64B0A508" w14:textId="77777777" w:rsidR="00CC7B1F" w:rsidRPr="00786764" w:rsidRDefault="00CC7B1F" w:rsidP="007F7AE5">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Сви подаци о компетентности наставника и сарадника ангажованих на студијским програмима објављени су на интернет страни МФ.</w:t>
      </w:r>
    </w:p>
    <w:p w14:paraId="67B80A08" w14:textId="77777777" w:rsidR="00CC7B1F" w:rsidRPr="00786764" w:rsidRDefault="00CC7B1F" w:rsidP="007F7AE5">
      <w:pPr>
        <w:pStyle w:val="ListParagraph"/>
        <w:ind w:left="0"/>
        <w:jc w:val="both"/>
        <w:rPr>
          <w:rFonts w:asciiTheme="minorHAnsi" w:hAnsiTheme="minorHAnsi" w:cstheme="minorHAnsi"/>
          <w:color w:val="000000"/>
        </w:rPr>
      </w:pPr>
      <w:r w:rsidRPr="00786764">
        <w:rPr>
          <w:rFonts w:asciiTheme="minorHAnsi" w:hAnsiTheme="minorHAnsi" w:cstheme="minorHAnsi"/>
          <w:color w:val="000000"/>
          <w:lang w:val="sr-Cyrl-CS"/>
        </w:rPr>
        <w:t>Једна од најважнијих активности МФ у наредном периоду биће снажнији подстицај наставника и сарадника за стицање педагошких компетенција. Неке од активности су у том смислу предузимане у претходном периоду.</w:t>
      </w:r>
      <w:r w:rsidRPr="00786764">
        <w:rPr>
          <w:rFonts w:asciiTheme="minorHAnsi" w:hAnsiTheme="minorHAnsi" w:cstheme="minorHAnsi"/>
          <w:color w:val="000000"/>
        </w:rPr>
        <w:t xml:space="preserve"> </w:t>
      </w:r>
    </w:p>
    <w:p w14:paraId="1A65C4DA" w14:textId="77777777" w:rsidR="00CC7B1F" w:rsidRPr="00786764" w:rsidRDefault="00CC7B1F" w:rsidP="007F7AE5">
      <w:pPr>
        <w:pStyle w:val="ListParagraph"/>
        <w:ind w:left="0"/>
        <w:jc w:val="both"/>
        <w:rPr>
          <w:rFonts w:asciiTheme="minorHAnsi" w:hAnsiTheme="minorHAnsi" w:cstheme="minorHAnsi"/>
          <w:lang w:val="sr-Cyrl-CS"/>
        </w:rPr>
      </w:pPr>
      <w:r w:rsidRPr="00786764">
        <w:rPr>
          <w:rFonts w:asciiTheme="minorHAnsi" w:hAnsiTheme="minorHAnsi" w:cstheme="minorHAnsi"/>
          <w:color w:val="000000"/>
          <w:lang w:val="sr-Cyrl-CS"/>
        </w:rPr>
        <w:t>Наставници и сарадници МФ у Београду бирају се према јасно дефинисаним критеријумима на одређено време, осим редовних професора који се бирају на неодређено време, у складу са Законом о високом образовању и општим актима Универзитета у Београду и МФ. У процесу избора, експертиза наста</w:t>
      </w:r>
      <w:r w:rsidR="007A4724" w:rsidRPr="00786764">
        <w:rPr>
          <w:rFonts w:asciiTheme="minorHAnsi" w:hAnsiTheme="minorHAnsi" w:cstheme="minorHAnsi"/>
          <w:color w:val="000000"/>
          <w:lang w:val="sr-Cyrl-CS"/>
        </w:rPr>
        <w:t>в</w:t>
      </w:r>
      <w:r w:rsidRPr="00786764">
        <w:rPr>
          <w:rFonts w:asciiTheme="minorHAnsi" w:hAnsiTheme="minorHAnsi" w:cstheme="minorHAnsi"/>
          <w:color w:val="000000"/>
          <w:lang w:val="sr-Cyrl-CS"/>
        </w:rPr>
        <w:t xml:space="preserve">ника се проверава на неколико нивоа (катедра, посебна комисија, Изборно веће МФ, Универзитет) у одговарајућим временским периодима. Професионалност и етичност наставника и сарадника у комуникацији са студентима проверава се редовно у процесу евалуације наставе, у чему посебан значај имају студентске анкете. </w:t>
      </w:r>
      <w:r w:rsidRPr="00786764">
        <w:rPr>
          <w:rFonts w:asciiTheme="minorHAnsi" w:hAnsiTheme="minorHAnsi" w:cstheme="minorHAnsi"/>
          <w:lang w:val="sr-Cyrl-CS"/>
        </w:rPr>
        <w:t xml:space="preserve">МФ континуирано подстиче стицање активних комптенција наставника и сарадника, омогућавањем учешћа на научним и стручним скуповима, на домаћим и интернационалним пројектима. Осим тога, у оквиру ТЕМПУС пројеката у којима је МФ био носилац или партнер, значајан број наставника и сарадника имао је могућност да активно учествује у бројним конференцијама и семинарима о педагошким компетенцијама и савременим методама учења које су биле организоване од стране престижних европских универзитета и на којима су предавања држали експерти из области медицинске едукације. </w:t>
      </w:r>
    </w:p>
    <w:p w14:paraId="4D3DA0E8" w14:textId="77777777" w:rsidR="00CC7B1F" w:rsidRPr="00786764" w:rsidRDefault="00CC7B1F" w:rsidP="007F7AE5">
      <w:pPr>
        <w:pStyle w:val="ListParagraph"/>
        <w:ind w:left="0"/>
        <w:jc w:val="both"/>
        <w:rPr>
          <w:rFonts w:asciiTheme="minorHAnsi" w:hAnsiTheme="minorHAnsi" w:cstheme="minorHAnsi"/>
          <w:lang w:val="sr-Cyrl-CS"/>
        </w:rPr>
      </w:pPr>
    </w:p>
    <w:p w14:paraId="5052C995" w14:textId="77777777" w:rsidR="00CC1B06" w:rsidRPr="00786764" w:rsidRDefault="00CC1B06" w:rsidP="007F7AE5">
      <w:pPr>
        <w:pStyle w:val="ListParagraph"/>
        <w:ind w:left="0"/>
        <w:jc w:val="both"/>
        <w:rPr>
          <w:rFonts w:asciiTheme="minorHAnsi" w:hAnsiTheme="minorHAnsi" w:cstheme="minorHAnsi"/>
          <w:b/>
          <w:lang w:val="sr-Cyrl-CS"/>
        </w:rPr>
      </w:pPr>
    </w:p>
    <w:p w14:paraId="130C4926" w14:textId="77777777" w:rsidR="00CC7B1F" w:rsidRPr="00786764" w:rsidRDefault="00CC7B1F" w:rsidP="007F7AE5">
      <w:pPr>
        <w:pStyle w:val="ListParagraph"/>
        <w:ind w:left="0"/>
        <w:jc w:val="both"/>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595EFF7C" w14:textId="77777777" w:rsidR="00CC7B1F" w:rsidRPr="00786764" w:rsidRDefault="00CC7B1F" w:rsidP="007F7AE5">
      <w:pPr>
        <w:pStyle w:val="ListParagraph"/>
        <w:ind w:left="0"/>
        <w:jc w:val="both"/>
        <w:rPr>
          <w:rFonts w:asciiTheme="minorHAnsi" w:hAnsiTheme="minorHAnsi" w:cstheme="minorHAnsi"/>
          <w:lang w:val="sr-Cyrl-CS"/>
        </w:rPr>
      </w:pPr>
    </w:p>
    <w:p w14:paraId="2C7C193B" w14:textId="77777777" w:rsidR="00CC7B1F" w:rsidRPr="00786764" w:rsidRDefault="00CC7B1F" w:rsidP="007F7AE5">
      <w:pPr>
        <w:pStyle w:val="ListParagraph"/>
        <w:ind w:left="0"/>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2FE0B677" w14:textId="77777777" w:rsidR="007170B7" w:rsidRPr="00786764" w:rsidRDefault="007170B7" w:rsidP="007F7AE5">
      <w:pPr>
        <w:pStyle w:val="ListParagraph"/>
        <w:ind w:left="0"/>
        <w:jc w:val="both"/>
        <w:rPr>
          <w:rFonts w:asciiTheme="minorHAnsi" w:hAnsiTheme="minorHAnsi" w:cstheme="minorHAnsi"/>
          <w:lang w:val="sr-Cyrl-CS"/>
        </w:rPr>
      </w:pPr>
    </w:p>
    <w:p w14:paraId="5AC4B863" w14:textId="77777777" w:rsidR="00CC7B1F" w:rsidRPr="00786764" w:rsidRDefault="00CC7B1F" w:rsidP="007F7AE5">
      <w:pPr>
        <w:pStyle w:val="ListParagraph"/>
        <w:ind w:left="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47E2A0E8" w14:textId="77777777" w:rsidR="00CC7B1F" w:rsidRPr="00786764" w:rsidRDefault="00CC7B1F" w:rsidP="007F7AE5">
      <w:pPr>
        <w:pStyle w:val="ListParagraph"/>
        <w:ind w:left="0"/>
        <w:jc w:val="both"/>
        <w:rPr>
          <w:rFonts w:asciiTheme="minorHAnsi" w:hAnsiTheme="minorHAnsi" w:cstheme="minorHAnsi"/>
          <w:lang w:val="sr-Cyrl-CS"/>
        </w:rPr>
      </w:pPr>
      <w:r w:rsidRPr="00786764">
        <w:rPr>
          <w:rFonts w:asciiTheme="minorHAnsi" w:hAnsiTheme="minorHAnsi" w:cstheme="minorHAnsi"/>
          <w:lang w:val="sr-Cyrl-CS"/>
        </w:rPr>
        <w:t>++ - средње значајно</w:t>
      </w:r>
    </w:p>
    <w:p w14:paraId="5C43B02F" w14:textId="77777777" w:rsidR="008D7E4B" w:rsidRPr="00786764" w:rsidRDefault="00CC7B1F" w:rsidP="008D7E4B">
      <w:pPr>
        <w:pStyle w:val="ListParagraph"/>
        <w:ind w:left="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2BCAD4FD" w14:textId="77777777" w:rsidR="00CC7B1F" w:rsidRPr="00786764" w:rsidRDefault="00035B3F" w:rsidP="008D7E4B">
      <w:pPr>
        <w:pStyle w:val="ListParagraph"/>
        <w:ind w:left="0"/>
        <w:jc w:val="both"/>
        <w:rPr>
          <w:rFonts w:asciiTheme="minorHAnsi" w:hAnsiTheme="minorHAnsi" w:cstheme="minorHAnsi"/>
          <w:lang w:val="sr-Cyrl-CS"/>
        </w:rPr>
      </w:pPr>
      <w:r w:rsidRPr="00786764">
        <w:rPr>
          <w:rFonts w:asciiTheme="minorHAnsi" w:hAnsiTheme="minorHAnsi" w:cstheme="minorHAnsi"/>
          <w:lang w:val="sr-Cyrl-CS"/>
        </w:rPr>
        <w:t xml:space="preserve">0 - </w:t>
      </w:r>
      <w:r w:rsidR="00CC7B1F" w:rsidRPr="00786764">
        <w:rPr>
          <w:rFonts w:asciiTheme="minorHAnsi" w:hAnsiTheme="minorHAnsi" w:cstheme="minorHAnsi"/>
          <w:lang w:val="sr-Cyrl-CS"/>
        </w:rPr>
        <w:t>без значајности</w:t>
      </w:r>
    </w:p>
    <w:p w14:paraId="1F59C68D" w14:textId="77777777" w:rsidR="00CC7B1F" w:rsidRPr="00786764" w:rsidRDefault="00CC7B1F" w:rsidP="006B401D">
      <w:pPr>
        <w:pStyle w:val="ListParagraph"/>
        <w:ind w:left="0"/>
        <w:rPr>
          <w:rFonts w:asciiTheme="minorHAnsi" w:hAnsiTheme="minorHAnsi" w:cstheme="minorHAnsi"/>
          <w:lang w:val="sr-Cyrl-CS"/>
        </w:rPr>
      </w:pPr>
    </w:p>
    <w:p w14:paraId="5222E47E" w14:textId="77777777" w:rsidR="00CC7B1F" w:rsidRPr="00786764" w:rsidRDefault="00CC7B1F" w:rsidP="006B401D">
      <w:pPr>
        <w:pStyle w:val="ListParagraph"/>
        <w:ind w:left="0"/>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57"/>
        <w:gridCol w:w="3893"/>
        <w:gridCol w:w="454"/>
        <w:gridCol w:w="4249"/>
      </w:tblGrid>
      <w:tr w:rsidR="00CC7B1F" w:rsidRPr="00786764" w14:paraId="0FF70164" w14:textId="77777777" w:rsidTr="00977B31">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1FA48460" w14:textId="77777777" w:rsidR="00CC7B1F" w:rsidRPr="00786764" w:rsidRDefault="00CC7B1F" w:rsidP="006B401D">
            <w:pPr>
              <w:pStyle w:val="ListParagraph"/>
              <w:ind w:left="0"/>
              <w:rPr>
                <w:rFonts w:asciiTheme="minorHAnsi" w:hAnsiTheme="minorHAnsi" w:cstheme="minorHAnsi"/>
                <w:lang w:val="sr-Latn-CS"/>
              </w:rPr>
            </w:pPr>
            <w:r w:rsidRPr="00786764">
              <w:rPr>
                <w:rFonts w:asciiTheme="minorHAnsi" w:hAnsiTheme="minorHAnsi" w:cstheme="minorHAnsi"/>
                <w:lang w:val="sr-Latn-CS"/>
              </w:rPr>
              <w:t>S</w:t>
            </w:r>
          </w:p>
          <w:p w14:paraId="05771F1C" w14:textId="77777777" w:rsidR="00CC7B1F" w:rsidRPr="00786764" w:rsidRDefault="00CC7B1F" w:rsidP="006B401D">
            <w:pPr>
              <w:pStyle w:val="ListParagraph"/>
              <w:ind w:left="0"/>
              <w:rPr>
                <w:rFonts w:asciiTheme="minorHAnsi" w:hAnsiTheme="minorHAnsi" w:cstheme="minorHAnsi"/>
                <w:lang w:val="sr-Cyrl-CS"/>
              </w:rPr>
            </w:pPr>
          </w:p>
        </w:tc>
        <w:tc>
          <w:tcPr>
            <w:tcW w:w="2150" w:type="pct"/>
          </w:tcPr>
          <w:p w14:paraId="45F12C8B" w14:textId="77777777" w:rsidR="00CC7B1F" w:rsidRPr="00786764" w:rsidRDefault="00CC7B1F"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1" w:type="pct"/>
          </w:tcPr>
          <w:p w14:paraId="5046B340" w14:textId="77777777" w:rsidR="00CC7B1F" w:rsidRPr="00786764" w:rsidRDefault="00CC7B1F"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347" w:type="pct"/>
          </w:tcPr>
          <w:p w14:paraId="43578786" w14:textId="77777777" w:rsidR="00CC7B1F" w:rsidRPr="00786764" w:rsidRDefault="00CC7B1F"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CC7B1F" w:rsidRPr="00786764" w14:paraId="04308DC3" w14:textId="77777777" w:rsidTr="000A20EB">
        <w:trPr>
          <w:cnfStyle w:val="000000100000" w:firstRow="0" w:lastRow="0" w:firstColumn="0" w:lastColumn="0" w:oddVBand="0" w:evenVBand="0" w:oddHBand="1" w:evenHBand="0" w:firstRowFirstColumn="0" w:firstRowLastColumn="0" w:lastRowFirstColumn="0" w:lastRowLastColumn="0"/>
          <w:trHeight w:val="2205"/>
        </w:trPr>
        <w:tc>
          <w:tcPr>
            <w:cnfStyle w:val="001000000000" w:firstRow="0" w:lastRow="0" w:firstColumn="1" w:lastColumn="0" w:oddVBand="0" w:evenVBand="0" w:oddHBand="0" w:evenHBand="0" w:firstRowFirstColumn="0" w:firstRowLastColumn="0" w:lastRowFirstColumn="0" w:lastRowLastColumn="0"/>
            <w:tcW w:w="252" w:type="pct"/>
          </w:tcPr>
          <w:p w14:paraId="11FD076A" w14:textId="77777777" w:rsidR="00CC7B1F" w:rsidRPr="00786764" w:rsidRDefault="00CC7B1F" w:rsidP="006B401D">
            <w:pPr>
              <w:pStyle w:val="ListParagraph"/>
              <w:ind w:left="0"/>
              <w:rPr>
                <w:rFonts w:asciiTheme="minorHAnsi" w:hAnsiTheme="minorHAnsi" w:cstheme="minorHAnsi"/>
                <w:lang w:val="sr-Cyrl-CS"/>
              </w:rPr>
            </w:pPr>
          </w:p>
          <w:p w14:paraId="331215D2" w14:textId="77777777" w:rsidR="00CC7B1F" w:rsidRPr="00786764" w:rsidRDefault="00CC7B1F" w:rsidP="006B401D">
            <w:pPr>
              <w:pStyle w:val="ListParagraph"/>
              <w:ind w:left="0"/>
              <w:rPr>
                <w:rFonts w:asciiTheme="minorHAnsi" w:hAnsiTheme="minorHAnsi" w:cstheme="minorHAnsi"/>
                <w:lang w:val="sr-Cyrl-CS"/>
              </w:rPr>
            </w:pPr>
          </w:p>
          <w:p w14:paraId="57DBE87D" w14:textId="77777777" w:rsidR="00CC7B1F" w:rsidRPr="00786764" w:rsidRDefault="00CC7B1F" w:rsidP="006B401D">
            <w:pPr>
              <w:pStyle w:val="ListParagraph"/>
              <w:ind w:left="0"/>
              <w:rPr>
                <w:rFonts w:asciiTheme="minorHAnsi" w:hAnsiTheme="minorHAnsi" w:cstheme="minorHAnsi"/>
                <w:lang w:val="sr-Cyrl-CS"/>
              </w:rPr>
            </w:pPr>
          </w:p>
          <w:p w14:paraId="2A72DD07" w14:textId="77777777" w:rsidR="00CC7B1F" w:rsidRPr="00786764" w:rsidRDefault="00CC7B1F" w:rsidP="006B401D">
            <w:pPr>
              <w:pStyle w:val="ListParagraph"/>
              <w:ind w:left="0"/>
              <w:rPr>
                <w:rFonts w:asciiTheme="minorHAnsi" w:hAnsiTheme="minorHAnsi" w:cstheme="minorHAnsi"/>
                <w:lang w:val="sr-Cyrl-CS"/>
              </w:rPr>
            </w:pPr>
          </w:p>
          <w:p w14:paraId="13961250" w14:textId="77777777" w:rsidR="00CC7B1F" w:rsidRPr="00786764" w:rsidRDefault="00CC7B1F" w:rsidP="006B401D">
            <w:pPr>
              <w:pStyle w:val="ListParagraph"/>
              <w:ind w:left="0"/>
              <w:rPr>
                <w:rFonts w:asciiTheme="minorHAnsi" w:hAnsiTheme="minorHAnsi" w:cstheme="minorHAnsi"/>
                <w:lang w:val="sr-Cyrl-CS"/>
              </w:rPr>
            </w:pPr>
          </w:p>
          <w:p w14:paraId="7F494673" w14:textId="77777777" w:rsidR="00CC7B1F" w:rsidRPr="00786764" w:rsidRDefault="00CC7B1F" w:rsidP="006B401D">
            <w:pPr>
              <w:pStyle w:val="ListParagraph"/>
              <w:ind w:left="0"/>
              <w:rPr>
                <w:rFonts w:asciiTheme="minorHAnsi" w:hAnsiTheme="minorHAnsi" w:cstheme="minorHAnsi"/>
                <w:lang w:val="sr-Cyrl-CS"/>
              </w:rPr>
            </w:pPr>
          </w:p>
          <w:p w14:paraId="39209D3E" w14:textId="77777777" w:rsidR="00CC7B1F" w:rsidRPr="00786764" w:rsidRDefault="00CC7B1F" w:rsidP="006B401D">
            <w:pPr>
              <w:pStyle w:val="ListParagraph"/>
              <w:ind w:left="0"/>
              <w:rPr>
                <w:rFonts w:asciiTheme="minorHAnsi" w:hAnsiTheme="minorHAnsi" w:cstheme="minorHAnsi"/>
                <w:lang w:val="sr-Cyrl-CS"/>
              </w:rPr>
            </w:pPr>
          </w:p>
          <w:p w14:paraId="333D29EB" w14:textId="77777777" w:rsidR="00CC7B1F" w:rsidRPr="00786764" w:rsidRDefault="00CC7B1F" w:rsidP="006B401D">
            <w:pPr>
              <w:pStyle w:val="ListParagraph"/>
              <w:ind w:left="0"/>
              <w:rPr>
                <w:rFonts w:asciiTheme="minorHAnsi" w:hAnsiTheme="minorHAnsi" w:cstheme="minorHAnsi"/>
                <w:lang w:val="sr-Cyrl-CS"/>
              </w:rPr>
            </w:pPr>
          </w:p>
          <w:p w14:paraId="4C7DE068" w14:textId="77777777" w:rsidR="00CC7B1F" w:rsidRPr="00786764" w:rsidRDefault="00CC7B1F" w:rsidP="006B401D">
            <w:pPr>
              <w:pStyle w:val="ListParagraph"/>
              <w:ind w:left="0"/>
              <w:rPr>
                <w:rFonts w:asciiTheme="minorHAnsi" w:hAnsiTheme="minorHAnsi" w:cstheme="minorHAnsi"/>
                <w:lang w:val="sr-Latn-CS"/>
              </w:rPr>
            </w:pPr>
          </w:p>
        </w:tc>
        <w:tc>
          <w:tcPr>
            <w:tcW w:w="2150" w:type="pct"/>
          </w:tcPr>
          <w:p w14:paraId="1416CCED" w14:textId="77777777" w:rsidR="00CC7B1F" w:rsidRPr="00C41F82" w:rsidRDefault="000A20EB"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К</w:t>
            </w:r>
            <w:r w:rsidR="00CC7B1F" w:rsidRPr="00C41F82">
              <w:rPr>
                <w:rFonts w:asciiTheme="minorHAnsi" w:hAnsiTheme="minorHAnsi" w:cstheme="minorHAnsi"/>
                <w:b/>
                <w:lang w:val="sr-Cyrl-CS"/>
              </w:rPr>
              <w:t>омпетентни и мотивисани наставници +++</w:t>
            </w:r>
          </w:p>
          <w:p w14:paraId="49C05D17" w14:textId="77777777" w:rsidR="00CC7B1F" w:rsidRPr="00C41F82" w:rsidRDefault="00CC7B1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41F82">
              <w:rPr>
                <w:rFonts w:asciiTheme="minorHAnsi" w:hAnsiTheme="minorHAnsi" w:cstheme="minorHAnsi"/>
                <w:b/>
                <w:lang w:val="sr-Cyrl-CS"/>
              </w:rPr>
              <w:t>Активно учешће студената у наставном процесу преко различитих комисија и Студентског парламента +++</w:t>
            </w:r>
          </w:p>
          <w:p w14:paraId="73C00FA6" w14:textId="77777777" w:rsidR="000A20EB" w:rsidRDefault="00CC7B1F" w:rsidP="000A20EB">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41F82">
              <w:rPr>
                <w:rFonts w:asciiTheme="minorHAnsi" w:hAnsiTheme="minorHAnsi" w:cstheme="minorHAnsi"/>
                <w:b/>
                <w:lang w:val="sr-Cyrl-CS"/>
              </w:rPr>
              <w:t>Планови, програми и распореди наставе</w:t>
            </w:r>
            <w:r w:rsidR="0038304D">
              <w:rPr>
                <w:rFonts w:asciiTheme="minorHAnsi" w:hAnsiTheme="minorHAnsi" w:cstheme="minorHAnsi"/>
                <w:b/>
                <w:lang w:val="sr-Cyrl-CS"/>
              </w:rPr>
              <w:t xml:space="preserve"> и број ЕСПБ бодова по предмету</w:t>
            </w:r>
            <w:r w:rsidRPr="00C41F82">
              <w:rPr>
                <w:rFonts w:asciiTheme="minorHAnsi" w:hAnsiTheme="minorHAnsi" w:cstheme="minorHAnsi"/>
                <w:b/>
                <w:lang w:val="sr-Cyrl-CS"/>
              </w:rPr>
              <w:t xml:space="preserve"> јавно доступни на интернет страници МФ +++</w:t>
            </w:r>
            <w:r w:rsidR="000A20EB" w:rsidRPr="00C41F82">
              <w:rPr>
                <w:rFonts w:asciiTheme="minorHAnsi" w:hAnsiTheme="minorHAnsi" w:cstheme="minorHAnsi"/>
                <w:b/>
                <w:lang w:val="sr-Cyrl-CS"/>
              </w:rPr>
              <w:t xml:space="preserve"> </w:t>
            </w:r>
          </w:p>
          <w:p w14:paraId="2A253A68" w14:textId="702311D9" w:rsidR="000A20EB" w:rsidRPr="00C41F82" w:rsidRDefault="000A20EB" w:rsidP="000A20EB">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41F82">
              <w:rPr>
                <w:rFonts w:asciiTheme="minorHAnsi" w:hAnsiTheme="minorHAnsi" w:cstheme="minorHAnsi"/>
                <w:b/>
                <w:lang w:val="sr-Cyrl-CS"/>
              </w:rPr>
              <w:t xml:space="preserve">Употреба програма за електронско извлачење испитивача у </w:t>
            </w:r>
            <w:r w:rsidR="00EF76AE">
              <w:rPr>
                <w:rFonts w:asciiTheme="minorHAnsi" w:hAnsiTheme="minorHAnsi" w:cstheme="minorHAnsi"/>
                <w:b/>
                <w:lang w:val="sr-Cyrl-CS"/>
              </w:rPr>
              <w:t>Студентској с</w:t>
            </w:r>
            <w:r w:rsidRPr="00C41F82">
              <w:rPr>
                <w:rFonts w:asciiTheme="minorHAnsi" w:hAnsiTheme="minorHAnsi" w:cstheme="minorHAnsi"/>
                <w:b/>
                <w:lang w:val="sr-Cyrl-CS"/>
              </w:rPr>
              <w:t>лужби +++</w:t>
            </w:r>
          </w:p>
          <w:p w14:paraId="713E7F38" w14:textId="77777777" w:rsidR="00CC7B1F" w:rsidRPr="00C41F82" w:rsidRDefault="00C41F82"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41F82">
              <w:rPr>
                <w:rFonts w:asciiTheme="minorHAnsi" w:hAnsiTheme="minorHAnsi" w:cstheme="minorHAnsi"/>
                <w:b/>
                <w:lang w:val="sr-Cyrl-CS"/>
              </w:rPr>
              <w:lastRenderedPageBreak/>
              <w:t>К</w:t>
            </w:r>
            <w:r w:rsidR="00CC7B1F" w:rsidRPr="00C41F82">
              <w:rPr>
                <w:rFonts w:asciiTheme="minorHAnsi" w:hAnsiTheme="minorHAnsi" w:cstheme="minorHAnsi"/>
                <w:b/>
                <w:lang w:val="sr-Cyrl-CS"/>
              </w:rPr>
              <w:t xml:space="preserve">онтинуитет у раду студената и </w:t>
            </w:r>
            <w:r w:rsidRPr="00C41F82">
              <w:rPr>
                <w:rFonts w:asciiTheme="minorHAnsi" w:hAnsiTheme="minorHAnsi" w:cstheme="minorHAnsi"/>
                <w:b/>
                <w:lang w:val="sr-Cyrl-CS"/>
              </w:rPr>
              <w:t xml:space="preserve">у </w:t>
            </w:r>
            <w:r w:rsidR="00CC7B1F" w:rsidRPr="00C41F82">
              <w:rPr>
                <w:rFonts w:asciiTheme="minorHAnsi" w:hAnsiTheme="minorHAnsi" w:cstheme="minorHAnsi"/>
                <w:b/>
                <w:lang w:val="sr-Cyrl-CS"/>
              </w:rPr>
              <w:t>оцењивању ++</w:t>
            </w:r>
          </w:p>
          <w:p w14:paraId="05A38693" w14:textId="77777777" w:rsidR="00CC7B1F" w:rsidRPr="00C41F82" w:rsidRDefault="00CC7B1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41F82">
              <w:rPr>
                <w:rFonts w:asciiTheme="minorHAnsi" w:hAnsiTheme="minorHAnsi" w:cstheme="minorHAnsi"/>
                <w:b/>
                <w:lang w:val="sr-Cyrl-CS"/>
              </w:rPr>
              <w:t>Прецизна евиденција о савладаним вештинама ++</w:t>
            </w:r>
          </w:p>
          <w:p w14:paraId="6D6E795C" w14:textId="77777777" w:rsidR="00A87666" w:rsidRPr="00C41F82" w:rsidRDefault="00A87666" w:rsidP="00C41F82">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41F82">
              <w:rPr>
                <w:rFonts w:asciiTheme="minorHAnsi" w:hAnsiTheme="minorHAnsi" w:cstheme="minorHAnsi"/>
                <w:b/>
                <w:lang w:val="sr-Cyrl-CS"/>
              </w:rPr>
              <w:t>Континуирани рад на унапређењу технологија образовања (</w:t>
            </w:r>
            <w:r w:rsidR="00C41F82" w:rsidRPr="00C41F82">
              <w:rPr>
                <w:rFonts w:asciiTheme="minorHAnsi" w:hAnsiTheme="minorHAnsi" w:cstheme="minorHAnsi"/>
                <w:b/>
                <w:lang w:val="sr-Cyrl-CS"/>
              </w:rPr>
              <w:t>рад са студентима и е-учење)</w:t>
            </w:r>
            <w:r w:rsidR="000A20EB">
              <w:rPr>
                <w:rFonts w:asciiTheme="minorHAnsi" w:hAnsiTheme="minorHAnsi" w:cstheme="minorHAnsi"/>
                <w:b/>
                <w:lang w:val="sr-Cyrl-CS"/>
              </w:rPr>
              <w:t>++</w:t>
            </w:r>
          </w:p>
          <w:p w14:paraId="4232B4F5" w14:textId="77777777" w:rsidR="00CC7B1F" w:rsidRPr="000A20EB" w:rsidRDefault="00F662EB" w:rsidP="00825949">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41F82">
              <w:rPr>
                <w:rFonts w:asciiTheme="minorHAnsi" w:hAnsiTheme="minorHAnsi" w:cstheme="minorHAnsi"/>
                <w:b/>
                <w:lang w:val="sr-Cyrl-CS"/>
              </w:rPr>
              <w:t xml:space="preserve">Задовољавајућ однос </w:t>
            </w:r>
            <w:r w:rsidR="00C41F82" w:rsidRPr="00C41F82">
              <w:rPr>
                <w:rFonts w:asciiTheme="minorHAnsi" w:hAnsiTheme="minorHAnsi" w:cstheme="minorHAnsi"/>
                <w:b/>
                <w:lang w:val="sr-Cyrl-CS"/>
              </w:rPr>
              <w:t xml:space="preserve">броја </w:t>
            </w:r>
            <w:r w:rsidRPr="00C41F82">
              <w:rPr>
                <w:rFonts w:asciiTheme="minorHAnsi" w:hAnsiTheme="minorHAnsi" w:cstheme="minorHAnsi"/>
                <w:b/>
                <w:lang w:val="sr-Cyrl-CS"/>
              </w:rPr>
              <w:t>наставник</w:t>
            </w:r>
            <w:r w:rsidR="00C41F82" w:rsidRPr="00C41F82">
              <w:rPr>
                <w:rFonts w:asciiTheme="minorHAnsi" w:hAnsiTheme="minorHAnsi" w:cstheme="minorHAnsi"/>
                <w:b/>
                <w:lang w:val="sr-Cyrl-CS"/>
              </w:rPr>
              <w:t xml:space="preserve">а и сарадника и </w:t>
            </w:r>
            <w:r w:rsidRPr="00C41F82">
              <w:rPr>
                <w:rFonts w:asciiTheme="minorHAnsi" w:hAnsiTheme="minorHAnsi" w:cstheme="minorHAnsi"/>
                <w:b/>
                <w:lang w:val="sr-Cyrl-CS"/>
              </w:rPr>
              <w:t>с</w:t>
            </w:r>
            <w:r w:rsidR="000A20EB">
              <w:rPr>
                <w:rFonts w:asciiTheme="minorHAnsi" w:hAnsiTheme="minorHAnsi" w:cstheme="minorHAnsi"/>
                <w:b/>
                <w:lang w:val="sr-Cyrl-CS"/>
              </w:rPr>
              <w:t xml:space="preserve">тудената </w:t>
            </w:r>
            <w:r w:rsidR="00C41F82" w:rsidRPr="00C41F82">
              <w:rPr>
                <w:rFonts w:asciiTheme="minorHAnsi" w:hAnsiTheme="minorHAnsi" w:cstheme="minorHAnsi"/>
                <w:b/>
                <w:lang w:val="sr-Cyrl-CS"/>
              </w:rPr>
              <w:t>(1: 3,81)</w:t>
            </w:r>
            <w:r w:rsidR="000A20EB">
              <w:rPr>
                <w:rFonts w:asciiTheme="minorHAnsi" w:hAnsiTheme="minorHAnsi" w:cstheme="minorHAnsi"/>
                <w:b/>
                <w:lang w:val="sr-Cyrl-CS"/>
              </w:rPr>
              <w:t>++</w:t>
            </w:r>
          </w:p>
        </w:tc>
        <w:tc>
          <w:tcPr>
            <w:tcW w:w="251" w:type="pct"/>
          </w:tcPr>
          <w:p w14:paraId="2E5502A2" w14:textId="77777777" w:rsidR="00CC7B1F" w:rsidRPr="00786764" w:rsidRDefault="00CC7B1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0E52BC59" w14:textId="77777777" w:rsidR="00CC7B1F" w:rsidRPr="0038304D" w:rsidRDefault="00C41F82"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38304D">
              <w:rPr>
                <w:rFonts w:asciiTheme="minorHAnsi" w:hAnsiTheme="minorHAnsi" w:cstheme="minorHAnsi"/>
                <w:b/>
                <w:lang w:val="sr-Cyrl-CS"/>
              </w:rPr>
              <w:t xml:space="preserve">Програми за побољшање </w:t>
            </w:r>
            <w:r w:rsidR="00CC7B1F" w:rsidRPr="0038304D">
              <w:rPr>
                <w:rFonts w:asciiTheme="minorHAnsi" w:hAnsiTheme="minorHAnsi" w:cstheme="minorHAnsi"/>
                <w:b/>
                <w:lang w:val="sr-Cyrl-CS"/>
              </w:rPr>
              <w:t>педагошких компетен</w:t>
            </w:r>
            <w:r w:rsidR="000A20EB">
              <w:rPr>
                <w:rFonts w:asciiTheme="minorHAnsi" w:hAnsiTheme="minorHAnsi" w:cstheme="minorHAnsi"/>
                <w:b/>
                <w:lang w:val="sr-Cyrl-CS"/>
              </w:rPr>
              <w:t xml:space="preserve">ција </w:t>
            </w:r>
            <w:r w:rsidR="00CC7B1F" w:rsidRPr="0038304D">
              <w:rPr>
                <w:rFonts w:asciiTheme="minorHAnsi" w:hAnsiTheme="minorHAnsi" w:cstheme="minorHAnsi"/>
                <w:b/>
                <w:lang w:val="sr-Cyrl-CS"/>
              </w:rPr>
              <w:t>наставника и сарадника +++</w:t>
            </w:r>
          </w:p>
          <w:p w14:paraId="17105E5A" w14:textId="77777777" w:rsidR="00CC7B1F" w:rsidRPr="0038304D" w:rsidRDefault="0038304D"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38304D">
              <w:rPr>
                <w:rFonts w:asciiTheme="minorHAnsi" w:hAnsiTheme="minorHAnsi" w:cstheme="minorHAnsi"/>
                <w:b/>
                <w:lang w:val="sr-Cyrl-CS"/>
              </w:rPr>
              <w:t>Напредне образовне технологије и наставне методе</w:t>
            </w:r>
            <w:r w:rsidR="00CC7B1F" w:rsidRPr="0038304D">
              <w:rPr>
                <w:rFonts w:asciiTheme="minorHAnsi" w:hAnsiTheme="minorHAnsi" w:cstheme="minorHAnsi"/>
                <w:b/>
                <w:lang w:val="sr-Cyrl-CS"/>
              </w:rPr>
              <w:t xml:space="preserve"> +++</w:t>
            </w:r>
          </w:p>
          <w:p w14:paraId="6A006920" w14:textId="77777777" w:rsidR="00CC7B1F" w:rsidRPr="0038304D" w:rsidRDefault="006775DE"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38304D">
              <w:rPr>
                <w:rFonts w:asciiTheme="minorHAnsi" w:hAnsiTheme="minorHAnsi" w:cstheme="minorHAnsi"/>
                <w:b/>
                <w:lang w:val="sr-Cyrl-CS"/>
              </w:rPr>
              <w:t>Увођење показатеља педагошких активности наставника и сарадника у табелу извештаја за избор у наставничка и сарадничка звања</w:t>
            </w:r>
            <w:r w:rsidR="000A20EB">
              <w:rPr>
                <w:rFonts w:asciiTheme="minorHAnsi" w:hAnsiTheme="minorHAnsi" w:cstheme="minorHAnsi"/>
                <w:b/>
                <w:lang w:val="sr-Cyrl-CS"/>
              </w:rPr>
              <w:t>++</w:t>
            </w:r>
          </w:p>
          <w:p w14:paraId="2CCDE6F0" w14:textId="77777777" w:rsidR="00A87666" w:rsidRPr="0038304D" w:rsidRDefault="00A87666" w:rsidP="0038304D">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38304D">
              <w:rPr>
                <w:rFonts w:asciiTheme="minorHAnsi" w:hAnsiTheme="minorHAnsi" w:cstheme="minorHAnsi"/>
                <w:b/>
                <w:lang w:val="sr-Cyrl-CS"/>
              </w:rPr>
              <w:t xml:space="preserve">Пројекти који омогућавају мобилност наставног и ненаставног особља кроз Еразмус и друге програме </w:t>
            </w:r>
            <w:r w:rsidR="000A20EB">
              <w:rPr>
                <w:rFonts w:asciiTheme="minorHAnsi" w:hAnsiTheme="minorHAnsi" w:cstheme="minorHAnsi"/>
                <w:b/>
                <w:lang w:val="sr-Cyrl-CS"/>
              </w:rPr>
              <w:t>++</w:t>
            </w:r>
          </w:p>
          <w:p w14:paraId="722157C1" w14:textId="77777777" w:rsidR="00CC7B1F" w:rsidRPr="00786764" w:rsidRDefault="00CC7B1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
        </w:tc>
      </w:tr>
      <w:tr w:rsidR="00CC7B1F" w:rsidRPr="00786764" w14:paraId="7F88FD75" w14:textId="77777777" w:rsidTr="00977B31">
        <w:trPr>
          <w:trHeight w:val="495"/>
        </w:trPr>
        <w:tc>
          <w:tcPr>
            <w:cnfStyle w:val="001000000000" w:firstRow="0" w:lastRow="0" w:firstColumn="1" w:lastColumn="0" w:oddVBand="0" w:evenVBand="0" w:oddHBand="0" w:evenHBand="0" w:firstRowFirstColumn="0" w:firstRowLastColumn="0" w:lastRowFirstColumn="0" w:lastRowLastColumn="0"/>
            <w:tcW w:w="252" w:type="pct"/>
          </w:tcPr>
          <w:p w14:paraId="55BB350D" w14:textId="77777777" w:rsidR="00CC7B1F" w:rsidRPr="00786764" w:rsidRDefault="00CC7B1F" w:rsidP="006B401D">
            <w:pPr>
              <w:pStyle w:val="ListParagraph"/>
              <w:ind w:left="0"/>
              <w:rPr>
                <w:rFonts w:asciiTheme="minorHAnsi" w:hAnsiTheme="minorHAnsi" w:cstheme="minorHAnsi"/>
                <w:lang w:val="sr-Latn-CS"/>
              </w:rPr>
            </w:pPr>
            <w:r w:rsidRPr="00786764">
              <w:rPr>
                <w:rFonts w:asciiTheme="minorHAnsi" w:hAnsiTheme="minorHAnsi" w:cstheme="minorHAnsi"/>
                <w:lang w:val="sr-Latn-CS"/>
              </w:rPr>
              <w:t>W</w:t>
            </w:r>
          </w:p>
          <w:p w14:paraId="09EF0AF1" w14:textId="77777777" w:rsidR="00CC7B1F" w:rsidRPr="00786764" w:rsidRDefault="00CC7B1F" w:rsidP="006B401D">
            <w:pPr>
              <w:pStyle w:val="ListParagraph"/>
              <w:ind w:left="0"/>
              <w:rPr>
                <w:rFonts w:asciiTheme="minorHAnsi" w:hAnsiTheme="minorHAnsi" w:cstheme="minorHAnsi"/>
                <w:lang w:val="sr-Cyrl-CS"/>
              </w:rPr>
            </w:pPr>
          </w:p>
        </w:tc>
        <w:tc>
          <w:tcPr>
            <w:tcW w:w="2150" w:type="pct"/>
          </w:tcPr>
          <w:p w14:paraId="32838383" w14:textId="77777777" w:rsidR="00CC7B1F" w:rsidRPr="00786764" w:rsidRDefault="00CC7B1F"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p w14:paraId="7A5908C3" w14:textId="77777777" w:rsidR="00CC7B1F" w:rsidRPr="00786764" w:rsidRDefault="00CC7B1F"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p>
        </w:tc>
        <w:tc>
          <w:tcPr>
            <w:tcW w:w="251" w:type="pct"/>
          </w:tcPr>
          <w:p w14:paraId="44B20851" w14:textId="77777777" w:rsidR="00CC7B1F" w:rsidRPr="00786764" w:rsidRDefault="00CC7B1F"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347" w:type="pct"/>
          </w:tcPr>
          <w:p w14:paraId="7CF5DF6B" w14:textId="77777777" w:rsidR="00CC7B1F" w:rsidRPr="00786764" w:rsidRDefault="00CC7B1F"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CC7B1F" w:rsidRPr="00786764" w14:paraId="313EA1AC" w14:textId="77777777" w:rsidTr="00977B31">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52" w:type="pct"/>
          </w:tcPr>
          <w:p w14:paraId="45707FCB" w14:textId="77777777" w:rsidR="00CC7B1F" w:rsidRPr="00786764" w:rsidRDefault="00CC7B1F" w:rsidP="006B401D">
            <w:pPr>
              <w:pStyle w:val="ListParagraph"/>
              <w:ind w:left="0"/>
              <w:rPr>
                <w:rFonts w:asciiTheme="minorHAnsi" w:hAnsiTheme="minorHAnsi" w:cstheme="minorHAnsi"/>
                <w:lang w:val="sr-Cyrl-CS"/>
              </w:rPr>
            </w:pPr>
          </w:p>
          <w:p w14:paraId="07E36631" w14:textId="77777777" w:rsidR="00CC7B1F" w:rsidRPr="00786764" w:rsidRDefault="00CC7B1F" w:rsidP="006B401D">
            <w:pPr>
              <w:pStyle w:val="ListParagraph"/>
              <w:ind w:left="0"/>
              <w:rPr>
                <w:rFonts w:asciiTheme="minorHAnsi" w:hAnsiTheme="minorHAnsi" w:cstheme="minorHAnsi"/>
                <w:lang w:val="sr-Cyrl-CS"/>
              </w:rPr>
            </w:pPr>
          </w:p>
          <w:p w14:paraId="39D4184E" w14:textId="77777777" w:rsidR="00CC7B1F" w:rsidRPr="00786764" w:rsidRDefault="00CC7B1F" w:rsidP="006B401D">
            <w:pPr>
              <w:pStyle w:val="ListParagraph"/>
              <w:ind w:left="0"/>
              <w:rPr>
                <w:rFonts w:asciiTheme="minorHAnsi" w:hAnsiTheme="minorHAnsi" w:cstheme="minorHAnsi"/>
                <w:lang w:val="sr-Cyrl-CS"/>
              </w:rPr>
            </w:pPr>
          </w:p>
          <w:p w14:paraId="18B52C26" w14:textId="77777777" w:rsidR="00CC7B1F" w:rsidRPr="00786764" w:rsidRDefault="00CC7B1F" w:rsidP="006B401D">
            <w:pPr>
              <w:pStyle w:val="ListParagraph"/>
              <w:ind w:left="0"/>
              <w:rPr>
                <w:rFonts w:asciiTheme="minorHAnsi" w:hAnsiTheme="minorHAnsi" w:cstheme="minorHAnsi"/>
                <w:lang w:val="sr-Cyrl-CS"/>
              </w:rPr>
            </w:pPr>
          </w:p>
          <w:p w14:paraId="796B700A" w14:textId="77777777" w:rsidR="00CC7B1F" w:rsidRPr="00786764" w:rsidRDefault="00CC7B1F" w:rsidP="006B401D">
            <w:pPr>
              <w:pStyle w:val="ListParagraph"/>
              <w:ind w:left="0"/>
              <w:rPr>
                <w:rFonts w:asciiTheme="minorHAnsi" w:hAnsiTheme="minorHAnsi" w:cstheme="minorHAnsi"/>
                <w:lang w:val="sr-Cyrl-CS"/>
              </w:rPr>
            </w:pPr>
          </w:p>
          <w:p w14:paraId="29B61F5A" w14:textId="77777777" w:rsidR="00CC7B1F" w:rsidRPr="00786764" w:rsidRDefault="00CC7B1F" w:rsidP="006B401D">
            <w:pPr>
              <w:pStyle w:val="ListParagraph"/>
              <w:ind w:left="0"/>
              <w:rPr>
                <w:rFonts w:asciiTheme="minorHAnsi" w:hAnsiTheme="minorHAnsi" w:cstheme="minorHAnsi"/>
                <w:lang w:val="sr-Cyrl-CS"/>
              </w:rPr>
            </w:pPr>
          </w:p>
          <w:p w14:paraId="4ADD92F1" w14:textId="77777777" w:rsidR="00CC7B1F" w:rsidRPr="00786764" w:rsidRDefault="00CC7B1F" w:rsidP="006B401D">
            <w:pPr>
              <w:pStyle w:val="ListParagraph"/>
              <w:ind w:left="0"/>
              <w:rPr>
                <w:rFonts w:asciiTheme="minorHAnsi" w:hAnsiTheme="minorHAnsi" w:cstheme="minorHAnsi"/>
                <w:lang w:val="sr-Cyrl-CS"/>
              </w:rPr>
            </w:pPr>
          </w:p>
          <w:p w14:paraId="315AF9D3" w14:textId="77777777" w:rsidR="00CC7B1F" w:rsidRPr="00786764" w:rsidRDefault="00CC7B1F" w:rsidP="006B401D">
            <w:pPr>
              <w:pStyle w:val="ListParagraph"/>
              <w:ind w:left="0"/>
              <w:rPr>
                <w:rFonts w:asciiTheme="minorHAnsi" w:hAnsiTheme="minorHAnsi" w:cstheme="minorHAnsi"/>
                <w:lang w:val="sr-Cyrl-CS"/>
              </w:rPr>
            </w:pPr>
          </w:p>
          <w:p w14:paraId="0A2ED811" w14:textId="77777777" w:rsidR="00CC7B1F" w:rsidRPr="00786764" w:rsidRDefault="00CC7B1F" w:rsidP="006B401D">
            <w:pPr>
              <w:pStyle w:val="ListParagraph"/>
              <w:ind w:left="0"/>
              <w:rPr>
                <w:rFonts w:asciiTheme="minorHAnsi" w:hAnsiTheme="minorHAnsi" w:cstheme="minorHAnsi"/>
                <w:lang w:val="sr-Latn-CS"/>
              </w:rPr>
            </w:pPr>
          </w:p>
        </w:tc>
        <w:tc>
          <w:tcPr>
            <w:tcW w:w="2150" w:type="pct"/>
          </w:tcPr>
          <w:p w14:paraId="4223B16F" w14:textId="77777777" w:rsidR="00CC7B1F" w:rsidRPr="000A20EB" w:rsidRDefault="00CC7B1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A20EB">
              <w:rPr>
                <w:rFonts w:asciiTheme="minorHAnsi" w:hAnsiTheme="minorHAnsi" w:cstheme="minorHAnsi"/>
                <w:b/>
                <w:lang w:val="sr-Cyrl-CS"/>
              </w:rPr>
              <w:t xml:space="preserve">Недовољно развијена свест студената о </w:t>
            </w:r>
            <w:r w:rsidR="00825949" w:rsidRPr="000A20EB">
              <w:rPr>
                <w:rFonts w:asciiTheme="minorHAnsi" w:hAnsiTheme="minorHAnsi" w:cstheme="minorHAnsi"/>
                <w:b/>
                <w:lang w:val="sr-Cyrl-CS"/>
              </w:rPr>
              <w:t xml:space="preserve">потреби за </w:t>
            </w:r>
            <w:r w:rsidRPr="000A20EB">
              <w:rPr>
                <w:rFonts w:asciiTheme="minorHAnsi" w:hAnsiTheme="minorHAnsi" w:cstheme="minorHAnsi"/>
                <w:b/>
                <w:lang w:val="sr-Cyrl-CS"/>
              </w:rPr>
              <w:t>редовн</w:t>
            </w:r>
            <w:r w:rsidR="00825949" w:rsidRPr="000A20EB">
              <w:rPr>
                <w:rFonts w:asciiTheme="minorHAnsi" w:hAnsiTheme="minorHAnsi" w:cstheme="minorHAnsi"/>
                <w:b/>
                <w:lang w:val="sr-Cyrl-CS"/>
              </w:rPr>
              <w:t xml:space="preserve">им похађањем </w:t>
            </w:r>
            <w:r w:rsidRPr="000A20EB">
              <w:rPr>
                <w:rFonts w:asciiTheme="minorHAnsi" w:hAnsiTheme="minorHAnsi" w:cstheme="minorHAnsi"/>
                <w:b/>
                <w:lang w:val="sr-Cyrl-CS"/>
              </w:rPr>
              <w:t>наставе ++</w:t>
            </w:r>
          </w:p>
          <w:p w14:paraId="6E5ABE12" w14:textId="77777777" w:rsidR="00CC7B1F" w:rsidRPr="000A20EB" w:rsidRDefault="00CC7B1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A20EB">
              <w:rPr>
                <w:rFonts w:asciiTheme="minorHAnsi" w:hAnsiTheme="minorHAnsi" w:cstheme="minorHAnsi"/>
                <w:b/>
                <w:lang w:val="sr-Cyrl-CS"/>
              </w:rPr>
              <w:t>Недовољан број учионица и следствено, немогућност реализације неких наставних метода ++</w:t>
            </w:r>
          </w:p>
          <w:p w14:paraId="2A3AB512" w14:textId="77777777" w:rsidR="002269B0" w:rsidRPr="000A20EB" w:rsidRDefault="002269B0" w:rsidP="002269B0">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A20EB">
              <w:rPr>
                <w:rFonts w:asciiTheme="minorHAnsi" w:hAnsiTheme="minorHAnsi" w:cstheme="minorHAnsi"/>
                <w:b/>
                <w:lang w:val="sr-Cyrl-CS"/>
              </w:rPr>
              <w:t xml:space="preserve">Неуједначен развој активности унапређења квалитета у појединим областима наставног процеса ++ </w:t>
            </w:r>
          </w:p>
          <w:p w14:paraId="2941492F" w14:textId="77777777" w:rsidR="002269B0" w:rsidRPr="000A20EB" w:rsidRDefault="002269B0" w:rsidP="002269B0">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A20EB">
              <w:rPr>
                <w:rFonts w:asciiTheme="minorHAnsi" w:hAnsiTheme="minorHAnsi" w:cstheme="minorHAnsi"/>
                <w:b/>
                <w:lang w:val="sr-Cyrl-CS"/>
              </w:rPr>
              <w:t>Преоптерећеност дела наставног особља</w:t>
            </w:r>
            <w:r w:rsidR="000A20EB" w:rsidRPr="000A20EB">
              <w:rPr>
                <w:rFonts w:asciiTheme="minorHAnsi" w:hAnsiTheme="minorHAnsi" w:cstheme="minorHAnsi"/>
                <w:b/>
                <w:lang w:val="sr-Cyrl-CS"/>
              </w:rPr>
              <w:t>++</w:t>
            </w:r>
          </w:p>
          <w:p w14:paraId="48A15B27" w14:textId="77777777" w:rsidR="00CC7B1F" w:rsidRPr="000A20EB" w:rsidRDefault="00C41F82" w:rsidP="000A20EB">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A20EB">
              <w:rPr>
                <w:rFonts w:asciiTheme="minorHAnsi" w:hAnsiTheme="minorHAnsi" w:cstheme="minorHAnsi"/>
                <w:b/>
                <w:lang w:val="sr-Cyrl-CS"/>
              </w:rPr>
              <w:t>Недо</w:t>
            </w:r>
            <w:r w:rsidR="000A20EB" w:rsidRPr="000A20EB">
              <w:rPr>
                <w:rFonts w:asciiTheme="minorHAnsi" w:hAnsiTheme="minorHAnsi" w:cstheme="minorHAnsi"/>
                <w:b/>
                <w:lang w:val="sr-Cyrl-CS"/>
              </w:rPr>
              <w:t xml:space="preserve">статак термина за консултације </w:t>
            </w:r>
            <w:r w:rsidRPr="000A20EB">
              <w:rPr>
                <w:rFonts w:asciiTheme="minorHAnsi" w:hAnsiTheme="minorHAnsi" w:cstheme="minorHAnsi"/>
                <w:b/>
                <w:lang w:val="sr-Cyrl-CS"/>
              </w:rPr>
              <w:t>код појединих наставника ++</w:t>
            </w:r>
          </w:p>
        </w:tc>
        <w:tc>
          <w:tcPr>
            <w:tcW w:w="251" w:type="pct"/>
          </w:tcPr>
          <w:p w14:paraId="7132C127" w14:textId="77777777" w:rsidR="00CC7B1F" w:rsidRPr="000A20EB" w:rsidRDefault="00CC7B1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Latn-CS"/>
              </w:rPr>
            </w:pPr>
          </w:p>
        </w:tc>
        <w:tc>
          <w:tcPr>
            <w:tcW w:w="2347" w:type="pct"/>
          </w:tcPr>
          <w:p w14:paraId="4328FB24" w14:textId="77777777" w:rsidR="000A20EB" w:rsidRDefault="00CC7B1F" w:rsidP="000A20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A20EB">
              <w:rPr>
                <w:rFonts w:asciiTheme="minorHAnsi" w:hAnsiTheme="minorHAnsi" w:cstheme="minorHAnsi"/>
                <w:b/>
                <w:lang w:val="sr-Cyrl-CS"/>
              </w:rPr>
              <w:t>Недостатак финансијских средстава за подршку модернизацији наставног процеса +++</w:t>
            </w:r>
            <w:r w:rsidR="000A20EB" w:rsidRPr="000A20EB">
              <w:rPr>
                <w:rFonts w:asciiTheme="minorHAnsi" w:hAnsiTheme="minorHAnsi" w:cstheme="minorHAnsi"/>
                <w:b/>
                <w:lang w:val="sr-Cyrl-CS"/>
              </w:rPr>
              <w:t xml:space="preserve"> </w:t>
            </w:r>
          </w:p>
          <w:p w14:paraId="1637653A" w14:textId="77777777" w:rsidR="000A20EB" w:rsidRPr="000A20EB" w:rsidRDefault="000A20EB" w:rsidP="000A20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A20EB">
              <w:rPr>
                <w:rFonts w:asciiTheme="minorHAnsi" w:hAnsiTheme="minorHAnsi" w:cstheme="minorHAnsi"/>
                <w:b/>
                <w:lang w:val="sr-Cyrl-CS"/>
              </w:rPr>
              <w:t>Одлив наставног кадра +++</w:t>
            </w:r>
          </w:p>
          <w:p w14:paraId="6633310B" w14:textId="77777777" w:rsidR="00CC7B1F" w:rsidRPr="000A20EB" w:rsidRDefault="00CC7B1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A20EB">
              <w:rPr>
                <w:rFonts w:asciiTheme="minorHAnsi" w:hAnsiTheme="minorHAnsi" w:cstheme="minorHAnsi"/>
                <w:b/>
                <w:lang w:val="sr-Cyrl-CS"/>
              </w:rPr>
              <w:t>Презентације и остали наставни материјал који представља интелектуалну својину наставника може неовлашћено бити преузиман због његове доступн</w:t>
            </w:r>
            <w:r w:rsidR="000A20EB">
              <w:rPr>
                <w:rFonts w:asciiTheme="minorHAnsi" w:hAnsiTheme="minorHAnsi" w:cstheme="minorHAnsi"/>
                <w:b/>
                <w:lang w:val="sr-Cyrl-CS"/>
              </w:rPr>
              <w:t>ости на интернет страници МФ +</w:t>
            </w:r>
          </w:p>
          <w:p w14:paraId="54ED5E11" w14:textId="77777777" w:rsidR="00CC7B1F" w:rsidRPr="000A20EB" w:rsidRDefault="00CC7B1F" w:rsidP="000A20EB">
            <w:pPr>
              <w:tabs>
                <w:tab w:val="left" w:pos="0"/>
                <w:tab w:val="left" w:pos="72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p>
        </w:tc>
      </w:tr>
    </w:tbl>
    <w:p w14:paraId="4ACD01C0" w14:textId="77777777" w:rsidR="00CC1B06" w:rsidRPr="00786764" w:rsidRDefault="00CC1B06" w:rsidP="006B401D">
      <w:pPr>
        <w:rPr>
          <w:rFonts w:asciiTheme="minorHAnsi" w:hAnsiTheme="minorHAnsi" w:cstheme="minorHAnsi"/>
          <w:color w:val="000000"/>
          <w:lang w:val="sr-Cyrl-CS"/>
        </w:rPr>
      </w:pPr>
    </w:p>
    <w:p w14:paraId="35C8FA6B" w14:textId="77777777" w:rsidR="00CC7B1F" w:rsidRPr="00786764" w:rsidRDefault="00CC7B1F" w:rsidP="007F7AE5">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7A3BA246" w14:textId="77777777" w:rsidR="00CC7B1F" w:rsidRPr="00786764" w:rsidRDefault="00CC7B1F" w:rsidP="006B401D">
      <w:pPr>
        <w:pStyle w:val="ListParagraph"/>
        <w:ind w:left="0"/>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1924"/>
        <w:gridCol w:w="1831"/>
        <w:gridCol w:w="1834"/>
        <w:gridCol w:w="3464"/>
      </w:tblGrid>
      <w:tr w:rsidR="00CC7B1F" w:rsidRPr="00786764" w14:paraId="56C79E83" w14:textId="77777777" w:rsidTr="00977B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 w:type="pct"/>
          </w:tcPr>
          <w:p w14:paraId="5CCD5B9A" w14:textId="77777777" w:rsidR="00CC7B1F" w:rsidRPr="00786764" w:rsidRDefault="00CC7B1F"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011" w:type="pct"/>
          </w:tcPr>
          <w:p w14:paraId="4D400CAB" w14:textId="77777777" w:rsidR="00CC7B1F" w:rsidRPr="00786764" w:rsidRDefault="00CC7B1F"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013" w:type="pct"/>
          </w:tcPr>
          <w:p w14:paraId="2D32E147" w14:textId="77777777" w:rsidR="00CC7B1F" w:rsidRPr="00786764" w:rsidRDefault="00CC7B1F"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913" w:type="pct"/>
          </w:tcPr>
          <w:p w14:paraId="13F91C84" w14:textId="77777777" w:rsidR="00CC7B1F" w:rsidRPr="00786764" w:rsidRDefault="00CC7B1F"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CC7B1F" w:rsidRPr="00786764" w14:paraId="05B27995" w14:textId="77777777" w:rsidTr="00977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 w:type="pct"/>
          </w:tcPr>
          <w:p w14:paraId="4318E806" w14:textId="77777777" w:rsidR="00CC7B1F" w:rsidRPr="00786764" w:rsidRDefault="00CC7B1F" w:rsidP="000A20EB">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Организација едукације о педагошким компетенцијама наставника и сарадника</w:t>
            </w:r>
          </w:p>
        </w:tc>
        <w:tc>
          <w:tcPr>
            <w:tcW w:w="1011" w:type="pct"/>
          </w:tcPr>
          <w:p w14:paraId="2212289F" w14:textId="6527D4A9" w:rsidR="000A20EB" w:rsidRPr="00786764" w:rsidRDefault="008053C0"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8053C0">
              <w:rPr>
                <w:rFonts w:asciiTheme="minorHAnsi" w:hAnsiTheme="minorHAnsi" w:cstheme="minorHAnsi"/>
                <w:color w:val="000000"/>
                <w:lang w:val="sr-Cyrl-CS"/>
              </w:rPr>
              <w:t xml:space="preserve">Центар за обезбеђивање квалитета,  унапређивање наставе и развој медицинске едукације </w:t>
            </w:r>
          </w:p>
        </w:tc>
        <w:tc>
          <w:tcPr>
            <w:tcW w:w="1013" w:type="pct"/>
          </w:tcPr>
          <w:p w14:paraId="2DAD2498" w14:textId="77777777" w:rsidR="00CC7B1F" w:rsidRPr="00786764" w:rsidRDefault="000A20EB" w:rsidP="000A20EB">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1913" w:type="pct"/>
          </w:tcPr>
          <w:p w14:paraId="6661A3F9" w14:textId="77777777" w:rsidR="00CC7B1F" w:rsidRPr="00786764" w:rsidRDefault="000A20EB"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Број одржаних едукација</w:t>
            </w:r>
          </w:p>
          <w:p w14:paraId="4ADC6F9B" w14:textId="77777777" w:rsidR="00CC7B1F" w:rsidRPr="00786764" w:rsidRDefault="00CC7B1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Боље оцене наставника за педагошку активност</w:t>
            </w:r>
          </w:p>
        </w:tc>
      </w:tr>
      <w:tr w:rsidR="00CC7B1F" w:rsidRPr="00786764" w14:paraId="69C36575" w14:textId="77777777" w:rsidTr="00E42B5F">
        <w:trPr>
          <w:trHeight w:val="2438"/>
        </w:trPr>
        <w:tc>
          <w:tcPr>
            <w:cnfStyle w:val="001000000000" w:firstRow="0" w:lastRow="0" w:firstColumn="1" w:lastColumn="0" w:oddVBand="0" w:evenVBand="0" w:oddHBand="0" w:evenHBand="0" w:firstRowFirstColumn="0" w:firstRowLastColumn="0" w:lastRowFirstColumn="0" w:lastRowLastColumn="0"/>
            <w:tcW w:w="1063" w:type="pct"/>
          </w:tcPr>
          <w:p w14:paraId="2AEF0EAA" w14:textId="77777777" w:rsidR="00CC7B1F" w:rsidRPr="00786764" w:rsidRDefault="00E17F9A" w:rsidP="006B401D">
            <w:pPr>
              <w:pStyle w:val="ListParagraph"/>
              <w:ind w:left="0"/>
              <w:rPr>
                <w:rFonts w:asciiTheme="minorHAnsi" w:hAnsiTheme="minorHAnsi" w:cstheme="minorHAnsi"/>
                <w:color w:val="000000"/>
                <w:lang w:val="sr-Cyrl-CS"/>
              </w:rPr>
            </w:pPr>
            <w:r>
              <w:rPr>
                <w:rFonts w:asciiTheme="minorHAnsi" w:hAnsiTheme="minorHAnsi" w:cstheme="minorHAnsi"/>
                <w:color w:val="000000"/>
                <w:lang w:val="sr-Cyrl-CS"/>
              </w:rPr>
              <w:t xml:space="preserve">Анализа и по потреби корекција студентске анкете о задовољству наставним програмом </w:t>
            </w:r>
          </w:p>
        </w:tc>
        <w:tc>
          <w:tcPr>
            <w:tcW w:w="1011" w:type="pct"/>
          </w:tcPr>
          <w:p w14:paraId="301258D0" w14:textId="77777777" w:rsidR="00CC7B1F" w:rsidRPr="00786764" w:rsidRDefault="00CC7B1F"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Декан</w:t>
            </w:r>
          </w:p>
          <w:p w14:paraId="4AE60139" w14:textId="77777777" w:rsidR="00CC7B1F" w:rsidRPr="00786764" w:rsidRDefault="00CC7B1F"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Продекани</w:t>
            </w:r>
          </w:p>
          <w:p w14:paraId="74C9C37E" w14:textId="174EB510" w:rsidR="00CC7B1F" w:rsidRPr="008053C0" w:rsidRDefault="008053C0"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Latn-RS"/>
              </w:rPr>
            </w:pPr>
            <w:bookmarkStart w:id="1" w:name="_Hlk185420406"/>
            <w:r w:rsidRPr="008053C0">
              <w:rPr>
                <w:rFonts w:asciiTheme="minorHAnsi" w:hAnsiTheme="minorHAnsi" w:cstheme="minorHAnsi"/>
                <w:color w:val="000000"/>
                <w:lang w:val="sr-Cyrl-CS"/>
              </w:rPr>
              <w:t>Центар за обезбеђивање квалитета,  унапређивање наставе и развој медицинске едукације</w:t>
            </w:r>
            <w:bookmarkEnd w:id="1"/>
          </w:p>
        </w:tc>
        <w:tc>
          <w:tcPr>
            <w:tcW w:w="1013" w:type="pct"/>
          </w:tcPr>
          <w:p w14:paraId="7B5DA62A" w14:textId="77777777" w:rsidR="00CC7B1F" w:rsidRPr="00786764" w:rsidRDefault="00E17F9A" w:rsidP="00E17F9A">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2024-2031.</w:t>
            </w:r>
          </w:p>
        </w:tc>
        <w:tc>
          <w:tcPr>
            <w:tcW w:w="1913" w:type="pct"/>
          </w:tcPr>
          <w:p w14:paraId="52BCA0F4" w14:textId="77777777" w:rsidR="00CC7B1F" w:rsidRDefault="00E17F9A"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Смањење броја питања са недостајућим одговорима</w:t>
            </w:r>
          </w:p>
          <w:p w14:paraId="297788AF" w14:textId="77777777" w:rsidR="00E17F9A" w:rsidRPr="00786764" w:rsidRDefault="00E17F9A"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Број одлука донетих на основу резултата анкете </w:t>
            </w:r>
          </w:p>
        </w:tc>
      </w:tr>
    </w:tbl>
    <w:p w14:paraId="08182913" w14:textId="77777777" w:rsidR="00CC7B1F" w:rsidRPr="00786764" w:rsidRDefault="00CC7B1F" w:rsidP="006B401D">
      <w:pPr>
        <w:pStyle w:val="ListParagraph"/>
        <w:ind w:left="0"/>
        <w:rPr>
          <w:rFonts w:asciiTheme="minorHAnsi" w:hAnsiTheme="minorHAnsi" w:cstheme="minorHAnsi"/>
          <w:color w:val="000000"/>
          <w:lang w:val="sr-Cyrl-CS"/>
        </w:rPr>
      </w:pPr>
    </w:p>
    <w:p w14:paraId="21EC8323" w14:textId="77777777" w:rsidR="00CC7B1F" w:rsidRPr="00786764" w:rsidRDefault="00CC7B1F" w:rsidP="006B401D">
      <w:pPr>
        <w:pStyle w:val="ListParagraph"/>
        <w:ind w:left="0"/>
        <w:rPr>
          <w:rFonts w:asciiTheme="minorHAnsi" w:hAnsiTheme="minorHAnsi" w:cstheme="minorHAnsi"/>
          <w:color w:val="000000"/>
          <w:lang w:val="sr-Cyrl-CS"/>
        </w:rPr>
      </w:pPr>
    </w:p>
    <w:p w14:paraId="096FA943" w14:textId="77777777" w:rsidR="00CC1B06" w:rsidRDefault="00CC7B1F" w:rsidP="00E17F9A">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Показатељи и прилози за стандард</w:t>
      </w:r>
      <w:r w:rsidRPr="00786764">
        <w:rPr>
          <w:rFonts w:asciiTheme="minorHAnsi" w:hAnsiTheme="minorHAnsi" w:cstheme="minorHAnsi"/>
          <w:color w:val="000000"/>
        </w:rPr>
        <w:t xml:space="preserve"> </w:t>
      </w:r>
      <w:r w:rsidRPr="00786764">
        <w:rPr>
          <w:rFonts w:asciiTheme="minorHAnsi" w:hAnsiTheme="minorHAnsi" w:cstheme="minorHAnsi"/>
          <w:color w:val="000000"/>
          <w:lang w:val="sr-Cyrl-CS"/>
        </w:rPr>
        <w:t xml:space="preserve"> </w:t>
      </w:r>
      <w:r w:rsidRPr="00786764">
        <w:rPr>
          <w:rFonts w:asciiTheme="minorHAnsi" w:hAnsiTheme="minorHAnsi" w:cstheme="minorHAnsi"/>
          <w:color w:val="000000"/>
        </w:rPr>
        <w:t>5</w:t>
      </w:r>
      <w:r w:rsidRPr="00786764">
        <w:rPr>
          <w:rFonts w:asciiTheme="minorHAnsi" w:hAnsiTheme="minorHAnsi" w:cstheme="minorHAnsi"/>
          <w:color w:val="000000"/>
          <w:lang w:val="sr-Cyrl-CS"/>
        </w:rPr>
        <w:t xml:space="preserve"> </w:t>
      </w:r>
    </w:p>
    <w:p w14:paraId="1BBD3720" w14:textId="6D31E815" w:rsidR="00E17F9A" w:rsidRDefault="00F563D5" w:rsidP="00E17F9A">
      <w:pPr>
        <w:pStyle w:val="ListParagraph"/>
        <w:ind w:left="0"/>
        <w:jc w:val="both"/>
        <w:rPr>
          <w:rFonts w:asciiTheme="minorHAnsi" w:hAnsiTheme="minorHAnsi" w:cstheme="minorHAnsi"/>
          <w:color w:val="000000"/>
          <w:lang w:val="sr-Cyrl-CS"/>
        </w:rPr>
      </w:pPr>
      <w:hyperlink r:id="rId42" w:history="1">
        <w:r w:rsidR="00E17F9A" w:rsidRPr="00102F93">
          <w:rPr>
            <w:rStyle w:val="Hyperlink"/>
            <w:rFonts w:asciiTheme="minorHAnsi" w:hAnsiTheme="minorHAnsi" w:cstheme="minorHAnsi"/>
            <w:lang w:val="sr-Cyrl-CS"/>
          </w:rPr>
          <w:t>Прилог 5.1</w:t>
        </w:r>
      </w:hyperlink>
      <w:r w:rsidR="00102F93">
        <w:rPr>
          <w:rFonts w:asciiTheme="minorHAnsi" w:hAnsiTheme="minorHAnsi" w:cstheme="minorHAnsi"/>
          <w:color w:val="000000"/>
          <w:lang w:val="sr-Cyrl-CS"/>
        </w:rPr>
        <w:t xml:space="preserve"> Анализа резултата анкета студената о квалитету наставног процеса</w:t>
      </w:r>
    </w:p>
    <w:p w14:paraId="44F87A8D" w14:textId="46BB9DD2" w:rsidR="00E17F9A" w:rsidRDefault="00F563D5" w:rsidP="00E17F9A">
      <w:pPr>
        <w:pStyle w:val="ListParagraph"/>
        <w:ind w:left="0"/>
        <w:jc w:val="both"/>
        <w:rPr>
          <w:rFonts w:asciiTheme="minorHAnsi" w:hAnsiTheme="minorHAnsi" w:cstheme="minorHAnsi"/>
          <w:color w:val="000000"/>
          <w:lang w:val="sr-Cyrl-CS"/>
        </w:rPr>
      </w:pPr>
      <w:hyperlink r:id="rId43" w:history="1">
        <w:r w:rsidR="00E17F9A" w:rsidRPr="00102F93">
          <w:rPr>
            <w:rStyle w:val="Hyperlink"/>
            <w:rFonts w:asciiTheme="minorHAnsi" w:hAnsiTheme="minorHAnsi" w:cstheme="minorHAnsi"/>
            <w:lang w:val="sr-Cyrl-CS"/>
          </w:rPr>
          <w:t>Прилог 5.2</w:t>
        </w:r>
      </w:hyperlink>
      <w:r w:rsidR="00102F93">
        <w:rPr>
          <w:rFonts w:asciiTheme="minorHAnsi" w:hAnsiTheme="minorHAnsi" w:cstheme="minorHAnsi"/>
          <w:color w:val="000000"/>
          <w:lang w:val="sr-Cyrl-CS"/>
        </w:rPr>
        <w:t xml:space="preserve"> Процедуре и поступци који обезбеђују поштовање плана и распореда наставе</w:t>
      </w:r>
    </w:p>
    <w:p w14:paraId="0B824858" w14:textId="553F3DBC" w:rsidR="00E17F9A" w:rsidRPr="00E17F9A" w:rsidRDefault="00F563D5" w:rsidP="00E17F9A">
      <w:pPr>
        <w:pStyle w:val="ListParagraph"/>
        <w:ind w:left="0"/>
        <w:jc w:val="both"/>
        <w:rPr>
          <w:rFonts w:asciiTheme="minorHAnsi" w:hAnsiTheme="minorHAnsi" w:cstheme="minorHAnsi"/>
          <w:color w:val="000000"/>
          <w:lang w:val="sr-Cyrl-CS"/>
        </w:rPr>
      </w:pPr>
      <w:hyperlink r:id="rId44" w:history="1">
        <w:r w:rsidR="00E17F9A" w:rsidRPr="00102F93">
          <w:rPr>
            <w:rStyle w:val="Hyperlink"/>
            <w:rFonts w:asciiTheme="minorHAnsi" w:hAnsiTheme="minorHAnsi" w:cstheme="minorHAnsi"/>
            <w:lang w:val="sr-Cyrl-CS"/>
          </w:rPr>
          <w:t>Прилог 5.3</w:t>
        </w:r>
      </w:hyperlink>
      <w:r w:rsidR="00102F93">
        <w:rPr>
          <w:rFonts w:asciiTheme="minorHAnsi" w:hAnsiTheme="minorHAnsi" w:cstheme="minorHAnsi"/>
          <w:color w:val="000000"/>
          <w:lang w:val="sr-Cyrl-CS"/>
        </w:rPr>
        <w:t xml:space="preserve"> Доказ о спроведеним активностима којима се подстиче стицање активних комптенција наставника и сарадника</w:t>
      </w:r>
    </w:p>
    <w:p w14:paraId="3DA3CF53" w14:textId="543F6217" w:rsidR="00CC7B1F" w:rsidRPr="00B07EDA" w:rsidRDefault="00E17F9A" w:rsidP="00B07EDA">
      <w:pPr>
        <w:rPr>
          <w:rFonts w:asciiTheme="minorHAnsi" w:eastAsiaTheme="majorEastAsia" w:hAnsiTheme="minorHAnsi" w:cstheme="minorHAnsi"/>
          <w:b/>
          <w:bCs/>
          <w:color w:val="000000" w:themeColor="text1"/>
          <w:sz w:val="24"/>
          <w:szCs w:val="24"/>
          <w:lang w:val="sr-Cyrl-CS"/>
        </w:rPr>
      </w:pPr>
      <w:r>
        <w:rPr>
          <w:rFonts w:cstheme="minorHAnsi"/>
          <w:sz w:val="24"/>
          <w:szCs w:val="24"/>
          <w:lang w:val="sr-Cyrl-CS"/>
        </w:rPr>
        <w:br w:type="page"/>
      </w:r>
      <w:r w:rsidR="00CC7B1F" w:rsidRPr="00B07EDA">
        <w:rPr>
          <w:rFonts w:cstheme="minorHAnsi"/>
          <w:b/>
          <w:bCs/>
          <w:sz w:val="24"/>
          <w:szCs w:val="24"/>
          <w:lang w:val="sr-Cyrl-CS"/>
        </w:rPr>
        <w:lastRenderedPageBreak/>
        <w:t xml:space="preserve">СТАНДАРД </w:t>
      </w:r>
      <w:r w:rsidR="00CC7B1F" w:rsidRPr="00B07EDA">
        <w:rPr>
          <w:rFonts w:cstheme="minorHAnsi"/>
          <w:b/>
          <w:bCs/>
          <w:sz w:val="24"/>
          <w:szCs w:val="24"/>
        </w:rPr>
        <w:t>6</w:t>
      </w:r>
      <w:r w:rsidR="00CC7B1F" w:rsidRPr="00B07EDA">
        <w:rPr>
          <w:rFonts w:cstheme="minorHAnsi"/>
          <w:b/>
          <w:bCs/>
          <w:sz w:val="24"/>
          <w:szCs w:val="24"/>
          <w:lang w:val="sr-Cyrl-CS"/>
        </w:rPr>
        <w:t xml:space="preserve">: КВАЛИТЕТ НАУЧНОИСТРАЖИВАЧКОГ РАДА </w:t>
      </w:r>
    </w:p>
    <w:p w14:paraId="554A95B6" w14:textId="1EA2E7FF" w:rsidR="00CD5200" w:rsidRPr="00786764" w:rsidRDefault="00CC7B1F" w:rsidP="006B401D">
      <w:pPr>
        <w:pStyle w:val="ListParagraph"/>
        <w:ind w:left="0"/>
        <w:rPr>
          <w:rFonts w:asciiTheme="minorHAnsi" w:hAnsiTheme="minorHAnsi" w:cstheme="minorHAnsi"/>
        </w:rPr>
      </w:pPr>
      <w:r w:rsidRPr="00786764">
        <w:rPr>
          <w:rFonts w:asciiTheme="minorHAnsi" w:hAnsiTheme="minorHAnsi" w:cstheme="minorHAnsi"/>
          <w:lang w:val="sr-Cyrl-CS"/>
        </w:rPr>
        <w:t>Опис стања, анализа и процена стандарда</w:t>
      </w:r>
    </w:p>
    <w:p w14:paraId="295E4527" w14:textId="0B12E811" w:rsidR="00CD5200" w:rsidRPr="00786764" w:rsidRDefault="00CD5200" w:rsidP="00CD5200">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 xml:space="preserve">Посебан квалитет </w:t>
      </w:r>
      <w:r w:rsidR="00E17F9A">
        <w:rPr>
          <w:rFonts w:asciiTheme="minorHAnsi" w:hAnsiTheme="minorHAnsi" w:cstheme="minorHAnsi"/>
          <w:lang w:val="sr-Cyrl-CS"/>
        </w:rPr>
        <w:t xml:space="preserve">научноистраживачком раду </w:t>
      </w:r>
      <w:r w:rsidRPr="00786764">
        <w:rPr>
          <w:rFonts w:asciiTheme="minorHAnsi" w:hAnsiTheme="minorHAnsi" w:cstheme="minorHAnsi"/>
          <w:lang w:val="sr-Cyrl-CS"/>
        </w:rPr>
        <w:t xml:space="preserve">даје међународна сарадња у кроз заједничке научноистраживачке пројекте у којима студенти ДАС имају значајну улогу. Могућност израде докторске дисертације на најпрестижнијим европским универзитетима стечена је и кроз учешће у </w:t>
      </w:r>
      <w:r w:rsidRPr="00786764">
        <w:rPr>
          <w:rFonts w:asciiTheme="minorHAnsi" w:hAnsiTheme="minorHAnsi" w:cstheme="minorHAnsi"/>
          <w:lang w:val="sr-Latn-CS"/>
        </w:rPr>
        <w:t xml:space="preserve">ERAWEB </w:t>
      </w:r>
      <w:r w:rsidRPr="00786764">
        <w:rPr>
          <w:rFonts w:asciiTheme="minorHAnsi" w:hAnsiTheme="minorHAnsi" w:cstheme="minorHAnsi"/>
          <w:lang w:val="sr-Cyrl-CS"/>
        </w:rPr>
        <w:t>пројекту, у оквиру кога значајан број наших студената ДАС ради своју докторску тезу. Могућност заснивања радног односа на МФУБ најбољих студената докторских студија као истраживача приправника на научноистраживачким пројектима, истовремено обезбеђује и наставни и научни подмладак. Као резултат наведене подршке последњих неколико година евидентан је значајан пораст броја публикованих радова из одбрањених докторских дисертација, имајући у виду ранг часописа и кумулативни импакт фактор.</w:t>
      </w:r>
      <w:r w:rsidRPr="00786764">
        <w:rPr>
          <w:rFonts w:asciiTheme="minorHAnsi" w:hAnsiTheme="minorHAnsi" w:cstheme="minorHAnsi"/>
        </w:rPr>
        <w:t xml:space="preserve"> </w:t>
      </w:r>
      <w:r w:rsidRPr="00786764">
        <w:rPr>
          <w:rFonts w:asciiTheme="minorHAnsi" w:hAnsiTheme="minorHAnsi" w:cstheme="minorHAnsi"/>
          <w:lang w:val="sr-Cyrl-CS"/>
        </w:rPr>
        <w:t>У току 2014. године студијски програм је евалуир</w:t>
      </w:r>
      <w:r w:rsidR="00F44F71" w:rsidRPr="00786764">
        <w:rPr>
          <w:rFonts w:asciiTheme="minorHAnsi" w:hAnsiTheme="minorHAnsi" w:cstheme="minorHAnsi"/>
          <w:lang w:val="sr-Cyrl-CS"/>
        </w:rPr>
        <w:t xml:space="preserve">ан од стране Комисије ORPHEUS-а, а </w:t>
      </w:r>
      <w:r w:rsidRPr="00786764">
        <w:rPr>
          <w:rFonts w:asciiTheme="minorHAnsi" w:hAnsiTheme="minorHAnsi" w:cstheme="minorHAnsi"/>
          <w:lang w:val="sr-Cyrl-CS"/>
        </w:rPr>
        <w:t>у августу 2014. године МФУБ је добио уверење да Програм докторских академских студија испуњава стандарде ове организације. (</w:t>
      </w:r>
      <w:r w:rsidR="00767FE0">
        <w:rPr>
          <w:rFonts w:asciiTheme="minorHAnsi" w:hAnsiTheme="minorHAnsi" w:cstheme="minorHAnsi"/>
        </w:rPr>
        <w:fldChar w:fldCharType="begin"/>
      </w:r>
      <w:r w:rsidR="00767FE0">
        <w:rPr>
          <w:rFonts w:asciiTheme="minorHAnsi" w:hAnsiTheme="minorHAnsi" w:cstheme="minorHAnsi"/>
        </w:rPr>
        <w:instrText xml:space="preserve"> HYPERLINK "STANDARDI/STANDARD%206/Прилог%206.4.pdf" </w:instrText>
      </w:r>
      <w:r w:rsidR="00767FE0">
        <w:rPr>
          <w:rFonts w:asciiTheme="minorHAnsi" w:hAnsiTheme="minorHAnsi" w:cstheme="minorHAnsi"/>
        </w:rPr>
        <w:fldChar w:fldCharType="separate"/>
      </w:r>
      <w:r w:rsidR="0076572B" w:rsidRPr="00767FE0">
        <w:rPr>
          <w:rStyle w:val="Hyperlink"/>
          <w:rFonts w:asciiTheme="minorHAnsi" w:hAnsiTheme="minorHAnsi" w:cstheme="minorHAnsi"/>
        </w:rPr>
        <w:t>A</w:t>
      </w:r>
      <w:r w:rsidRPr="00767FE0">
        <w:rPr>
          <w:rStyle w:val="Hyperlink"/>
          <w:rFonts w:asciiTheme="minorHAnsi" w:hAnsiTheme="minorHAnsi" w:cstheme="minorHAnsi"/>
          <w:lang w:val="sr-Cyrl-CS"/>
        </w:rPr>
        <w:t>кредитација ОРФЕУСА</w:t>
      </w:r>
      <w:r w:rsidR="00767FE0">
        <w:rPr>
          <w:rFonts w:asciiTheme="minorHAnsi" w:hAnsiTheme="minorHAnsi" w:cstheme="minorHAnsi"/>
        </w:rPr>
        <w:fldChar w:fldCharType="end"/>
      </w:r>
      <w:r w:rsidRPr="00786764">
        <w:rPr>
          <w:rFonts w:asciiTheme="minorHAnsi" w:hAnsiTheme="minorHAnsi" w:cstheme="minorHAnsi"/>
          <w:lang w:val="sr-Cyrl-CS"/>
        </w:rPr>
        <w:t>)</w:t>
      </w:r>
      <w:r w:rsidR="00CE6C30">
        <w:rPr>
          <w:rFonts w:asciiTheme="minorHAnsi" w:hAnsiTheme="minorHAnsi" w:cstheme="minorHAnsi"/>
        </w:rPr>
        <w:t>.</w:t>
      </w:r>
      <w:r w:rsidRPr="00786764">
        <w:rPr>
          <w:rFonts w:asciiTheme="minorHAnsi" w:hAnsiTheme="minorHAnsi" w:cstheme="minorHAnsi"/>
          <w:lang w:val="sr-Cyrl-CS"/>
        </w:rPr>
        <w:t xml:space="preserve"> МФУБ на пољу едукације у области докторских студија има актив</w:t>
      </w:r>
      <w:r w:rsidR="00B072F1">
        <w:rPr>
          <w:rFonts w:asciiTheme="minorHAnsi" w:hAnsiTheme="minorHAnsi" w:cstheme="minorHAnsi"/>
          <w:lang w:val="sr-Cyrl-CS"/>
        </w:rPr>
        <w:t xml:space="preserve">ну улогу као члан организације </w:t>
      </w:r>
      <w:r w:rsidRPr="00786764">
        <w:rPr>
          <w:rFonts w:asciiTheme="minorHAnsi" w:hAnsiTheme="minorHAnsi" w:cstheme="minorHAnsi"/>
          <w:lang w:val="sr-Cyrl-CS"/>
        </w:rPr>
        <w:t>ORPHEUS, јер се у Извршном одбору налазе његови представници (</w:t>
      </w:r>
      <w:r w:rsidR="00C96CC8">
        <w:fldChar w:fldCharType="begin"/>
      </w:r>
      <w:r w:rsidR="00C96CC8">
        <w:instrText xml:space="preserve"> HYPERLINK "http://www.orpheus-med.org/index.php/about-us/orpheus-exec-commitee-2" </w:instrText>
      </w:r>
      <w:r w:rsidR="00C96CC8">
        <w:fldChar w:fldCharType="separate"/>
      </w:r>
      <w:r w:rsidRPr="00786764">
        <w:rPr>
          <w:rFonts w:asciiTheme="minorHAnsi" w:hAnsiTheme="minorHAnsi" w:cstheme="minorHAnsi"/>
          <w:color w:val="0000FF" w:themeColor="hyperlink"/>
          <w:u w:val="single"/>
          <w:lang w:val="sr-Cyrl-CS"/>
        </w:rPr>
        <w:t>http://www.orpheus-med.org/index.php/about-us/orpheus-exec-commitee-2</w:t>
      </w:r>
      <w:r w:rsidR="00C96CC8">
        <w:rPr>
          <w:rFonts w:asciiTheme="minorHAnsi" w:hAnsiTheme="minorHAnsi" w:cstheme="minorHAnsi"/>
          <w:color w:val="0000FF" w:themeColor="hyperlink"/>
          <w:u w:val="single"/>
          <w:lang w:val="sr-Cyrl-CS"/>
        </w:rPr>
        <w:fldChar w:fldCharType="end"/>
      </w:r>
      <w:r w:rsidRPr="00786764">
        <w:rPr>
          <w:rFonts w:asciiTheme="minorHAnsi" w:hAnsiTheme="minorHAnsi" w:cstheme="minorHAnsi"/>
          <w:lang w:val="sr-Cyrl-CS"/>
        </w:rPr>
        <w:t xml:space="preserve">). </w:t>
      </w:r>
    </w:p>
    <w:p w14:paraId="208FC170" w14:textId="759DBA12" w:rsidR="00913F28" w:rsidRPr="00786764" w:rsidRDefault="00CD5200" w:rsidP="009B7EC2">
      <w:p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У циљу унапређења квалитета образовања докторанда, а у складу са стандардима ORPHEUS- а</w:t>
      </w:r>
      <w:r w:rsidR="00913F28" w:rsidRPr="00786764">
        <w:rPr>
          <w:rFonts w:asciiTheme="minorHAnsi" w:hAnsiTheme="minorHAnsi" w:cstheme="minorHAnsi"/>
          <w:lang w:val="sr-Cyrl-CS"/>
        </w:rPr>
        <w:t>, реформисан је курикулум заједничких предмета ДАС (Методологија научно-истраживачког рада, Биостатистика-базични курс, Информатика, Истраживачка етика)</w:t>
      </w:r>
      <w:r w:rsidRPr="00786764">
        <w:rPr>
          <w:rFonts w:asciiTheme="minorHAnsi" w:hAnsiTheme="minorHAnsi" w:cstheme="minorHAnsi"/>
          <w:lang w:val="sr-Cyrl-CS"/>
        </w:rPr>
        <w:t xml:space="preserve">. </w:t>
      </w:r>
      <w:r w:rsidR="00913F28" w:rsidRPr="00786764">
        <w:rPr>
          <w:rFonts w:asciiTheme="minorHAnsi" w:hAnsiTheme="minorHAnsi" w:cstheme="minorHAnsi"/>
          <w:lang w:val="sr-Cyrl-CS"/>
        </w:rPr>
        <w:t>Садржај предмета Методологија научноистраживачког рада обогаћен је новим темама као што је примена вештачке интелигенције, отворена наука, разумевање научног доприноса, а у наставу су укључени и професори Филозофског факултета који се баве теоријом науке, што докторандима омогућава сагледавање кључних аспек</w:t>
      </w:r>
      <w:r w:rsidR="00B072F1">
        <w:rPr>
          <w:rFonts w:asciiTheme="minorHAnsi" w:hAnsiTheme="minorHAnsi" w:cstheme="minorHAnsi"/>
          <w:lang w:val="sr-Cyrl-CS"/>
        </w:rPr>
        <w:t xml:space="preserve">ата науке из различитих углова. </w:t>
      </w:r>
      <w:r w:rsidR="00913F28" w:rsidRPr="00786764">
        <w:rPr>
          <w:rFonts w:asciiTheme="minorHAnsi" w:hAnsiTheme="minorHAnsi" w:cstheme="minorHAnsi"/>
          <w:lang w:val="sr-Cyrl-CS"/>
        </w:rPr>
        <w:t xml:space="preserve">Информатика је издвојена у посебан предмет, а курикулум обогаћен у складу са иновацијама у овој области. Реформисан је и садржај предмета Истраживачка етика, посебно у делу који се односи на семинарску наставу и студије случаја. </w:t>
      </w:r>
      <w:proofErr w:type="spellStart"/>
      <w:r w:rsidR="00913F28" w:rsidRPr="00786764">
        <w:rPr>
          <w:rFonts w:asciiTheme="minorHAnsi" w:hAnsiTheme="minorHAnsi" w:cstheme="minorHAnsi"/>
        </w:rPr>
        <w:t>Током</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акредитације</w:t>
      </w:r>
      <w:proofErr w:type="spellEnd"/>
      <w:r w:rsidR="00913F28" w:rsidRPr="00786764">
        <w:rPr>
          <w:rFonts w:asciiTheme="minorHAnsi" w:hAnsiTheme="minorHAnsi" w:cstheme="minorHAnsi"/>
        </w:rPr>
        <w:t xml:space="preserve"> ДАС, 2021. </w:t>
      </w:r>
      <w:proofErr w:type="spellStart"/>
      <w:r w:rsidR="00913F28" w:rsidRPr="00786764">
        <w:rPr>
          <w:rFonts w:asciiTheme="minorHAnsi" w:hAnsiTheme="minorHAnsi" w:cstheme="minorHAnsi"/>
        </w:rPr>
        <w:t>године</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установ</w:t>
      </w:r>
      <w:r w:rsidR="007B6AFE">
        <w:rPr>
          <w:rFonts w:asciiTheme="minorHAnsi" w:hAnsiTheme="minorHAnsi" w:cstheme="minorHAnsi"/>
        </w:rPr>
        <w:t>љ</w:t>
      </w:r>
      <w:r w:rsidR="00FF0E99">
        <w:rPr>
          <w:rFonts w:asciiTheme="minorHAnsi" w:hAnsiTheme="minorHAnsi" w:cstheme="minorHAnsi"/>
        </w:rPr>
        <w:t>ено</w:t>
      </w:r>
      <w:proofErr w:type="spellEnd"/>
      <w:r w:rsidR="00FF0E99">
        <w:rPr>
          <w:rFonts w:asciiTheme="minorHAnsi" w:hAnsiTheme="minorHAnsi" w:cstheme="minorHAnsi"/>
        </w:rPr>
        <w:t xml:space="preserve"> </w:t>
      </w:r>
      <w:proofErr w:type="spellStart"/>
      <w:r w:rsidR="00FF0E99">
        <w:rPr>
          <w:rFonts w:asciiTheme="minorHAnsi" w:hAnsiTheme="minorHAnsi" w:cstheme="minorHAnsi"/>
        </w:rPr>
        <w:t>је</w:t>
      </w:r>
      <w:proofErr w:type="spellEnd"/>
      <w:r w:rsidR="00FF0E99">
        <w:rPr>
          <w:rFonts w:asciiTheme="minorHAnsi" w:hAnsiTheme="minorHAnsi" w:cstheme="minorHAnsi"/>
        </w:rPr>
        <w:t xml:space="preserve"> </w:t>
      </w:r>
      <w:proofErr w:type="spellStart"/>
      <w:r w:rsidR="00FF0E99">
        <w:rPr>
          <w:rFonts w:asciiTheme="minorHAnsi" w:hAnsiTheme="minorHAnsi" w:cstheme="minorHAnsi"/>
        </w:rPr>
        <w:t>нових</w:t>
      </w:r>
      <w:proofErr w:type="spellEnd"/>
      <w:r w:rsidR="00FF0E99">
        <w:rPr>
          <w:rFonts w:asciiTheme="minorHAnsi" w:hAnsiTheme="minorHAnsi" w:cstheme="minorHAnsi"/>
        </w:rPr>
        <w:t xml:space="preserve"> </w:t>
      </w:r>
      <w:proofErr w:type="spellStart"/>
      <w:r w:rsidR="00FF0E99">
        <w:rPr>
          <w:rFonts w:asciiTheme="minorHAnsi" w:hAnsiTheme="minorHAnsi" w:cstheme="minorHAnsi"/>
        </w:rPr>
        <w:t>седам</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модула</w:t>
      </w:r>
      <w:proofErr w:type="spellEnd"/>
      <w:r w:rsidR="00913F28" w:rsidRPr="00786764">
        <w:rPr>
          <w:rFonts w:asciiTheme="minorHAnsi" w:hAnsiTheme="minorHAnsi" w:cstheme="minorHAnsi"/>
        </w:rPr>
        <w:t xml:space="preserve"> ДАС, </w:t>
      </w:r>
      <w:proofErr w:type="spellStart"/>
      <w:r w:rsidR="00913F28" w:rsidRPr="00786764">
        <w:rPr>
          <w:rFonts w:asciiTheme="minorHAnsi" w:hAnsiTheme="minorHAnsi" w:cstheme="minorHAnsi"/>
        </w:rPr>
        <w:t>чиме</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је</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значајно</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обогаћена</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понуда</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изучавања</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различитих</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проблема</w:t>
      </w:r>
      <w:proofErr w:type="spellEnd"/>
      <w:r w:rsidR="00913F28" w:rsidRPr="00786764">
        <w:rPr>
          <w:rFonts w:asciiTheme="minorHAnsi" w:hAnsiTheme="minorHAnsi" w:cstheme="minorHAnsi"/>
        </w:rPr>
        <w:t xml:space="preserve"> у </w:t>
      </w:r>
      <w:proofErr w:type="spellStart"/>
      <w:r w:rsidR="00913F28" w:rsidRPr="00786764">
        <w:rPr>
          <w:rFonts w:asciiTheme="minorHAnsi" w:hAnsiTheme="minorHAnsi" w:cstheme="minorHAnsi"/>
        </w:rPr>
        <w:t>клиничкој</w:t>
      </w:r>
      <w:proofErr w:type="spellEnd"/>
      <w:r w:rsidR="00913F28" w:rsidRPr="00786764">
        <w:rPr>
          <w:rFonts w:asciiTheme="minorHAnsi" w:hAnsiTheme="minorHAnsi" w:cstheme="minorHAnsi"/>
        </w:rPr>
        <w:t xml:space="preserve"> и </w:t>
      </w:r>
      <w:proofErr w:type="spellStart"/>
      <w:r w:rsidR="00913F28" w:rsidRPr="00786764">
        <w:rPr>
          <w:rFonts w:asciiTheme="minorHAnsi" w:hAnsiTheme="minorHAnsi" w:cstheme="minorHAnsi"/>
        </w:rPr>
        <w:t>базичној</w:t>
      </w:r>
      <w:proofErr w:type="spellEnd"/>
      <w:r w:rsidR="00913F28" w:rsidRPr="00786764">
        <w:rPr>
          <w:rFonts w:asciiTheme="minorHAnsi" w:hAnsiTheme="minorHAnsi" w:cstheme="minorHAnsi"/>
        </w:rPr>
        <w:t xml:space="preserve"> </w:t>
      </w:r>
      <w:proofErr w:type="spellStart"/>
      <w:r w:rsidR="00913F28" w:rsidRPr="00786764">
        <w:rPr>
          <w:rFonts w:asciiTheme="minorHAnsi" w:hAnsiTheme="minorHAnsi" w:cstheme="minorHAnsi"/>
        </w:rPr>
        <w:t>медицини</w:t>
      </w:r>
      <w:proofErr w:type="spellEnd"/>
      <w:r w:rsidR="00913F28" w:rsidRPr="00786764">
        <w:rPr>
          <w:rFonts w:asciiTheme="minorHAnsi" w:hAnsiTheme="minorHAnsi" w:cstheme="minorHAnsi"/>
        </w:rPr>
        <w:t xml:space="preserve">. </w:t>
      </w:r>
      <w:r w:rsidRPr="00786764">
        <w:rPr>
          <w:rFonts w:asciiTheme="minorHAnsi" w:hAnsiTheme="minorHAnsi" w:cstheme="minorHAnsi"/>
          <w:lang w:val="sr-Cyrl-CS"/>
        </w:rPr>
        <w:t xml:space="preserve">Регуларно се одржавају курсеви за образовање будућих ментора, </w:t>
      </w:r>
      <w:r w:rsidR="00913F28" w:rsidRPr="00786764">
        <w:rPr>
          <w:rFonts w:asciiTheme="minorHAnsi" w:hAnsiTheme="minorHAnsi" w:cstheme="minorHAnsi"/>
          <w:lang w:val="sr-Cyrl-CS"/>
        </w:rPr>
        <w:t xml:space="preserve">једном у зимском и једном у летњем семестру, </w:t>
      </w:r>
      <w:r w:rsidRPr="00786764">
        <w:rPr>
          <w:rFonts w:asciiTheme="minorHAnsi" w:hAnsiTheme="minorHAnsi" w:cstheme="minorHAnsi"/>
          <w:lang w:val="sr-Cyrl-CS"/>
        </w:rPr>
        <w:t xml:space="preserve">које су похађали доценти изабрани у текућој години, који до тада нису пријављивани као ментори. Курсеви су оријентисани на стицање педагошких вештина везаних за однос са кандидатом, значај провере </w:t>
      </w:r>
      <w:r w:rsidR="00913F28" w:rsidRPr="00786764">
        <w:rPr>
          <w:rFonts w:asciiTheme="minorHAnsi" w:hAnsiTheme="minorHAnsi" w:cstheme="minorHAnsi"/>
          <w:lang w:val="sr-Cyrl-CS"/>
        </w:rPr>
        <w:t xml:space="preserve">оригиналности докторске дисертације </w:t>
      </w:r>
      <w:r w:rsidRPr="00786764">
        <w:rPr>
          <w:rFonts w:asciiTheme="minorHAnsi" w:hAnsiTheme="minorHAnsi" w:cstheme="minorHAnsi"/>
          <w:lang w:val="sr-Cyrl-CS"/>
        </w:rPr>
        <w:t>и упознавање са правним актима који регулишу ДАС на МФУБ, што све за циљ има ефективније и продуктивније ДАС. Сваки будући ментор који успешно заврши</w:t>
      </w:r>
      <w:r w:rsidR="00913F28" w:rsidRPr="00786764">
        <w:rPr>
          <w:rFonts w:asciiTheme="minorHAnsi" w:hAnsiTheme="minorHAnsi" w:cstheme="minorHAnsi"/>
          <w:lang w:val="sr-Cyrl-CS"/>
        </w:rPr>
        <w:t xml:space="preserve"> овај курс, добија</w:t>
      </w:r>
      <w:r w:rsidRPr="00786764">
        <w:rPr>
          <w:rFonts w:asciiTheme="minorHAnsi" w:hAnsiTheme="minorHAnsi" w:cstheme="minorHAnsi"/>
          <w:lang w:val="sr-Cyrl-CS"/>
        </w:rPr>
        <w:t xml:space="preserve"> сертификат. У циљу унапређења активности студената ДАС, основана организација студената ДАС, </w:t>
      </w:r>
      <w:r w:rsidR="00913F28" w:rsidRPr="00786764">
        <w:rPr>
          <w:rFonts w:asciiTheme="minorHAnsi" w:hAnsiTheme="minorHAnsi" w:cstheme="minorHAnsi"/>
          <w:lang w:val="sr-Cyrl-CS"/>
        </w:rPr>
        <w:t>кроз Секцију студената ДАС Студентског парламента МФУБ</w:t>
      </w:r>
      <w:r w:rsidR="00102F93">
        <w:rPr>
          <w:rFonts w:asciiTheme="minorHAnsi" w:hAnsiTheme="minorHAnsi" w:cstheme="minorHAnsi"/>
          <w:lang w:val="sr-Cyrl-CS"/>
        </w:rPr>
        <w:t xml:space="preserve"> (</w:t>
      </w:r>
      <w:hyperlink r:id="rId45" w:history="1">
        <w:r w:rsidR="00102F93" w:rsidRPr="003267B8">
          <w:rPr>
            <w:rStyle w:val="Hyperlink"/>
            <w:rFonts w:asciiTheme="minorHAnsi" w:hAnsiTheme="minorHAnsi" w:cstheme="minorHAnsi"/>
            <w:lang w:val="sr-Cyrl-CS"/>
          </w:rPr>
          <w:t>https://med.bg.ac.rs/wp-content/uploads/2017/07/Pravilnik-o-izboru-clanova-studentskog-parlamenta.pdf</w:t>
        </w:r>
      </w:hyperlink>
      <w:r w:rsidR="00102F93">
        <w:rPr>
          <w:rFonts w:asciiTheme="minorHAnsi" w:hAnsiTheme="minorHAnsi" w:cstheme="minorHAnsi"/>
          <w:lang w:val="sr-Cyrl-CS"/>
        </w:rPr>
        <w:t xml:space="preserve">), </w:t>
      </w:r>
      <w:r w:rsidR="00913F28" w:rsidRPr="00786764">
        <w:rPr>
          <w:rFonts w:asciiTheme="minorHAnsi" w:hAnsiTheme="minorHAnsi" w:cstheme="minorHAnsi"/>
          <w:lang w:val="sr-Cyrl-CS"/>
        </w:rPr>
        <w:t xml:space="preserve"> студенти унапређују своје међусобне односе, сарадњу са сличним организацијама на другим факултетима и учествују у решавању проблема везаних за ДАС. Секција сваке године пред упис нових докторанада организује Недељу отворених врата где се током целе недеље одржавају састанци и дискусије најуспешнијих студената ДАС и кандидата за упис. Представници студената ДАС изабрани су у Етичку комисију МФУБ</w:t>
      </w:r>
      <w:r w:rsidR="0022124C">
        <w:rPr>
          <w:rFonts w:asciiTheme="minorHAnsi" w:hAnsiTheme="minorHAnsi" w:cstheme="minorHAnsi"/>
          <w:lang w:val="sr-Cyrl-CS"/>
        </w:rPr>
        <w:t xml:space="preserve"> (</w:t>
      </w:r>
      <w:hyperlink r:id="rId46" w:history="1">
        <w:r w:rsidR="00607061" w:rsidRPr="003267B8">
          <w:rPr>
            <w:rStyle w:val="Hyperlink"/>
            <w:rFonts w:asciiTheme="minorHAnsi" w:hAnsiTheme="minorHAnsi" w:cstheme="minorHAnsi"/>
            <w:lang w:val="sr-Cyrl-CS"/>
          </w:rPr>
          <w:t>https://med.bg.ac.rs/wp-content/uploads/2017/06/Pravilnik-o-radu-Eticke-komisije-za-naucnoistrazivacki-rad-studenata.pdf</w:t>
        </w:r>
      </w:hyperlink>
      <w:r w:rsidR="00607061">
        <w:rPr>
          <w:rFonts w:asciiTheme="minorHAnsi" w:hAnsiTheme="minorHAnsi" w:cstheme="minorHAnsi"/>
          <w:lang w:val="sr-Cyrl-CS"/>
        </w:rPr>
        <w:t xml:space="preserve">) </w:t>
      </w:r>
      <w:r w:rsidR="009B7EC2">
        <w:rPr>
          <w:rFonts w:asciiTheme="minorHAnsi" w:hAnsiTheme="minorHAnsi" w:cstheme="minorHAnsi"/>
          <w:lang w:val="sr-Cyrl-CS"/>
        </w:rPr>
        <w:t xml:space="preserve">и </w:t>
      </w:r>
      <w:r w:rsidR="00913F28" w:rsidRPr="00786764">
        <w:rPr>
          <w:rFonts w:asciiTheme="minorHAnsi" w:hAnsiTheme="minorHAnsi" w:cstheme="minorHAnsi"/>
          <w:lang w:val="sr-Cyrl-CS"/>
        </w:rPr>
        <w:t>Научно веће МФУБ</w:t>
      </w:r>
      <w:r w:rsidR="0079424D">
        <w:rPr>
          <w:rFonts w:asciiTheme="minorHAnsi" w:hAnsiTheme="minorHAnsi" w:cstheme="minorHAnsi"/>
          <w:lang w:val="sr-Cyrl-CS"/>
        </w:rPr>
        <w:t xml:space="preserve"> (</w:t>
      </w:r>
      <w:r w:rsidR="00102F93">
        <w:rPr>
          <w:rFonts w:asciiTheme="minorHAnsi" w:hAnsiTheme="minorHAnsi" w:cstheme="minorHAnsi"/>
          <w:lang w:val="sr-Cyrl-CS"/>
        </w:rPr>
        <w:fldChar w:fldCharType="begin"/>
      </w:r>
      <w:r w:rsidR="00102F93">
        <w:rPr>
          <w:rFonts w:asciiTheme="minorHAnsi" w:hAnsiTheme="minorHAnsi" w:cstheme="minorHAnsi"/>
          <w:lang w:val="sr-Cyrl-CS"/>
        </w:rPr>
        <w:instrText xml:space="preserve"> HYPERLINK "</w:instrText>
      </w:r>
      <w:r w:rsidR="00102F93" w:rsidRPr="00102F93">
        <w:rPr>
          <w:rFonts w:asciiTheme="minorHAnsi" w:hAnsiTheme="minorHAnsi" w:cstheme="minorHAnsi"/>
          <w:lang w:val="sr-Cyrl-CS"/>
        </w:rPr>
        <w:instrText>https://med.bg.ac.rs/?page_id=13137</w:instrText>
      </w:r>
      <w:r w:rsidR="00102F93">
        <w:rPr>
          <w:rFonts w:asciiTheme="minorHAnsi" w:hAnsiTheme="minorHAnsi" w:cstheme="minorHAnsi"/>
          <w:lang w:val="sr-Cyrl-CS"/>
        </w:rPr>
        <w:instrText xml:space="preserve">" </w:instrText>
      </w:r>
      <w:r w:rsidR="00102F93">
        <w:rPr>
          <w:rFonts w:asciiTheme="minorHAnsi" w:hAnsiTheme="minorHAnsi" w:cstheme="minorHAnsi"/>
          <w:lang w:val="sr-Cyrl-CS"/>
        </w:rPr>
        <w:fldChar w:fldCharType="separate"/>
      </w:r>
      <w:r w:rsidR="00102F93" w:rsidRPr="003267B8">
        <w:rPr>
          <w:rStyle w:val="Hyperlink"/>
          <w:rFonts w:asciiTheme="minorHAnsi" w:hAnsiTheme="minorHAnsi" w:cstheme="minorHAnsi"/>
          <w:lang w:val="sr-Cyrl-CS"/>
        </w:rPr>
        <w:t>https://med.bg.ac.rs/?page_id=13137</w:t>
      </w:r>
      <w:r w:rsidR="00102F93">
        <w:rPr>
          <w:rFonts w:asciiTheme="minorHAnsi" w:hAnsiTheme="minorHAnsi" w:cstheme="minorHAnsi"/>
          <w:lang w:val="sr-Cyrl-CS"/>
        </w:rPr>
        <w:fldChar w:fldCharType="end"/>
      </w:r>
      <w:r w:rsidR="0079424D">
        <w:rPr>
          <w:rFonts w:asciiTheme="minorHAnsi" w:hAnsiTheme="minorHAnsi" w:cstheme="minorHAnsi"/>
          <w:lang w:val="sr-Cyrl-CS"/>
        </w:rPr>
        <w:t>)</w:t>
      </w:r>
      <w:r w:rsidR="00913F28" w:rsidRPr="00786764">
        <w:rPr>
          <w:rFonts w:asciiTheme="minorHAnsi" w:hAnsiTheme="minorHAnsi" w:cstheme="minorHAnsi"/>
          <w:lang w:val="sr-Cyrl-CS"/>
        </w:rPr>
        <w:t>. Организација студената ДАС заједно са управом школе организује Дан студената ДАС, једном годишње (обично у септембру, пред конкурс за упис на ДАС), када се през</w:t>
      </w:r>
      <w:r w:rsidR="009B7EC2">
        <w:rPr>
          <w:rFonts w:asciiTheme="minorHAnsi" w:hAnsiTheme="minorHAnsi" w:cstheme="minorHAnsi"/>
          <w:lang w:val="sr-Cyrl-CS"/>
        </w:rPr>
        <w:t>е</w:t>
      </w:r>
      <w:r w:rsidR="00913F28" w:rsidRPr="00786764">
        <w:rPr>
          <w:rFonts w:asciiTheme="minorHAnsi" w:hAnsiTheme="minorHAnsi" w:cstheme="minorHAnsi"/>
          <w:lang w:val="sr-Cyrl-CS"/>
        </w:rPr>
        <w:t xml:space="preserve">нтују њихова достигнућа и успеси. Дан студената ДАС </w:t>
      </w:r>
      <w:r w:rsidR="00B072F1">
        <w:rPr>
          <w:rFonts w:asciiTheme="minorHAnsi" w:hAnsiTheme="minorHAnsi" w:cstheme="minorHAnsi"/>
          <w:lang w:val="sr-Cyrl-CS"/>
        </w:rPr>
        <w:t xml:space="preserve">се организује од 2016. године </w:t>
      </w:r>
      <w:r w:rsidR="00913F28" w:rsidRPr="00786764">
        <w:rPr>
          <w:rFonts w:asciiTheme="minorHAnsi" w:hAnsiTheme="minorHAnsi" w:cstheme="minorHAnsi"/>
          <w:lang w:val="sr-Cyrl-CS"/>
        </w:rPr>
        <w:t>у оквиру кога су награђени најуспешнији докторанди и њихови ментори, односно они коју су докторске дисертације одбранили са радовима чији је кумулативни импакт фактор био већи од 5. На нивоу факултета је формирано и Координационо тело за ДАС кога чине председиници свих Програмских савета (29) плус координатор за ДАС МФУБ и продекан за науку МФУБ. Оно се састаје неколико пута годишње и разматра сва важна питања везана за ДАС на МФУБ.</w:t>
      </w:r>
    </w:p>
    <w:p w14:paraId="45FC981D" w14:textId="69A52F76" w:rsidR="00CD5200" w:rsidRPr="00786764" w:rsidRDefault="00913F28" w:rsidP="00CD5200">
      <w:pPr>
        <w:tabs>
          <w:tab w:val="left" w:pos="0"/>
          <w:tab w:val="left" w:pos="720"/>
        </w:tabs>
        <w:contextualSpacing/>
        <w:jc w:val="both"/>
        <w:rPr>
          <w:rFonts w:asciiTheme="minorHAnsi" w:hAnsiTheme="minorHAnsi" w:cstheme="minorHAnsi"/>
          <w:color w:val="000000"/>
          <w:lang w:val="sr-Cyrl-CS"/>
        </w:rPr>
      </w:pPr>
      <w:bookmarkStart w:id="2" w:name="_Hlk185245635"/>
      <w:r w:rsidRPr="00786764">
        <w:rPr>
          <w:rFonts w:asciiTheme="minorHAnsi" w:hAnsiTheme="minorHAnsi" w:cstheme="minorHAnsi"/>
          <w:color w:val="000000"/>
          <w:lang w:val="sr-Cyrl-CS"/>
        </w:rPr>
        <w:lastRenderedPageBreak/>
        <w:t>У периоду 2019-202</w:t>
      </w:r>
      <w:r w:rsidR="00040340">
        <w:rPr>
          <w:rFonts w:asciiTheme="minorHAnsi" w:hAnsiTheme="minorHAnsi" w:cstheme="minorHAnsi"/>
          <w:color w:val="000000"/>
          <w:lang w:val="sr-Latn-RS"/>
        </w:rPr>
        <w:t>4</w:t>
      </w:r>
      <w:r w:rsidRPr="00786764">
        <w:rPr>
          <w:rFonts w:asciiTheme="minorHAnsi" w:hAnsiTheme="minorHAnsi" w:cstheme="minorHAnsi"/>
          <w:color w:val="000000"/>
          <w:lang w:val="sr-Cyrl-CS"/>
        </w:rPr>
        <w:t xml:space="preserve">. године, одбрањена је </w:t>
      </w:r>
      <w:r w:rsidR="00040340">
        <w:rPr>
          <w:rFonts w:asciiTheme="minorHAnsi" w:hAnsiTheme="minorHAnsi" w:cstheme="minorHAnsi"/>
          <w:color w:val="000000"/>
          <w:lang w:val="sr-Latn-RS"/>
        </w:rPr>
        <w:t>324</w:t>
      </w:r>
      <w:r w:rsidRPr="00786764">
        <w:rPr>
          <w:rFonts w:asciiTheme="minorHAnsi" w:hAnsiTheme="minorHAnsi" w:cstheme="minorHAnsi"/>
          <w:color w:val="000000"/>
          <w:lang w:val="sr-Cyrl-CS"/>
        </w:rPr>
        <w:t xml:space="preserve"> докторских дисертација, а публикације проистекле из ових теза штам</w:t>
      </w:r>
      <w:r w:rsidR="00040340">
        <w:rPr>
          <w:rFonts w:asciiTheme="minorHAnsi" w:hAnsiTheme="minorHAnsi" w:cstheme="minorHAnsi"/>
          <w:color w:val="000000"/>
          <w:lang w:val="sr-Latn-RS"/>
        </w:rPr>
        <w:t>p</w:t>
      </w:r>
      <w:r w:rsidRPr="00786764">
        <w:rPr>
          <w:rFonts w:asciiTheme="minorHAnsi" w:hAnsiTheme="minorHAnsi" w:cstheme="minorHAnsi"/>
          <w:color w:val="000000"/>
          <w:lang w:val="sr-Cyrl-CS"/>
        </w:rPr>
        <w:t>ане су у часописима са кумулативним импакт фактором од 1</w:t>
      </w:r>
      <w:r w:rsidR="00040340">
        <w:rPr>
          <w:rFonts w:asciiTheme="minorHAnsi" w:hAnsiTheme="minorHAnsi" w:cstheme="minorHAnsi"/>
          <w:color w:val="000000"/>
          <w:lang w:val="sr-Latn-RS"/>
        </w:rPr>
        <w:t>430</w:t>
      </w:r>
      <w:r w:rsidRPr="00786764">
        <w:rPr>
          <w:rFonts w:asciiTheme="minorHAnsi" w:hAnsiTheme="minorHAnsi" w:cstheme="minorHAnsi"/>
          <w:color w:val="000000"/>
          <w:lang w:val="sr-Cyrl-CS"/>
        </w:rPr>
        <w:t>, док је просечни импакт факто</w:t>
      </w:r>
      <w:r w:rsidR="00FF0E99">
        <w:rPr>
          <w:rFonts w:asciiTheme="minorHAnsi" w:hAnsiTheme="minorHAnsi" w:cstheme="minorHAnsi"/>
          <w:color w:val="000000"/>
          <w:lang w:val="sr-Cyrl-CS"/>
        </w:rPr>
        <w:t>р радова студената ДАС био 4,</w:t>
      </w:r>
      <w:r w:rsidR="00040340">
        <w:rPr>
          <w:rFonts w:asciiTheme="minorHAnsi" w:hAnsiTheme="minorHAnsi" w:cstheme="minorHAnsi"/>
          <w:color w:val="000000"/>
          <w:lang w:val="sr-Latn-RS"/>
        </w:rPr>
        <w:t>7</w:t>
      </w:r>
      <w:r w:rsidR="00FF0E99">
        <w:rPr>
          <w:rFonts w:asciiTheme="minorHAnsi" w:hAnsiTheme="minorHAnsi" w:cstheme="minorHAnsi"/>
          <w:color w:val="000000"/>
          <w:lang w:val="sr-Cyrl-CS"/>
        </w:rPr>
        <w:t xml:space="preserve">, а </w:t>
      </w:r>
      <w:r w:rsidR="00FF0E99" w:rsidRPr="00786764">
        <w:rPr>
          <w:rFonts w:asciiTheme="minorHAnsi" w:hAnsiTheme="minorHAnsi" w:cstheme="minorHAnsi"/>
          <w:color w:val="000000"/>
          <w:lang w:val="sr-Cyrl-CS"/>
        </w:rPr>
        <w:t xml:space="preserve">просечно време завршетка ДАС и одбране тезе </w:t>
      </w:r>
      <w:r w:rsidR="00040340">
        <w:rPr>
          <w:rFonts w:asciiTheme="minorHAnsi" w:hAnsiTheme="minorHAnsi" w:cstheme="minorHAnsi"/>
          <w:color w:val="000000"/>
          <w:lang w:val="sr-Latn-RS"/>
        </w:rPr>
        <w:t>7</w:t>
      </w:r>
      <w:r w:rsidR="00FF0E99" w:rsidRPr="00786764">
        <w:rPr>
          <w:rFonts w:asciiTheme="minorHAnsi" w:hAnsiTheme="minorHAnsi" w:cstheme="minorHAnsi"/>
          <w:color w:val="000000"/>
          <w:lang w:val="sr-Cyrl-CS"/>
        </w:rPr>
        <w:t xml:space="preserve"> година</w:t>
      </w:r>
      <w:bookmarkEnd w:id="2"/>
      <w:r w:rsidR="00FF0E99">
        <w:rPr>
          <w:rFonts w:asciiTheme="minorHAnsi" w:hAnsiTheme="minorHAnsi" w:cstheme="minorHAnsi"/>
          <w:color w:val="000000"/>
          <w:lang w:val="sr-Cyrl-CS"/>
        </w:rPr>
        <w:t>.</w:t>
      </w:r>
      <w:r w:rsidRPr="00786764">
        <w:rPr>
          <w:rFonts w:asciiTheme="minorHAnsi" w:hAnsiTheme="minorHAnsi" w:cstheme="minorHAnsi"/>
          <w:color w:val="000000"/>
          <w:lang w:val="sr-Cyrl-CS"/>
        </w:rPr>
        <w:t xml:space="preserve"> Пет докторских дисертација награђено је наградом Привредне коморе Града Београда. У јуну 2019. године одбрањен је први Cotutelle doctorate на МФУБ, а последљих годину дана у току су два Cotutelle doctorate на МФУБ, који се реализују у сарадњи са Université de Paris, Sorbonne и Sapienza Università di Roma. Сви ови резултати постигнути су делом захваљујући уписној политици и придржавању строго дефинисаних уписних критеријума којима се вреднује успех у претходном нив</w:t>
      </w:r>
      <w:r w:rsidR="00166202">
        <w:rPr>
          <w:rFonts w:asciiTheme="minorHAnsi" w:hAnsiTheme="minorHAnsi" w:cstheme="minorHAnsi"/>
          <w:color w:val="000000"/>
          <w:lang w:val="sr-Cyrl-CS"/>
        </w:rPr>
        <w:t>о</w:t>
      </w:r>
      <w:r w:rsidRPr="00786764">
        <w:rPr>
          <w:rFonts w:asciiTheme="minorHAnsi" w:hAnsiTheme="minorHAnsi" w:cstheme="minorHAnsi"/>
          <w:color w:val="000000"/>
          <w:lang w:val="sr-Cyrl-CS"/>
        </w:rPr>
        <w:t xml:space="preserve">у студија, резултати претходног бављења научноистаживачким радом и мотивација кандидата. Унапређена је структура интервјуа кандидата за упис на ДАС а главни елементи се односе на истраживачко интересовање, перспективе кандидата у науци и планирано ангажовање. Носиоци активности везаних за селекцију кандидата су Програмски савети који се старају да се на ДАС на МФУБ уписују најквалитетнији и најмотивисанији кандидати. Снажну подршку Програмским саветима пружа Комисија за упис и рангирање кандидата, која ради по усвојеном Пословнику </w:t>
      </w:r>
      <w:r w:rsidR="00CD5200" w:rsidRPr="00786764">
        <w:rPr>
          <w:rFonts w:asciiTheme="minorHAnsi" w:hAnsiTheme="minorHAnsi" w:cstheme="minorHAnsi"/>
          <w:color w:val="000000"/>
          <w:lang w:val="sr-Cyrl-CS"/>
        </w:rPr>
        <w:t>(</w:t>
      </w:r>
      <w:r w:rsidR="007736AA">
        <w:rPr>
          <w:rFonts w:asciiTheme="minorHAnsi" w:hAnsiTheme="minorHAnsi" w:cstheme="minorHAnsi"/>
          <w:lang w:val="sr-Cyrl-CS"/>
        </w:rPr>
        <w:fldChar w:fldCharType="begin"/>
      </w:r>
      <w:r w:rsidR="007736AA">
        <w:rPr>
          <w:rFonts w:asciiTheme="minorHAnsi" w:hAnsiTheme="minorHAnsi" w:cstheme="minorHAnsi"/>
          <w:lang w:val="sr-Cyrl-CS"/>
        </w:rPr>
        <w:instrText xml:space="preserve"> HYPERLINK "STANDARDI/STANDARD%208/17_12_Pravilnik_o_radu_komisije_za_upis_studenata.pdf" </w:instrText>
      </w:r>
      <w:r w:rsidR="007736AA">
        <w:rPr>
          <w:rFonts w:asciiTheme="minorHAnsi" w:hAnsiTheme="minorHAnsi" w:cstheme="minorHAnsi"/>
          <w:lang w:val="sr-Cyrl-CS"/>
        </w:rPr>
        <w:fldChar w:fldCharType="separate"/>
      </w:r>
      <w:r w:rsidR="00CD5200" w:rsidRPr="007736AA">
        <w:rPr>
          <w:rStyle w:val="Hyperlink"/>
          <w:rFonts w:asciiTheme="minorHAnsi" w:hAnsiTheme="minorHAnsi" w:cstheme="minorHAnsi"/>
          <w:lang w:val="sr-Cyrl-CS"/>
        </w:rPr>
        <w:t>Пословник о раду Комисија за упис и рангирање кандидата</w:t>
      </w:r>
      <w:r w:rsidR="007736AA">
        <w:rPr>
          <w:rFonts w:asciiTheme="minorHAnsi" w:hAnsiTheme="minorHAnsi" w:cstheme="minorHAnsi"/>
          <w:lang w:val="sr-Cyrl-CS"/>
        </w:rPr>
        <w:fldChar w:fldCharType="end"/>
      </w:r>
      <w:r w:rsidR="00CD5200" w:rsidRPr="00786764">
        <w:rPr>
          <w:rFonts w:asciiTheme="minorHAnsi" w:hAnsiTheme="minorHAnsi" w:cstheme="minorHAnsi"/>
          <w:color w:val="000000"/>
          <w:lang w:val="sr-Cyrl-CS"/>
        </w:rPr>
        <w:t xml:space="preserve">) и која је значајно унапредила електронску комуникацију између Комисије, Службе за </w:t>
      </w:r>
      <w:r w:rsidRPr="00786764">
        <w:rPr>
          <w:rFonts w:asciiTheme="minorHAnsi" w:hAnsiTheme="minorHAnsi" w:cstheme="minorHAnsi"/>
          <w:color w:val="000000"/>
          <w:lang w:val="sr-Cyrl-CS"/>
        </w:rPr>
        <w:t xml:space="preserve">НИР и </w:t>
      </w:r>
      <w:r w:rsidR="00CD5200" w:rsidRPr="00786764">
        <w:rPr>
          <w:rFonts w:asciiTheme="minorHAnsi" w:hAnsiTheme="minorHAnsi" w:cstheme="minorHAnsi"/>
          <w:color w:val="000000"/>
          <w:lang w:val="sr-Cyrl-CS"/>
        </w:rPr>
        <w:t xml:space="preserve">ДАС МФУБ и Програмских савета. Осим тога посебна пажња обраћа се на евалуацију пријављених и завршених докторских дисертација, при чему је један од чланова Комисије за оцену и одбрану тезе увек наставник са другог Универзитета, </w:t>
      </w:r>
      <w:r w:rsidR="00166202">
        <w:rPr>
          <w:rFonts w:asciiTheme="minorHAnsi" w:hAnsiTheme="minorHAnsi" w:cstheme="minorHAnsi"/>
          <w:color w:val="000000"/>
          <w:lang w:val="sr-Cyrl-CS"/>
        </w:rPr>
        <w:t xml:space="preserve">а могу бити и ескперти </w:t>
      </w:r>
      <w:r w:rsidR="00CD5200" w:rsidRPr="00786764">
        <w:rPr>
          <w:rFonts w:asciiTheme="minorHAnsi" w:hAnsiTheme="minorHAnsi" w:cstheme="minorHAnsi"/>
          <w:color w:val="000000"/>
          <w:lang w:val="sr-Cyrl-CS"/>
        </w:rPr>
        <w:t>из</w:t>
      </w:r>
      <w:r w:rsidR="00166202">
        <w:rPr>
          <w:rFonts w:asciiTheme="minorHAnsi" w:hAnsiTheme="minorHAnsi" w:cstheme="minorHAnsi"/>
          <w:color w:val="000000"/>
          <w:lang w:val="sr-Cyrl-CS"/>
        </w:rPr>
        <w:t xml:space="preserve"> иностранства</w:t>
      </w:r>
      <w:r w:rsidR="00CD5200" w:rsidRPr="00786764">
        <w:rPr>
          <w:rFonts w:asciiTheme="minorHAnsi" w:hAnsiTheme="minorHAnsi" w:cstheme="minorHAnsi"/>
          <w:color w:val="000000"/>
          <w:lang w:val="sr-Cyrl-CS"/>
        </w:rPr>
        <w:t xml:space="preserve">, а </w:t>
      </w:r>
      <w:r w:rsidRPr="00786764">
        <w:rPr>
          <w:rFonts w:asciiTheme="minorHAnsi" w:hAnsiTheme="minorHAnsi" w:cstheme="minorHAnsi"/>
          <w:color w:val="000000"/>
          <w:lang w:val="sr-Cyrl-CS"/>
        </w:rPr>
        <w:t>континуирано расте број докторских дисертација које</w:t>
      </w:r>
      <w:r w:rsidR="00166202">
        <w:rPr>
          <w:rFonts w:asciiTheme="minorHAnsi" w:hAnsiTheme="minorHAnsi" w:cstheme="minorHAnsi"/>
          <w:color w:val="000000"/>
          <w:lang w:val="sr-Cyrl-CS"/>
        </w:rPr>
        <w:t xml:space="preserve"> </w:t>
      </w:r>
      <w:r w:rsidRPr="00786764">
        <w:rPr>
          <w:rFonts w:asciiTheme="minorHAnsi" w:hAnsiTheme="minorHAnsi" w:cstheme="minorHAnsi"/>
          <w:color w:val="000000"/>
          <w:lang w:val="sr-Cyrl-CS"/>
        </w:rPr>
        <w:t>су написане на енглеском језику и тако доступне међународној научној јавности.</w:t>
      </w:r>
    </w:p>
    <w:p w14:paraId="066473BE" w14:textId="02C2B8EC" w:rsidR="00913F28" w:rsidRPr="00040340" w:rsidRDefault="00913F28" w:rsidP="00CD5200">
      <w:pPr>
        <w:tabs>
          <w:tab w:val="left" w:pos="0"/>
          <w:tab w:val="left" w:pos="720"/>
        </w:tabs>
        <w:jc w:val="both"/>
        <w:rPr>
          <w:rFonts w:asciiTheme="minorHAnsi" w:hAnsiTheme="minorHAnsi" w:cstheme="minorHAnsi"/>
          <w:color w:val="000000"/>
          <w:lang w:val="sr-Cyrl-RS"/>
        </w:rPr>
      </w:pPr>
      <w:r w:rsidRPr="00786764">
        <w:rPr>
          <w:rFonts w:asciiTheme="minorHAnsi" w:hAnsiTheme="minorHAnsi" w:cstheme="minorHAnsi"/>
          <w:color w:val="000000"/>
          <w:lang w:val="sr-Cyrl-CS"/>
        </w:rPr>
        <w:t>Снажно истраживачко окружење МФУБ чине око 700 истраживача из редова наставника и сарадника и</w:t>
      </w:r>
      <w:r w:rsidR="00166202">
        <w:rPr>
          <w:rFonts w:asciiTheme="minorHAnsi" w:hAnsiTheme="minorHAnsi" w:cstheme="minorHAnsi"/>
          <w:color w:val="000000"/>
          <w:lang w:val="sr-Cyrl-CS"/>
        </w:rPr>
        <w:t xml:space="preserve"> око</w:t>
      </w:r>
      <w:r w:rsidRPr="00786764">
        <w:rPr>
          <w:rFonts w:asciiTheme="minorHAnsi" w:hAnsiTheme="minorHAnsi" w:cstheme="minorHAnsi"/>
          <w:color w:val="000000"/>
          <w:lang w:val="sr-Cyrl-CS"/>
        </w:rPr>
        <w:t xml:space="preserve"> 50 младих истраживача који учествују у реализацији пројеката институционалног финансирања од стране Министарства науке, технолошког развоја и иновација Републике Србије. Наставници и сарадници МФУБ сарађују са реномираним научноистраживачким центрима у свету, кроз учешће у билатералним и мултицентричним пројектима и кроз боравак у престижним међународним институцијама. Последњих година, уложени су значајни напори да поменути видови сарадње не буду успостављени искључиво на основу иницијативе наставника, већ организованим апликовањем на интернационалним конкурсима. Као резултат те сарадње, велики број иностраних експерата постали су предава</w:t>
      </w:r>
      <w:r w:rsidR="00FF0E99">
        <w:rPr>
          <w:rFonts w:asciiTheme="minorHAnsi" w:hAnsiTheme="minorHAnsi" w:cstheme="minorHAnsi"/>
          <w:color w:val="000000"/>
          <w:lang w:val="sr-Cyrl-CS"/>
        </w:rPr>
        <w:t>чи по позиву МФУБ. У последњих пет</w:t>
      </w:r>
      <w:r w:rsidRPr="00786764">
        <w:rPr>
          <w:rFonts w:asciiTheme="minorHAnsi" w:hAnsiTheme="minorHAnsi" w:cstheme="minorHAnsi"/>
          <w:color w:val="000000"/>
          <w:lang w:val="sr-Cyrl-CS"/>
        </w:rPr>
        <w:t xml:space="preserve"> година на МФУБ реализовани су </w:t>
      </w:r>
      <w:r w:rsidR="00166202">
        <w:rPr>
          <w:rFonts w:asciiTheme="minorHAnsi" w:hAnsiTheme="minorHAnsi" w:cstheme="minorHAnsi"/>
          <w:color w:val="000000"/>
          <w:lang w:val="sr-Cyrl-CS"/>
        </w:rPr>
        <w:t xml:space="preserve">облици </w:t>
      </w:r>
      <w:r w:rsidRPr="00786764">
        <w:rPr>
          <w:rFonts w:asciiTheme="minorHAnsi" w:hAnsiTheme="minorHAnsi" w:cstheme="minorHAnsi"/>
          <w:color w:val="000000"/>
          <w:lang w:val="sr-Cyrl-CS"/>
        </w:rPr>
        <w:t>следећи</w:t>
      </w:r>
      <w:r w:rsidR="00166202">
        <w:rPr>
          <w:rFonts w:asciiTheme="minorHAnsi" w:hAnsiTheme="minorHAnsi" w:cstheme="minorHAnsi"/>
          <w:color w:val="000000"/>
          <w:lang w:val="sr-Cyrl-CS"/>
        </w:rPr>
        <w:t>х</w:t>
      </w:r>
      <w:r w:rsidRPr="00786764">
        <w:rPr>
          <w:rFonts w:asciiTheme="minorHAnsi" w:hAnsiTheme="minorHAnsi" w:cstheme="minorHAnsi"/>
          <w:color w:val="000000"/>
          <w:lang w:val="sr-Cyrl-CS"/>
        </w:rPr>
        <w:t xml:space="preserve"> међународни</w:t>
      </w:r>
      <w:r w:rsidR="00166202">
        <w:rPr>
          <w:rFonts w:asciiTheme="minorHAnsi" w:hAnsiTheme="minorHAnsi" w:cstheme="minorHAnsi"/>
          <w:color w:val="000000"/>
          <w:lang w:val="sr-Cyrl-CS"/>
        </w:rPr>
        <w:t>х пројеката</w:t>
      </w:r>
      <w:r w:rsidRPr="00786764">
        <w:rPr>
          <w:rFonts w:asciiTheme="minorHAnsi" w:hAnsiTheme="minorHAnsi" w:cstheme="minorHAnsi"/>
          <w:color w:val="000000"/>
          <w:lang w:val="sr-Cyrl-CS"/>
        </w:rPr>
        <w:t>: 1 пројекат NIH – Fogarty International Center, 4 IAEA, 1 Erasmus+ Knowledge Alliances</w:t>
      </w:r>
      <w:r w:rsidR="00166202">
        <w:rPr>
          <w:rFonts w:asciiTheme="minorHAnsi" w:hAnsiTheme="minorHAnsi" w:cstheme="minorHAnsi"/>
          <w:color w:val="000000"/>
          <w:lang w:val="sr-Cyrl-CS"/>
        </w:rPr>
        <w:t xml:space="preserve"> 2 ERASMUS+KA2. </w:t>
      </w:r>
      <w:r w:rsidRPr="00786764">
        <w:rPr>
          <w:rFonts w:asciiTheme="minorHAnsi" w:hAnsiTheme="minorHAnsi" w:cstheme="minorHAnsi"/>
          <w:color w:val="000000"/>
          <w:lang w:val="sr-Cyrl-CS"/>
        </w:rPr>
        <w:t xml:space="preserve">Факултет је укључен у неколико ERASMUS+KA1 акција мобилности које се реализују преко </w:t>
      </w:r>
      <w:r w:rsidR="00166202">
        <w:rPr>
          <w:rFonts w:asciiTheme="minorHAnsi" w:hAnsiTheme="minorHAnsi" w:cstheme="minorHAnsi"/>
          <w:color w:val="000000"/>
          <w:lang w:val="sr-Cyrl-CS"/>
        </w:rPr>
        <w:t>Универзитета у Београду, као и осам</w:t>
      </w:r>
      <w:r w:rsidRPr="00786764">
        <w:rPr>
          <w:rFonts w:asciiTheme="minorHAnsi" w:hAnsiTheme="minorHAnsi" w:cstheme="minorHAnsi"/>
          <w:color w:val="000000"/>
          <w:lang w:val="sr-Cyrl-CS"/>
        </w:rPr>
        <w:t xml:space="preserve"> COST</w:t>
      </w:r>
      <w:r w:rsidR="00166202">
        <w:rPr>
          <w:rFonts w:asciiTheme="minorHAnsi" w:hAnsiTheme="minorHAnsi" w:cstheme="minorHAnsi"/>
          <w:color w:val="000000"/>
          <w:lang w:val="sr-Cyrl-CS"/>
        </w:rPr>
        <w:t xml:space="preserve"> пројеката и седам Хоризонт пројекта. </w:t>
      </w:r>
      <w:r w:rsidR="00166202" w:rsidRPr="00166202">
        <w:rPr>
          <w:rFonts w:asciiTheme="minorHAnsi" w:hAnsiTheme="minorHAnsi" w:cstheme="minorHAnsi"/>
          <w:color w:val="000000"/>
          <w:lang w:val="sr-Cyrl-CS"/>
        </w:rPr>
        <w:t>У току су два</w:t>
      </w:r>
      <w:r w:rsidRPr="00166202">
        <w:rPr>
          <w:rFonts w:asciiTheme="minorHAnsi" w:hAnsiTheme="minorHAnsi" w:cstheme="minorHAnsi"/>
          <w:color w:val="000000"/>
          <w:lang w:val="sr-Cyrl-CS"/>
        </w:rPr>
        <w:t xml:space="preserve"> билетарална пројекта са Кином и Турском.</w:t>
      </w:r>
      <w:r w:rsidRPr="00786764">
        <w:rPr>
          <w:rFonts w:asciiTheme="minorHAnsi" w:hAnsiTheme="minorHAnsi" w:cstheme="minorHAnsi"/>
          <w:color w:val="000000"/>
          <w:lang w:val="sr-Cyrl-CS"/>
        </w:rPr>
        <w:t xml:space="preserve"> Нови међународни спо</w:t>
      </w:r>
      <w:r w:rsidR="00166202">
        <w:rPr>
          <w:rFonts w:asciiTheme="minorHAnsi" w:hAnsiTheme="minorHAnsi" w:cstheme="minorHAnsi"/>
          <w:color w:val="000000"/>
          <w:lang w:val="sr-Cyrl-CS"/>
        </w:rPr>
        <w:t>разуми који су потписани 2023. и</w:t>
      </w:r>
      <w:r w:rsidRPr="00786764">
        <w:rPr>
          <w:rFonts w:asciiTheme="minorHAnsi" w:hAnsiTheme="minorHAnsi" w:cstheme="minorHAnsi"/>
          <w:color w:val="000000"/>
          <w:lang w:val="sr-Cyrl-CS"/>
        </w:rPr>
        <w:t xml:space="preserve"> 2024. године са Медицинским факултетом Универзитета у Лариси (Грчка) и Медицинским факултетом у Адис Абеби (Етиопија), омогућиће даље унапређење ме</w:t>
      </w:r>
      <w:r w:rsidR="00166202">
        <w:rPr>
          <w:rFonts w:asciiTheme="minorHAnsi" w:hAnsiTheme="minorHAnsi" w:cstheme="minorHAnsi"/>
          <w:color w:val="000000"/>
          <w:lang w:val="sr-Cyrl-CS"/>
        </w:rPr>
        <w:t>ђународне сарадње</w:t>
      </w:r>
      <w:r w:rsidR="00166202" w:rsidRPr="00B91662">
        <w:rPr>
          <w:rFonts w:asciiTheme="minorHAnsi" w:hAnsiTheme="minorHAnsi" w:cstheme="minorHAnsi"/>
          <w:color w:val="FF0000"/>
          <w:lang w:val="sr-Cyrl-CS"/>
        </w:rPr>
        <w:t xml:space="preserve">. </w:t>
      </w:r>
      <w:r w:rsidR="00166202" w:rsidRPr="008C09E3">
        <w:rPr>
          <w:rFonts w:asciiTheme="minorHAnsi" w:hAnsiTheme="minorHAnsi" w:cstheme="minorHAnsi"/>
          <w:lang w:val="sr-Cyrl-CS"/>
        </w:rPr>
        <w:t>У последњ</w:t>
      </w:r>
      <w:r w:rsidR="00040340" w:rsidRPr="008C09E3">
        <w:rPr>
          <w:rFonts w:asciiTheme="minorHAnsi" w:hAnsiTheme="minorHAnsi" w:cstheme="minorHAnsi"/>
          <w:lang w:val="sr-Cyrl-CS"/>
        </w:rPr>
        <w:t>е</w:t>
      </w:r>
      <w:r w:rsidR="00166202" w:rsidRPr="008C09E3">
        <w:rPr>
          <w:rFonts w:asciiTheme="minorHAnsi" w:hAnsiTheme="minorHAnsi" w:cstheme="minorHAnsi"/>
          <w:lang w:val="sr-Cyrl-CS"/>
        </w:rPr>
        <w:t xml:space="preserve"> </w:t>
      </w:r>
      <w:r w:rsidR="00040340" w:rsidRPr="008C09E3">
        <w:rPr>
          <w:rFonts w:asciiTheme="minorHAnsi" w:hAnsiTheme="minorHAnsi" w:cstheme="minorHAnsi"/>
          <w:lang w:val="sr-Cyrl-CS"/>
        </w:rPr>
        <w:t>три</w:t>
      </w:r>
      <w:r w:rsidRPr="008C09E3">
        <w:rPr>
          <w:rFonts w:asciiTheme="minorHAnsi" w:hAnsiTheme="minorHAnsi" w:cstheme="minorHAnsi"/>
          <w:lang w:val="sr-Cyrl-CS"/>
        </w:rPr>
        <w:t xml:space="preserve"> годин</w:t>
      </w:r>
      <w:r w:rsidR="00040340" w:rsidRPr="008C09E3">
        <w:rPr>
          <w:rFonts w:asciiTheme="minorHAnsi" w:hAnsiTheme="minorHAnsi" w:cstheme="minorHAnsi"/>
          <w:lang w:val="sr-Cyrl-CS"/>
        </w:rPr>
        <w:t>е</w:t>
      </w:r>
      <w:r w:rsidR="008C09E3" w:rsidRPr="008C09E3">
        <w:rPr>
          <w:rFonts w:asciiTheme="minorHAnsi" w:hAnsiTheme="minorHAnsi" w:cstheme="minorHAnsi"/>
          <w:lang w:val="sr-Cyrl-CS"/>
        </w:rPr>
        <w:t xml:space="preserve"> </w:t>
      </w:r>
      <w:r w:rsidR="00040340" w:rsidRPr="008C09E3">
        <w:rPr>
          <w:rFonts w:asciiTheme="minorHAnsi" w:hAnsiTheme="minorHAnsi" w:cstheme="minorHAnsi"/>
          <w:lang w:val="sr-Cyrl-CS"/>
        </w:rPr>
        <w:t>906</w:t>
      </w:r>
      <w:r w:rsidRPr="008C09E3">
        <w:rPr>
          <w:rFonts w:asciiTheme="minorHAnsi" w:hAnsiTheme="minorHAnsi" w:cstheme="minorHAnsi"/>
          <w:lang w:val="sr-Cyrl-CS"/>
        </w:rPr>
        <w:t xml:space="preserve"> наставни</w:t>
      </w:r>
      <w:r w:rsidR="00040340" w:rsidRPr="008C09E3">
        <w:rPr>
          <w:rFonts w:asciiTheme="minorHAnsi" w:hAnsiTheme="minorHAnsi" w:cstheme="minorHAnsi"/>
          <w:lang w:val="sr-Cyrl-CS"/>
        </w:rPr>
        <w:t>ка</w:t>
      </w:r>
      <w:r w:rsidRPr="008C09E3">
        <w:rPr>
          <w:rFonts w:asciiTheme="minorHAnsi" w:hAnsiTheme="minorHAnsi" w:cstheme="minorHAnsi"/>
          <w:lang w:val="sr-Cyrl-CS"/>
        </w:rPr>
        <w:t xml:space="preserve"> и сарадни</w:t>
      </w:r>
      <w:r w:rsidR="00040340" w:rsidRPr="008C09E3">
        <w:rPr>
          <w:rFonts w:asciiTheme="minorHAnsi" w:hAnsiTheme="minorHAnsi" w:cstheme="minorHAnsi"/>
          <w:lang w:val="sr-Cyrl-CS"/>
        </w:rPr>
        <w:t>ка</w:t>
      </w:r>
      <w:r w:rsidRPr="008C09E3">
        <w:rPr>
          <w:rFonts w:asciiTheme="minorHAnsi" w:hAnsiTheme="minorHAnsi" w:cstheme="minorHAnsi"/>
          <w:lang w:val="sr-Cyrl-CS"/>
        </w:rPr>
        <w:t xml:space="preserve"> МФУБ учествовал</w:t>
      </w:r>
      <w:r w:rsidR="00040340" w:rsidRPr="008C09E3">
        <w:rPr>
          <w:rFonts w:asciiTheme="minorHAnsi" w:hAnsiTheme="minorHAnsi" w:cstheme="minorHAnsi"/>
          <w:lang w:val="sr-Cyrl-CS"/>
        </w:rPr>
        <w:t>о</w:t>
      </w:r>
      <w:r w:rsidRPr="008C09E3">
        <w:rPr>
          <w:rFonts w:asciiTheme="minorHAnsi" w:hAnsiTheme="minorHAnsi" w:cstheme="minorHAnsi"/>
          <w:lang w:val="sr-Cyrl-CS"/>
        </w:rPr>
        <w:t xml:space="preserve"> </w:t>
      </w:r>
      <w:r w:rsidR="008C09E3" w:rsidRPr="008C09E3">
        <w:rPr>
          <w:rFonts w:asciiTheme="minorHAnsi" w:hAnsiTheme="minorHAnsi" w:cstheme="minorHAnsi"/>
          <w:lang w:val="sr-Cyrl-CS"/>
        </w:rPr>
        <w:t>је</w:t>
      </w:r>
      <w:r w:rsidRPr="008C09E3">
        <w:rPr>
          <w:rFonts w:asciiTheme="minorHAnsi" w:hAnsiTheme="minorHAnsi" w:cstheme="minorHAnsi"/>
          <w:lang w:val="sr-Cyrl-CS"/>
        </w:rPr>
        <w:t xml:space="preserve"> на конгресима и симпозијумима у иностранству</w:t>
      </w:r>
      <w:r w:rsidR="008C09E3" w:rsidRPr="008C09E3">
        <w:rPr>
          <w:rFonts w:asciiTheme="minorHAnsi" w:hAnsiTheme="minorHAnsi" w:cstheme="minorHAnsi"/>
          <w:lang w:val="sr-Cyrl-CS"/>
        </w:rPr>
        <w:t xml:space="preserve"> и земљи</w:t>
      </w:r>
      <w:r w:rsidRPr="008C09E3">
        <w:rPr>
          <w:rFonts w:asciiTheme="minorHAnsi" w:hAnsiTheme="minorHAnsi" w:cstheme="minorHAnsi"/>
          <w:lang w:val="sr-Cyrl-CS"/>
        </w:rPr>
        <w:t xml:space="preserve">, </w:t>
      </w:r>
      <w:r w:rsidR="008C09E3" w:rsidRPr="008C09E3">
        <w:rPr>
          <w:rFonts w:asciiTheme="minorHAnsi" w:hAnsiTheme="minorHAnsi" w:cstheme="minorHAnsi"/>
          <w:lang w:val="sr-Cyrl-CS"/>
        </w:rPr>
        <w:t>145</w:t>
      </w:r>
      <w:r w:rsidRPr="008C09E3">
        <w:rPr>
          <w:rFonts w:asciiTheme="minorHAnsi" w:hAnsiTheme="minorHAnsi" w:cstheme="minorHAnsi"/>
          <w:lang w:val="sr-Cyrl-CS"/>
        </w:rPr>
        <w:t xml:space="preserve"> наставника држало је предавања и имало радне посете иностраним </w:t>
      </w:r>
      <w:r w:rsidR="008C09E3" w:rsidRPr="008C09E3">
        <w:rPr>
          <w:rFonts w:asciiTheme="minorHAnsi" w:hAnsiTheme="minorHAnsi" w:cstheme="minorHAnsi"/>
          <w:lang w:val="sr-Cyrl-CS"/>
        </w:rPr>
        <w:t xml:space="preserve">и домаћим </w:t>
      </w:r>
      <w:r w:rsidRPr="008C09E3">
        <w:rPr>
          <w:rFonts w:asciiTheme="minorHAnsi" w:hAnsiTheme="minorHAnsi" w:cstheme="minorHAnsi"/>
          <w:lang w:val="sr-Cyrl-CS"/>
        </w:rPr>
        <w:t xml:space="preserve">институцијама, док је </w:t>
      </w:r>
      <w:r w:rsidR="00040340" w:rsidRPr="008C09E3">
        <w:rPr>
          <w:rFonts w:asciiTheme="minorHAnsi" w:hAnsiTheme="minorHAnsi" w:cstheme="minorHAnsi"/>
          <w:lang w:val="sr-Cyrl-CS"/>
        </w:rPr>
        <w:t>60</w:t>
      </w:r>
      <w:r w:rsidRPr="008C09E3">
        <w:rPr>
          <w:rFonts w:asciiTheme="minorHAnsi" w:hAnsiTheme="minorHAnsi" w:cstheme="minorHAnsi"/>
          <w:lang w:val="sr-Cyrl-CS"/>
        </w:rPr>
        <w:t xml:space="preserve"> наставника и сарадника боравило у иностранству у периоду 1-6 месеци</w:t>
      </w:r>
      <w:r w:rsidRPr="00786764">
        <w:rPr>
          <w:rFonts w:asciiTheme="minorHAnsi" w:hAnsiTheme="minorHAnsi" w:cstheme="minorHAnsi"/>
          <w:color w:val="000000"/>
          <w:lang w:val="sr-Cyrl-CS"/>
        </w:rPr>
        <w:t xml:space="preserve">. Главни резултати научноистраживачког рада МФУБ преточени су у публикације различитих врста и нивоа. У последњих неколико школских година наставници и сарадници МФУБ постигли су високу стопу публиковања. </w:t>
      </w:r>
      <w:bookmarkStart w:id="3" w:name="_Hlk185245669"/>
      <w:r w:rsidRPr="00786764">
        <w:rPr>
          <w:rFonts w:asciiTheme="minorHAnsi" w:hAnsiTheme="minorHAnsi" w:cstheme="minorHAnsi"/>
          <w:color w:val="000000"/>
          <w:lang w:val="sr-Cyrl-CS"/>
        </w:rPr>
        <w:t>Године 2019. објављено је 485</w:t>
      </w:r>
      <w:r w:rsidR="00040340">
        <w:rPr>
          <w:rFonts w:asciiTheme="minorHAnsi" w:hAnsiTheme="minorHAnsi" w:cstheme="minorHAnsi"/>
          <w:color w:val="000000"/>
          <w:lang w:val="sr-Latn-RS"/>
        </w:rPr>
        <w:t>,</w:t>
      </w:r>
      <w:r w:rsidRPr="00786764">
        <w:rPr>
          <w:rFonts w:asciiTheme="minorHAnsi" w:hAnsiTheme="minorHAnsi" w:cstheme="minorHAnsi"/>
          <w:color w:val="000000"/>
          <w:lang w:val="sr-Cyrl-CS"/>
        </w:rPr>
        <w:t xml:space="preserve"> публикацијa из категорије М20, 2020-575, 2021-659, 2022-664</w:t>
      </w:r>
      <w:r w:rsidR="00040340">
        <w:rPr>
          <w:rFonts w:asciiTheme="minorHAnsi" w:hAnsiTheme="minorHAnsi" w:cstheme="minorHAnsi"/>
          <w:color w:val="000000"/>
          <w:lang w:val="sr-Latn-RS"/>
        </w:rPr>
        <w:t>, 2023-664 i 2024 - 669</w:t>
      </w:r>
      <w:r w:rsidRPr="00786764">
        <w:rPr>
          <w:rFonts w:asciiTheme="minorHAnsi" w:hAnsiTheme="minorHAnsi" w:cstheme="minorHAnsi"/>
          <w:color w:val="000000"/>
          <w:lang w:val="sr-Cyrl-CS"/>
        </w:rPr>
        <w:t xml:space="preserve"> Збирни импакт фактор такође је </w:t>
      </w:r>
      <w:r w:rsidR="00040340">
        <w:rPr>
          <w:rFonts w:asciiTheme="minorHAnsi" w:hAnsiTheme="minorHAnsi" w:cstheme="minorHAnsi"/>
          <w:color w:val="000000"/>
          <w:lang w:val="sr-Cyrl-CS"/>
        </w:rPr>
        <w:t>износио</w:t>
      </w:r>
      <w:r w:rsidRPr="00786764">
        <w:rPr>
          <w:rFonts w:asciiTheme="minorHAnsi" w:hAnsiTheme="minorHAnsi" w:cstheme="minorHAnsi"/>
          <w:color w:val="000000"/>
          <w:lang w:val="sr-Cyrl-CS"/>
        </w:rPr>
        <w:t xml:space="preserve"> 1955-2019. године, преко 3138-2020. године, 4932-2021. године, 3681-2022. године</w:t>
      </w:r>
      <w:r w:rsidR="00040340">
        <w:rPr>
          <w:rFonts w:asciiTheme="minorHAnsi" w:hAnsiTheme="minorHAnsi" w:cstheme="minorHAnsi"/>
          <w:color w:val="000000"/>
          <w:lang w:val="sr-Latn-RS"/>
        </w:rPr>
        <w:t xml:space="preserve">, 3681- 2023. </w:t>
      </w:r>
      <w:r w:rsidR="00040340">
        <w:rPr>
          <w:rFonts w:asciiTheme="minorHAnsi" w:hAnsiTheme="minorHAnsi" w:cstheme="minorHAnsi"/>
          <w:color w:val="000000"/>
          <w:lang w:val="sr-Cyrl-RS"/>
        </w:rPr>
        <w:t>године и 3178 – 2024. године.</w:t>
      </w:r>
    </w:p>
    <w:bookmarkEnd w:id="3"/>
    <w:p w14:paraId="56B90661" w14:textId="77777777" w:rsidR="00CD5200" w:rsidRDefault="00CD5200" w:rsidP="00CD5200">
      <w:p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 xml:space="preserve">Устаљена је пракса евалуације ментора од стране кандидата који су завршили ДАС и одбранили докторске дисертације. Од пре две године у сврху евалуације валидирана је Скала о успешности менторског рада (Mentorship Effectiveness Scale, Academic Medicine 2005;80:66-71). Подаци су прикупљени анонимно, без икаквих идентификационих карактеристика кандидата, у посебној </w:t>
      </w:r>
      <w:r w:rsidRPr="00786764">
        <w:rPr>
          <w:rFonts w:asciiTheme="minorHAnsi" w:hAnsiTheme="minorHAnsi" w:cstheme="minorHAnsi"/>
          <w:lang w:val="sr-Cyrl-CS"/>
        </w:rPr>
        <w:lastRenderedPageBreak/>
        <w:t>соби, а попуњени упитници су стављани у провидну кутију и након обраде чувани у тајности.</w:t>
      </w:r>
      <w:r w:rsidRPr="00786764">
        <w:rPr>
          <w:rFonts w:asciiTheme="minorHAnsi" w:hAnsiTheme="minorHAnsi" w:cstheme="minorHAnsi"/>
        </w:rPr>
        <w:t xml:space="preserve"> </w:t>
      </w:r>
      <w:r w:rsidRPr="00786764">
        <w:rPr>
          <w:rFonts w:asciiTheme="minorHAnsi" w:hAnsiTheme="minorHAnsi" w:cstheme="minorHAnsi"/>
          <w:lang w:val="sr-Cyrl-CS"/>
        </w:rPr>
        <w:t>Више од 70% докторанада који су недавно завршили своје докторске пројекте, у потпуности су се сложили да су њихови ментори били увек доступни, да имају професионални интегритет и поседују стручност у својој области и да су приступачни. Поред тога, скоро 60% испитаних доктора наука били су у потпуности задовољни (оцена 5) подршком ментора и њиховом способношћу да пруже конструктивне и корисне критике о кандидатовом раду, мотивацији и отвореним питањима везаним за докторски пројекат. Најниже задовољство међу кандидатима представљао је степен прихватања доприноса кандидата од стране ментора (52% кандидата оценило је ово оценом 5). Само 8,7% кандидата не би препоручили своје менторе другим студентима ДАС. На основу резултата добијених у овом истраживању, може се закључити да доктора</w:t>
      </w:r>
      <w:r w:rsidR="007B6AFE">
        <w:rPr>
          <w:rFonts w:asciiTheme="minorHAnsi" w:hAnsiTheme="minorHAnsi" w:cstheme="minorHAnsi"/>
          <w:lang w:val="sr-Cyrl-CS"/>
        </w:rPr>
        <w:t>н</w:t>
      </w:r>
      <w:r w:rsidRPr="00786764">
        <w:rPr>
          <w:rFonts w:asciiTheme="minorHAnsi" w:hAnsiTheme="minorHAnsi" w:cstheme="minorHAnsi"/>
          <w:lang w:val="sr-Cyrl-CS"/>
        </w:rPr>
        <w:t>ди који су недавно завршили ДАС на МФУБ имају ген</w:t>
      </w:r>
      <w:r w:rsidR="007B6AFE">
        <w:rPr>
          <w:rFonts w:asciiTheme="minorHAnsi" w:hAnsiTheme="minorHAnsi" w:cstheme="minorHAnsi"/>
          <w:lang w:val="sr-Cyrl-CS"/>
        </w:rPr>
        <w:t>ерално добро мишљење о квалитету</w:t>
      </w:r>
      <w:r w:rsidRPr="00786764">
        <w:rPr>
          <w:rFonts w:asciiTheme="minorHAnsi" w:hAnsiTheme="minorHAnsi" w:cstheme="minorHAnsi"/>
          <w:lang w:val="sr-Cyrl-CS"/>
        </w:rPr>
        <w:t xml:space="preserve"> супервизије на МФУБ. Међутим, иако је удео доктора наука који своје менторе не би препоручили другим кандидатима био релативно мали, ипак заслужује пажњу и овакву ситуацију треба кориговати у будућности систематском и циљаном едукацијом ментора. Резултати овог истраживања представљени су на годишњој конференцији ORPHEUSа. </w:t>
      </w:r>
    </w:p>
    <w:p w14:paraId="1336A696" w14:textId="77777777" w:rsidR="006949EA" w:rsidRDefault="006949EA" w:rsidP="00913F28">
      <w:pPr>
        <w:tabs>
          <w:tab w:val="left" w:pos="0"/>
          <w:tab w:val="left" w:pos="720"/>
        </w:tabs>
        <w:jc w:val="both"/>
        <w:rPr>
          <w:rFonts w:asciiTheme="minorHAnsi" w:hAnsiTheme="minorHAnsi" w:cstheme="minorHAnsi"/>
          <w:color w:val="000000"/>
          <w:lang w:val="sr-Cyrl-CS"/>
        </w:rPr>
      </w:pPr>
      <w:r w:rsidRPr="006949EA">
        <w:rPr>
          <w:rFonts w:asciiTheme="minorHAnsi" w:hAnsiTheme="minorHAnsi" w:cstheme="minorHAnsi"/>
          <w:color w:val="000000"/>
          <w:lang w:val="sr-Cyrl-CS"/>
        </w:rPr>
        <w:t>Менторство на ДАС је уведено као обавезни критеријум за напредовање и изборе у највиша академска звања на МФУБ. Такође, МФУБ награђује најуспешније менторе на ДАС, као и наставнике и сараднике годишњом наградом за изврсност у науци, односно начни допринос и наградом за најуспешније младе истраживаче.</w:t>
      </w:r>
    </w:p>
    <w:p w14:paraId="32A178D2" w14:textId="77777777" w:rsidR="006949EA" w:rsidRPr="00786764" w:rsidRDefault="006949EA" w:rsidP="006949EA">
      <w:pPr>
        <w:tabs>
          <w:tab w:val="left" w:pos="0"/>
          <w:tab w:val="left" w:pos="720"/>
        </w:tabs>
        <w:jc w:val="both"/>
        <w:rPr>
          <w:rFonts w:asciiTheme="minorHAnsi" w:hAnsiTheme="minorHAnsi" w:cstheme="minorHAnsi"/>
          <w:color w:val="000000"/>
          <w:lang w:val="sr-Cyrl-CS"/>
        </w:rPr>
      </w:pPr>
      <w:r w:rsidRPr="00786764">
        <w:rPr>
          <w:rFonts w:asciiTheme="minorHAnsi" w:hAnsiTheme="minorHAnsi" w:cstheme="minorHAnsi"/>
          <w:color w:val="000000"/>
          <w:lang w:val="sr-Cyrl-CS"/>
        </w:rPr>
        <w:t>Установа депонује докторске дисертације, односно докторске уметничке пројекте у јединствен репозиторијум који је трајно доступан јавности. Установа обезбеђује јавну доступност ре</w:t>
      </w:r>
      <w:r>
        <w:rPr>
          <w:rFonts w:asciiTheme="minorHAnsi" w:hAnsiTheme="minorHAnsi" w:cstheme="minorHAnsi"/>
          <w:color w:val="000000"/>
          <w:lang w:val="sr-Cyrl-CS"/>
        </w:rPr>
        <w:t>ферата о прихватању дисертације</w:t>
      </w:r>
      <w:r w:rsidRPr="00786764">
        <w:rPr>
          <w:rFonts w:asciiTheme="minorHAnsi" w:hAnsiTheme="minorHAnsi" w:cstheme="minorHAnsi"/>
          <w:color w:val="000000"/>
          <w:lang w:val="sr-Cyrl-CS"/>
        </w:rPr>
        <w:t xml:space="preserve"> и </w:t>
      </w:r>
      <w:r>
        <w:rPr>
          <w:rFonts w:asciiTheme="minorHAnsi" w:hAnsiTheme="minorHAnsi" w:cstheme="minorHAnsi"/>
          <w:color w:val="000000"/>
          <w:lang w:val="sr-Cyrl-CS"/>
        </w:rPr>
        <w:t xml:space="preserve">објављених научноистраживачких </w:t>
      </w:r>
      <w:r w:rsidRPr="00786764">
        <w:rPr>
          <w:rFonts w:asciiTheme="minorHAnsi" w:hAnsiTheme="minorHAnsi" w:cstheme="minorHAnsi"/>
          <w:color w:val="000000"/>
          <w:lang w:val="sr-Cyrl-CS"/>
        </w:rPr>
        <w:t>резултата које је кандидат остварио.</w:t>
      </w:r>
    </w:p>
    <w:p w14:paraId="77A4F032" w14:textId="77777777" w:rsidR="006949EA" w:rsidRPr="006949EA" w:rsidRDefault="006949EA" w:rsidP="00913F28">
      <w:pPr>
        <w:tabs>
          <w:tab w:val="left" w:pos="0"/>
          <w:tab w:val="left" w:pos="720"/>
        </w:tabs>
        <w:jc w:val="both"/>
        <w:rPr>
          <w:rFonts w:asciiTheme="minorHAnsi" w:hAnsiTheme="minorHAnsi" w:cstheme="minorHAnsi"/>
          <w:color w:val="000000"/>
          <w:lang w:val="sr-Cyrl-CS"/>
        </w:rPr>
      </w:pPr>
      <w:r w:rsidRPr="00786764">
        <w:rPr>
          <w:rFonts w:asciiTheme="minorHAnsi" w:hAnsiTheme="minorHAnsi" w:cstheme="minorHAnsi"/>
          <w:color w:val="000000"/>
          <w:lang w:val="sr-Cyrl-CS"/>
        </w:rPr>
        <w:t>Докторске дисертације одбрањене на МФУБ трајно се депонују у Репозиторијуму Универзитета у Београду. Реферати о прихватању докторске дисертације и објављеним научноистраживачким резултатима које је кандидат остварио доступни су током увида јавности на интернет страници Универзитета у Београду и у Служби за научно-истраживачки рад МФУБ. Током претходне године МФУБ је почео са израдом сопственог Репозиторијума Медикус и његово функционисање се предвиђа за почетак наредне школске године.</w:t>
      </w:r>
    </w:p>
    <w:p w14:paraId="0D9F9B30" w14:textId="77777777" w:rsidR="00913F28" w:rsidRPr="00786764" w:rsidRDefault="00913F28" w:rsidP="00913F28">
      <w:pPr>
        <w:tabs>
          <w:tab w:val="left" w:pos="0"/>
          <w:tab w:val="left" w:pos="720"/>
        </w:tabs>
        <w:jc w:val="both"/>
        <w:rPr>
          <w:rFonts w:asciiTheme="minorHAnsi" w:hAnsiTheme="minorHAnsi" w:cstheme="minorHAnsi"/>
        </w:rPr>
      </w:pPr>
      <w:r w:rsidRPr="00786764">
        <w:rPr>
          <w:rFonts w:asciiTheme="minorHAnsi" w:hAnsiTheme="minorHAnsi" w:cstheme="minorHAnsi"/>
          <w:lang w:val="sr-Cyrl-CS"/>
        </w:rPr>
        <w:t>У децембру 2023. године у оквиру симпозијума Стремљења и новине у медицини, који се традиционално одржава поводом Дана МФУБ, организован је мини-симпозијум посвећен новим трендовима у докторској едукацији у Европи, уз анализу достигнућа и слабости ДАС на МФУБ и дефинисање праваца за унапређење и компетитивност наше Школе у европском академском простору. На мини-симпозијуму је осим предавача са МФУБ, учествовао и председник ORPHEUSа, проф. John Creemers.</w:t>
      </w:r>
    </w:p>
    <w:p w14:paraId="3F113F01" w14:textId="77777777" w:rsidR="00CD5200" w:rsidRPr="00786764" w:rsidRDefault="00CD5200" w:rsidP="00CD5200">
      <w:pPr>
        <w:tabs>
          <w:tab w:val="left" w:pos="0"/>
          <w:tab w:val="left" w:pos="720"/>
        </w:tabs>
        <w:contextualSpacing/>
        <w:jc w:val="both"/>
        <w:rPr>
          <w:rFonts w:asciiTheme="minorHAnsi" w:hAnsiTheme="minorHAnsi" w:cstheme="minorHAnsi"/>
          <w:lang w:val="sr-Cyrl-CS"/>
        </w:rPr>
      </w:pPr>
    </w:p>
    <w:p w14:paraId="13AAD68B" w14:textId="77777777" w:rsidR="00CD5200" w:rsidRPr="00786764" w:rsidRDefault="00CD5200" w:rsidP="00CD5200">
      <w:pPr>
        <w:tabs>
          <w:tab w:val="left" w:pos="0"/>
          <w:tab w:val="left" w:pos="720"/>
        </w:tabs>
        <w:contextualSpacing/>
        <w:jc w:val="both"/>
        <w:rPr>
          <w:rFonts w:asciiTheme="minorHAnsi" w:hAnsiTheme="minorHAnsi" w:cstheme="minorHAnsi"/>
          <w:b/>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1BF5496C" w14:textId="77777777" w:rsidR="00CD5200" w:rsidRPr="00786764" w:rsidRDefault="00CD5200" w:rsidP="00CD5200">
      <w:pPr>
        <w:tabs>
          <w:tab w:val="left" w:pos="0"/>
          <w:tab w:val="left" w:pos="720"/>
        </w:tabs>
        <w:contextualSpacing/>
        <w:jc w:val="both"/>
        <w:rPr>
          <w:rFonts w:asciiTheme="minorHAnsi" w:hAnsiTheme="minorHAnsi" w:cstheme="minorHAnsi"/>
          <w:b/>
        </w:rPr>
      </w:pPr>
    </w:p>
    <w:p w14:paraId="2C0E6D2E" w14:textId="77777777" w:rsidR="00CD5200" w:rsidRPr="00786764" w:rsidRDefault="00CD5200" w:rsidP="00CD5200">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407F5959" w14:textId="77777777" w:rsidR="00CD5200" w:rsidRPr="00786764" w:rsidRDefault="00CD5200" w:rsidP="00CD5200">
      <w:pPr>
        <w:tabs>
          <w:tab w:val="left" w:pos="0"/>
          <w:tab w:val="left" w:pos="720"/>
        </w:tabs>
        <w:contextualSpacing/>
        <w:jc w:val="both"/>
        <w:rPr>
          <w:rFonts w:asciiTheme="minorHAnsi" w:hAnsiTheme="minorHAnsi" w:cstheme="minorHAnsi"/>
          <w:lang w:val="sr-Cyrl-CS"/>
        </w:rPr>
      </w:pPr>
    </w:p>
    <w:p w14:paraId="70938ACA" w14:textId="77777777" w:rsidR="00CD5200" w:rsidRPr="00786764" w:rsidRDefault="00CD5200" w:rsidP="00CD5200">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674050F4" w14:textId="77777777" w:rsidR="00CD5200" w:rsidRPr="00786764" w:rsidRDefault="00CD5200" w:rsidP="00CD5200">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 - средње значајно</w:t>
      </w:r>
    </w:p>
    <w:p w14:paraId="296E9E4C" w14:textId="77777777" w:rsidR="00CD5200" w:rsidRPr="00786764" w:rsidRDefault="00CD5200" w:rsidP="00CD5200">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13BB948A" w14:textId="77777777" w:rsidR="00CD5200" w:rsidRPr="00786764" w:rsidRDefault="00CD5200" w:rsidP="00CD5200">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0 - без значајности</w:t>
      </w:r>
    </w:p>
    <w:p w14:paraId="1E3E3E30" w14:textId="77777777" w:rsidR="006949EA" w:rsidRDefault="006949EA">
      <w:pPr>
        <w:rPr>
          <w:rFonts w:asciiTheme="minorHAnsi" w:hAnsiTheme="minorHAnsi" w:cstheme="minorHAnsi"/>
          <w:lang w:val="sr-Cyrl-CS"/>
        </w:rPr>
      </w:pPr>
      <w:r>
        <w:rPr>
          <w:rFonts w:asciiTheme="minorHAnsi" w:hAnsiTheme="minorHAnsi" w:cstheme="minorHAnsi"/>
          <w:lang w:val="sr-Cyrl-CS"/>
        </w:rPr>
        <w:br w:type="page"/>
      </w:r>
    </w:p>
    <w:p w14:paraId="54E478ED" w14:textId="77777777" w:rsidR="00CD5200" w:rsidRPr="00786764" w:rsidRDefault="00CD5200" w:rsidP="00CD5200">
      <w:pPr>
        <w:tabs>
          <w:tab w:val="left" w:pos="0"/>
          <w:tab w:val="left" w:pos="720"/>
        </w:tabs>
        <w:contextualSpacing/>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57"/>
        <w:gridCol w:w="3893"/>
        <w:gridCol w:w="454"/>
        <w:gridCol w:w="4249"/>
      </w:tblGrid>
      <w:tr w:rsidR="00CD5200" w:rsidRPr="00786764" w14:paraId="78BFB5CB" w14:textId="77777777" w:rsidTr="00CD5200">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5BFFEC7F"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Latn-CS"/>
              </w:rPr>
            </w:pPr>
            <w:r w:rsidRPr="00786764">
              <w:rPr>
                <w:rFonts w:asciiTheme="minorHAnsi" w:hAnsiTheme="minorHAnsi" w:cstheme="minorHAnsi"/>
                <w:b w:val="0"/>
                <w:bCs w:val="0"/>
                <w:lang w:val="sr-Latn-CS"/>
              </w:rPr>
              <w:t>S</w:t>
            </w:r>
          </w:p>
          <w:p w14:paraId="04209A29"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tc>
        <w:tc>
          <w:tcPr>
            <w:tcW w:w="2150" w:type="pct"/>
          </w:tcPr>
          <w:p w14:paraId="71C6B816" w14:textId="77777777" w:rsidR="00CD5200" w:rsidRPr="00786764" w:rsidRDefault="00CD5200" w:rsidP="00CD5200">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sr-Cyrl-CS"/>
              </w:rPr>
            </w:pPr>
            <w:r w:rsidRPr="00786764">
              <w:rPr>
                <w:rFonts w:asciiTheme="minorHAnsi" w:hAnsiTheme="minorHAnsi" w:cstheme="minorHAnsi"/>
                <w:b w:val="0"/>
                <w:bCs w:val="0"/>
                <w:lang w:val="sr-Cyrl-CS"/>
              </w:rPr>
              <w:t>Предности /Унутрашење снаге/Потенцијали</w:t>
            </w:r>
          </w:p>
        </w:tc>
        <w:tc>
          <w:tcPr>
            <w:tcW w:w="251" w:type="pct"/>
          </w:tcPr>
          <w:p w14:paraId="6F910FBD" w14:textId="77777777" w:rsidR="00CD5200" w:rsidRPr="00786764" w:rsidRDefault="00CD5200" w:rsidP="00CD5200">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sr-Latn-CS"/>
              </w:rPr>
            </w:pPr>
            <w:r w:rsidRPr="00786764">
              <w:rPr>
                <w:rFonts w:asciiTheme="minorHAnsi" w:hAnsiTheme="minorHAnsi" w:cstheme="minorHAnsi"/>
                <w:b w:val="0"/>
                <w:bCs w:val="0"/>
                <w:lang w:val="sr-Latn-CS"/>
              </w:rPr>
              <w:t>O</w:t>
            </w:r>
          </w:p>
        </w:tc>
        <w:tc>
          <w:tcPr>
            <w:tcW w:w="2347" w:type="pct"/>
          </w:tcPr>
          <w:p w14:paraId="2B15A74B" w14:textId="77777777" w:rsidR="00CD5200" w:rsidRPr="00786764" w:rsidRDefault="00CD5200" w:rsidP="00CD5200">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sr-Cyrl-CS"/>
              </w:rPr>
            </w:pPr>
            <w:r w:rsidRPr="00786764">
              <w:rPr>
                <w:rFonts w:asciiTheme="minorHAnsi" w:hAnsiTheme="minorHAnsi" w:cstheme="minorHAnsi"/>
                <w:b w:val="0"/>
                <w:bCs w:val="0"/>
                <w:lang w:val="sr-Cyrl-CS"/>
              </w:rPr>
              <w:t>Могућности</w:t>
            </w:r>
          </w:p>
        </w:tc>
      </w:tr>
      <w:tr w:rsidR="00CD5200" w:rsidRPr="00786764" w14:paraId="1AAA9894" w14:textId="77777777" w:rsidTr="007B6AFE">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252" w:type="pct"/>
          </w:tcPr>
          <w:p w14:paraId="6DAE2CDF"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4DFC583A"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64D19497"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573E57CB"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0DBAF904"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58EFC201"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00F27902"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7118F0A1"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64D44573"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Latn-CS"/>
              </w:rPr>
            </w:pPr>
          </w:p>
        </w:tc>
        <w:tc>
          <w:tcPr>
            <w:tcW w:w="2150" w:type="pct"/>
          </w:tcPr>
          <w:p w14:paraId="3E7946FC" w14:textId="77777777" w:rsidR="00993227" w:rsidRDefault="00993227" w:rsidP="00993227">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D51354">
              <w:rPr>
                <w:rFonts w:asciiTheme="minorHAnsi" w:hAnsiTheme="minorHAnsi" w:cstheme="minorHAnsi"/>
                <w:b/>
                <w:lang w:val="sr-Cyrl-CS"/>
              </w:rPr>
              <w:t>Наставници и сарадници са високом научном компетентношћу</w:t>
            </w:r>
            <w:r w:rsidR="00912B44">
              <w:rPr>
                <w:rFonts w:asciiTheme="minorHAnsi" w:hAnsiTheme="minorHAnsi" w:cstheme="minorHAnsi"/>
                <w:b/>
                <w:lang w:val="sr-Cyrl-CS"/>
              </w:rPr>
              <w:t>- висок Хиршов индекс</w:t>
            </w:r>
            <w:r w:rsidRPr="00D51354">
              <w:rPr>
                <w:rFonts w:asciiTheme="minorHAnsi" w:hAnsiTheme="minorHAnsi" w:cstheme="minorHAnsi"/>
                <w:b/>
                <w:lang w:val="sr-Cyrl-CS"/>
              </w:rPr>
              <w:t xml:space="preserve"> +++</w:t>
            </w:r>
          </w:p>
          <w:p w14:paraId="4DA51533" w14:textId="77777777" w:rsidR="00993227" w:rsidRPr="00825949" w:rsidRDefault="00993227" w:rsidP="00993227">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825949">
              <w:rPr>
                <w:rFonts w:asciiTheme="minorHAnsi" w:hAnsiTheme="minorHAnsi" w:cstheme="minorHAnsi"/>
                <w:b/>
                <w:lang w:val="sr-Cyrl-CS"/>
              </w:rPr>
              <w:t xml:space="preserve">Спремност наставника и сарадника да унапреде квалитет свог научноистраживачког рада, број публикација и </w:t>
            </w:r>
            <w:r>
              <w:rPr>
                <w:rFonts w:asciiTheme="minorHAnsi" w:hAnsiTheme="minorHAnsi" w:cstheme="minorHAnsi"/>
                <w:b/>
                <w:lang w:val="sr-Cyrl-CS"/>
              </w:rPr>
              <w:t>и</w:t>
            </w:r>
            <w:r w:rsidRPr="00825949">
              <w:rPr>
                <w:rFonts w:asciiTheme="minorHAnsi" w:hAnsiTheme="minorHAnsi" w:cstheme="minorHAnsi"/>
                <w:b/>
                <w:lang w:val="sr-Cyrl-CS"/>
              </w:rPr>
              <w:t>страживачких пројеката</w:t>
            </w:r>
            <w:r>
              <w:rPr>
                <w:rFonts w:asciiTheme="minorHAnsi" w:hAnsiTheme="minorHAnsi" w:cstheme="minorHAnsi"/>
                <w:b/>
                <w:lang w:val="sr-Cyrl-CS"/>
              </w:rPr>
              <w:t>+++</w:t>
            </w:r>
          </w:p>
          <w:p w14:paraId="512B35B2" w14:textId="77777777" w:rsidR="00CD5200" w:rsidRPr="00825949"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825949">
              <w:rPr>
                <w:rFonts w:asciiTheme="minorHAnsi" w:hAnsiTheme="minorHAnsi" w:cstheme="minorHAnsi"/>
                <w:b/>
                <w:lang w:val="sr-Cyrl-CS"/>
              </w:rPr>
              <w:t>Развијена међународна сарадња у области науке++</w:t>
            </w:r>
          </w:p>
          <w:p w14:paraId="01B7C449" w14:textId="77777777" w:rsidR="00993227" w:rsidRDefault="00097E72" w:rsidP="00993227">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Доступност клиничког материјала због великог броја пацијената и разноврсне патол</w:t>
            </w:r>
            <w:r w:rsidR="00993227">
              <w:rPr>
                <w:rFonts w:asciiTheme="minorHAnsi" w:hAnsiTheme="minorHAnsi" w:cstheme="minorHAnsi"/>
                <w:b/>
                <w:lang w:val="sr-Cyrl-CS"/>
              </w:rPr>
              <w:t>огије у наставним базама МФУБ++</w:t>
            </w:r>
            <w:r w:rsidR="00993227" w:rsidRPr="00D51354">
              <w:rPr>
                <w:rFonts w:asciiTheme="minorHAnsi" w:hAnsiTheme="minorHAnsi" w:cstheme="minorHAnsi"/>
                <w:b/>
                <w:lang w:val="sr-Cyrl-CS"/>
              </w:rPr>
              <w:t xml:space="preserve"> </w:t>
            </w:r>
          </w:p>
          <w:p w14:paraId="01F1D71A" w14:textId="77777777" w:rsidR="00993227" w:rsidRPr="00D51354" w:rsidRDefault="00993227" w:rsidP="00993227">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D51354">
              <w:rPr>
                <w:rFonts w:asciiTheme="minorHAnsi" w:hAnsiTheme="minorHAnsi" w:cstheme="minorHAnsi"/>
                <w:b/>
                <w:lang w:val="sr-Cyrl-CS"/>
              </w:rPr>
              <w:t>Учешће студената докторских студија у научноистраживачком раду ++</w:t>
            </w:r>
          </w:p>
          <w:p w14:paraId="35D5A4DD" w14:textId="0F968744" w:rsidR="00D51354" w:rsidRPr="00D51354" w:rsidRDefault="00D51354" w:rsidP="00D51354">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D51354">
              <w:rPr>
                <w:rFonts w:asciiTheme="minorHAnsi" w:hAnsiTheme="minorHAnsi" w:cstheme="minorHAnsi"/>
                <w:b/>
                <w:lang w:val="sr-Cyrl-CS"/>
              </w:rPr>
              <w:t>Ангажованост наставника и сарадника МФ на 55 пројеката које финансира Министарство просвете РС +</w:t>
            </w:r>
          </w:p>
          <w:p w14:paraId="60228766" w14:textId="77777777" w:rsidR="00D51354" w:rsidRPr="00D51354" w:rsidRDefault="00D51354" w:rsidP="00D51354">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D51354">
              <w:rPr>
                <w:rFonts w:asciiTheme="minorHAnsi" w:hAnsiTheme="minorHAnsi" w:cstheme="minorHAnsi"/>
                <w:b/>
                <w:lang w:val="sr-Cyrl-CS"/>
              </w:rPr>
              <w:t>Информатичка опремљеност и други информатички капацитети МФ +</w:t>
            </w:r>
          </w:p>
          <w:p w14:paraId="27B13371" w14:textId="77777777" w:rsidR="00825949" w:rsidRPr="00825949" w:rsidRDefault="00993227" w:rsidP="007B6AFE">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825949">
              <w:rPr>
                <w:rFonts w:asciiTheme="minorHAnsi" w:hAnsiTheme="minorHAnsi" w:cstheme="minorHAnsi"/>
                <w:b/>
                <w:lang w:val="sr-Cyrl-CS"/>
              </w:rPr>
              <w:t>Издавачка делатност МФУБ+</w:t>
            </w:r>
          </w:p>
        </w:tc>
        <w:tc>
          <w:tcPr>
            <w:tcW w:w="251" w:type="pct"/>
          </w:tcPr>
          <w:p w14:paraId="540F324B" w14:textId="77777777" w:rsidR="00CD5200" w:rsidRPr="00825949"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Latn-CS"/>
              </w:rPr>
            </w:pPr>
          </w:p>
        </w:tc>
        <w:tc>
          <w:tcPr>
            <w:tcW w:w="2347" w:type="pct"/>
          </w:tcPr>
          <w:p w14:paraId="66094295" w14:textId="77777777" w:rsidR="00993227" w:rsidRPr="00097E72" w:rsidRDefault="00993227" w:rsidP="00993227">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Активности на укључивању у релевантне међународне пројекте++</w:t>
            </w:r>
            <w:r>
              <w:rPr>
                <w:rFonts w:asciiTheme="minorHAnsi" w:hAnsiTheme="minorHAnsi" w:cstheme="minorHAnsi"/>
                <w:b/>
                <w:lang w:val="sr-Cyrl-CS"/>
              </w:rPr>
              <w:t>+</w:t>
            </w:r>
          </w:p>
          <w:p w14:paraId="0C4C3815" w14:textId="77777777" w:rsidR="00097E72" w:rsidRPr="00097E72" w:rsidRDefault="007B6AFE" w:rsidP="00097E72">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 xml:space="preserve">Мултидисциплинарна </w:t>
            </w:r>
            <w:r w:rsidR="00097E72" w:rsidRPr="00097E72">
              <w:rPr>
                <w:rFonts w:asciiTheme="minorHAnsi" w:hAnsiTheme="minorHAnsi" w:cstheme="minorHAnsi"/>
                <w:b/>
                <w:lang w:val="sr-Cyrl-CS"/>
              </w:rPr>
              <w:t>сарадња на свим нивоима +++</w:t>
            </w:r>
          </w:p>
          <w:p w14:paraId="63102AF5" w14:textId="77777777" w:rsidR="00CD5200" w:rsidRPr="00097E72"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Интензивна међународна сарад</w:t>
            </w:r>
            <w:r w:rsidR="007B6AFE">
              <w:rPr>
                <w:rFonts w:asciiTheme="minorHAnsi" w:hAnsiTheme="minorHAnsi" w:cstheme="minorHAnsi"/>
                <w:b/>
                <w:lang w:val="sr-Cyrl-CS"/>
              </w:rPr>
              <w:t>ња у области развоја образовања</w:t>
            </w:r>
            <w:r w:rsidRPr="00097E72">
              <w:rPr>
                <w:rFonts w:asciiTheme="minorHAnsi" w:hAnsiTheme="minorHAnsi" w:cstheme="minorHAnsi"/>
                <w:b/>
                <w:lang w:val="sr-Cyrl-CS"/>
              </w:rPr>
              <w:t xml:space="preserve"> и медицинске едукације ++</w:t>
            </w:r>
          </w:p>
          <w:p w14:paraId="7E4CF515" w14:textId="77777777" w:rsidR="00097E72" w:rsidRDefault="00097E72" w:rsidP="00097E72">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 xml:space="preserve">Одговарајућа регулатива и програми </w:t>
            </w:r>
            <w:r w:rsidR="00CD5200" w:rsidRPr="00097E72">
              <w:rPr>
                <w:rFonts w:asciiTheme="minorHAnsi" w:hAnsiTheme="minorHAnsi" w:cstheme="minorHAnsi"/>
                <w:b/>
                <w:lang w:val="sr-Cyrl-CS"/>
              </w:rPr>
              <w:t>обуке</w:t>
            </w:r>
            <w:r w:rsidRPr="00097E72">
              <w:rPr>
                <w:rFonts w:asciiTheme="minorHAnsi" w:hAnsiTheme="minorHAnsi" w:cstheme="minorHAnsi"/>
                <w:b/>
                <w:lang w:val="sr-Cyrl-CS"/>
              </w:rPr>
              <w:t xml:space="preserve"> за рад са есперименталним </w:t>
            </w:r>
            <w:r>
              <w:rPr>
                <w:rFonts w:asciiTheme="minorHAnsi" w:hAnsiTheme="minorHAnsi" w:cstheme="minorHAnsi"/>
                <w:b/>
                <w:lang w:val="sr-Cyrl-CS"/>
              </w:rPr>
              <w:t>жи</w:t>
            </w:r>
            <w:r w:rsidRPr="00097E72">
              <w:rPr>
                <w:rFonts w:asciiTheme="minorHAnsi" w:hAnsiTheme="minorHAnsi" w:cstheme="minorHAnsi"/>
                <w:b/>
                <w:lang w:val="sr-Cyrl-CS"/>
              </w:rPr>
              <w:t>вотињама</w:t>
            </w:r>
            <w:r>
              <w:rPr>
                <w:rFonts w:asciiTheme="minorHAnsi" w:hAnsiTheme="minorHAnsi" w:cstheme="minorHAnsi"/>
                <w:b/>
                <w:lang w:val="sr-Cyrl-CS"/>
              </w:rPr>
              <w:t>++</w:t>
            </w:r>
          </w:p>
          <w:p w14:paraId="69631F09" w14:textId="77777777" w:rsidR="00CD5200" w:rsidRPr="00786764" w:rsidRDefault="00CD5200" w:rsidP="00097E72">
            <w:pPr>
              <w:tabs>
                <w:tab w:val="left" w:pos="0"/>
                <w:tab w:val="left" w:pos="720"/>
              </w:tabs>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
        </w:tc>
      </w:tr>
      <w:tr w:rsidR="00CD5200" w:rsidRPr="00786764" w14:paraId="36B015E4" w14:textId="77777777" w:rsidTr="00FF0E99">
        <w:trPr>
          <w:trHeight w:val="259"/>
        </w:trPr>
        <w:tc>
          <w:tcPr>
            <w:cnfStyle w:val="001000000000" w:firstRow="0" w:lastRow="0" w:firstColumn="1" w:lastColumn="0" w:oddVBand="0" w:evenVBand="0" w:oddHBand="0" w:evenHBand="0" w:firstRowFirstColumn="0" w:firstRowLastColumn="0" w:lastRowFirstColumn="0" w:lastRowLastColumn="0"/>
            <w:tcW w:w="252" w:type="pct"/>
          </w:tcPr>
          <w:p w14:paraId="1DAC265B" w14:textId="77777777" w:rsidR="00CD5200" w:rsidRPr="00FF0E99" w:rsidRDefault="00CD5200" w:rsidP="00CD5200">
            <w:pPr>
              <w:tabs>
                <w:tab w:val="left" w:pos="0"/>
                <w:tab w:val="left" w:pos="720"/>
              </w:tabs>
              <w:spacing w:after="200"/>
              <w:contextualSpacing/>
              <w:rPr>
                <w:rFonts w:asciiTheme="minorHAnsi" w:hAnsiTheme="minorHAnsi" w:cstheme="minorHAnsi"/>
                <w:b w:val="0"/>
                <w:bCs w:val="0"/>
              </w:rPr>
            </w:pPr>
            <w:r w:rsidRPr="00786764">
              <w:rPr>
                <w:rFonts w:asciiTheme="minorHAnsi" w:hAnsiTheme="minorHAnsi" w:cstheme="minorHAnsi"/>
                <w:b w:val="0"/>
                <w:bCs w:val="0"/>
                <w:lang w:val="sr-Latn-CS"/>
              </w:rPr>
              <w:t>W</w:t>
            </w:r>
          </w:p>
        </w:tc>
        <w:tc>
          <w:tcPr>
            <w:tcW w:w="2150" w:type="pct"/>
          </w:tcPr>
          <w:p w14:paraId="70483A90" w14:textId="77777777" w:rsidR="00CD5200" w:rsidRPr="00786764" w:rsidRDefault="00CD5200"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1DFB876C" w14:textId="77777777" w:rsidR="00CD5200" w:rsidRPr="00FF0E99" w:rsidRDefault="00FF0E99" w:rsidP="00CD5200">
            <w:pPr>
              <w:tabs>
                <w:tab w:val="left" w:pos="0"/>
                <w:tab w:val="left" w:pos="720"/>
              </w:tabs>
              <w:spacing w:after="2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Pr>
                <w:rFonts w:asciiTheme="minorHAnsi" w:hAnsiTheme="minorHAnsi" w:cstheme="minorHAnsi"/>
                <w:b/>
              </w:rPr>
              <w:t>Т</w:t>
            </w:r>
          </w:p>
        </w:tc>
        <w:tc>
          <w:tcPr>
            <w:tcW w:w="2347" w:type="pct"/>
          </w:tcPr>
          <w:p w14:paraId="5586FD4B" w14:textId="77777777" w:rsidR="00CD5200" w:rsidRPr="00786764" w:rsidRDefault="00CD5200"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CD5200" w:rsidRPr="00786764" w14:paraId="09828094" w14:textId="77777777" w:rsidTr="00993227">
        <w:trPr>
          <w:cnfStyle w:val="000000100000" w:firstRow="0" w:lastRow="0" w:firstColumn="0" w:lastColumn="0" w:oddVBand="0" w:evenVBand="0" w:oddHBand="1" w:evenHBand="0" w:firstRowFirstColumn="0" w:firstRowLastColumn="0" w:lastRowFirstColumn="0" w:lastRowLastColumn="0"/>
          <w:trHeight w:val="1071"/>
        </w:trPr>
        <w:tc>
          <w:tcPr>
            <w:cnfStyle w:val="001000000000" w:firstRow="0" w:lastRow="0" w:firstColumn="1" w:lastColumn="0" w:oddVBand="0" w:evenVBand="0" w:oddHBand="0" w:evenHBand="0" w:firstRowFirstColumn="0" w:firstRowLastColumn="0" w:lastRowFirstColumn="0" w:lastRowLastColumn="0"/>
            <w:tcW w:w="252" w:type="pct"/>
          </w:tcPr>
          <w:p w14:paraId="1C449808"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0E893A55"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418F9709"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3CA20B09"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2F8E3F26"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7F195756"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0A3889D6"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360C9981"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Cyrl-CS"/>
              </w:rPr>
            </w:pPr>
          </w:p>
          <w:p w14:paraId="1C69BDA3"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lang w:val="sr-Latn-CS"/>
              </w:rPr>
            </w:pPr>
          </w:p>
        </w:tc>
        <w:tc>
          <w:tcPr>
            <w:tcW w:w="2150" w:type="pct"/>
          </w:tcPr>
          <w:p w14:paraId="1F9CCC8A" w14:textId="77777777" w:rsidR="00CD5200" w:rsidRPr="00825949"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825949">
              <w:rPr>
                <w:rFonts w:asciiTheme="minorHAnsi" w:hAnsiTheme="minorHAnsi" w:cstheme="minorHAnsi"/>
                <w:b/>
                <w:lang w:val="sr-Cyrl-CS"/>
              </w:rPr>
              <w:t>Недостатак финансијских средстава за одржавање и сервисирање опреме и набавку нове опреме</w:t>
            </w:r>
            <w:r w:rsidR="00825949" w:rsidRPr="00825949">
              <w:rPr>
                <w:rFonts w:asciiTheme="minorHAnsi" w:hAnsiTheme="minorHAnsi" w:cstheme="minorHAnsi"/>
                <w:b/>
                <w:lang w:val="sr-Cyrl-CS"/>
              </w:rPr>
              <w:t>, као и свих материјала за истраживања</w:t>
            </w:r>
            <w:r w:rsidRPr="00825949">
              <w:rPr>
                <w:rFonts w:asciiTheme="minorHAnsi" w:hAnsiTheme="minorHAnsi" w:cstheme="minorHAnsi"/>
                <w:b/>
                <w:lang w:val="sr-Cyrl-CS"/>
              </w:rPr>
              <w:t xml:space="preserve">+++ </w:t>
            </w:r>
          </w:p>
          <w:p w14:paraId="5D5F980F" w14:textId="77777777" w:rsidR="00CD5200" w:rsidRDefault="00993227"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 xml:space="preserve">Мала </w:t>
            </w:r>
            <w:r w:rsidR="00CD5200" w:rsidRPr="00825949">
              <w:rPr>
                <w:rFonts w:asciiTheme="minorHAnsi" w:hAnsiTheme="minorHAnsi" w:cstheme="minorHAnsi"/>
                <w:b/>
                <w:lang w:val="sr-Cyrl-CS"/>
              </w:rPr>
              <w:t xml:space="preserve">могућност финансирања публиковања радова по моделу Open Access+++ </w:t>
            </w:r>
          </w:p>
          <w:p w14:paraId="37594DB1" w14:textId="77777777" w:rsidR="00825949" w:rsidRDefault="00825949"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 xml:space="preserve">Високо оптерећење наставника и сарадника наставом, често онемогућава посвећивање научно-истраживачком раду </w:t>
            </w:r>
            <w:r w:rsidR="00993227">
              <w:rPr>
                <w:rFonts w:asciiTheme="minorHAnsi" w:hAnsiTheme="minorHAnsi" w:cstheme="minorHAnsi"/>
                <w:b/>
                <w:lang w:val="sr-Cyrl-CS"/>
              </w:rPr>
              <w:t>++</w:t>
            </w:r>
          </w:p>
          <w:p w14:paraId="78065BC2" w14:textId="77777777" w:rsidR="00097E72" w:rsidRPr="00825949" w:rsidRDefault="00097E72" w:rsidP="00993227">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Лоша просторна и кадро</w:t>
            </w:r>
            <w:r w:rsidR="00993227">
              <w:rPr>
                <w:rFonts w:asciiTheme="minorHAnsi" w:hAnsiTheme="minorHAnsi" w:cstheme="minorHAnsi"/>
                <w:b/>
                <w:lang w:val="sr-Cyrl-CS"/>
              </w:rPr>
              <w:t>вска опремљеност лабораторија</w:t>
            </w:r>
            <w:r w:rsidR="007B6AFE">
              <w:rPr>
                <w:rFonts w:asciiTheme="minorHAnsi" w:hAnsiTheme="minorHAnsi" w:cstheme="minorHAnsi"/>
                <w:b/>
                <w:lang w:val="sr-Cyrl-CS"/>
              </w:rPr>
              <w:t xml:space="preserve"> </w:t>
            </w:r>
            <w:r w:rsidR="00993227">
              <w:rPr>
                <w:rFonts w:asciiTheme="minorHAnsi" w:hAnsiTheme="minorHAnsi" w:cstheme="minorHAnsi"/>
                <w:b/>
                <w:lang w:val="sr-Cyrl-CS"/>
              </w:rPr>
              <w:t>++</w:t>
            </w:r>
          </w:p>
        </w:tc>
        <w:tc>
          <w:tcPr>
            <w:tcW w:w="251" w:type="pct"/>
          </w:tcPr>
          <w:p w14:paraId="26FB273A" w14:textId="77777777" w:rsidR="00CD5200" w:rsidRPr="00786764" w:rsidRDefault="00CD5200" w:rsidP="00CD5200">
            <w:pPr>
              <w:tabs>
                <w:tab w:val="left" w:pos="0"/>
                <w:tab w:val="left" w:pos="720"/>
              </w:tabs>
              <w:spacing w:after="2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0C1C9864" w14:textId="77777777" w:rsidR="00CD5200" w:rsidRPr="00097E72"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 xml:space="preserve">Велика редукција финансирања пројеката од стране </w:t>
            </w:r>
            <w:r w:rsidR="00913F28" w:rsidRPr="00097E72">
              <w:rPr>
                <w:rFonts w:asciiTheme="minorHAnsi" w:hAnsiTheme="minorHAnsi" w:cstheme="minorHAnsi"/>
                <w:b/>
                <w:lang w:val="sr-Cyrl-CS"/>
              </w:rPr>
              <w:t xml:space="preserve">Министарства науке, технолошког развоја и иновација </w:t>
            </w:r>
            <w:r w:rsidRPr="00097E72">
              <w:rPr>
                <w:rFonts w:asciiTheme="minorHAnsi" w:hAnsiTheme="minorHAnsi" w:cstheme="minorHAnsi"/>
                <w:b/>
                <w:lang w:val="sr-Cyrl-CS"/>
              </w:rPr>
              <w:t>+++</w:t>
            </w:r>
          </w:p>
          <w:p w14:paraId="400EF045" w14:textId="77777777" w:rsidR="00CD5200" w:rsidRPr="00097E72"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Изузетно успорена реализација набавке опреме одобрене у оквиру претходног циклуса пројеката+++</w:t>
            </w:r>
          </w:p>
          <w:p w14:paraId="18246CE6" w14:textId="77777777" w:rsidR="00CD5200" w:rsidRPr="00097E72"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Опасност од одласка високо обучених студената ДАС и наставника (ментора) у иностранство++</w:t>
            </w:r>
            <w:r w:rsidR="00913F28" w:rsidRPr="00097E72">
              <w:rPr>
                <w:rFonts w:asciiTheme="minorHAnsi" w:hAnsiTheme="minorHAnsi" w:cstheme="minorHAnsi"/>
                <w:b/>
                <w:lang w:val="sr-Cyrl-CS"/>
              </w:rPr>
              <w:t>+</w:t>
            </w:r>
          </w:p>
          <w:p w14:paraId="48726143" w14:textId="77777777" w:rsidR="00825949" w:rsidRDefault="00825949" w:rsidP="00825949">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097E72">
              <w:rPr>
                <w:rFonts w:asciiTheme="minorHAnsi" w:hAnsiTheme="minorHAnsi" w:cstheme="minorHAnsi"/>
                <w:b/>
                <w:lang w:val="sr-Cyrl-CS"/>
              </w:rPr>
              <w:t>Немогућност укључивања клиничких асистената и свих студената ДАС као истраживача на пројектима</w:t>
            </w:r>
            <w:r w:rsidR="00097E72">
              <w:rPr>
                <w:rFonts w:asciiTheme="minorHAnsi" w:hAnsiTheme="minorHAnsi" w:cstheme="minorHAnsi"/>
                <w:b/>
                <w:lang w:val="sr-Cyrl-CS"/>
              </w:rPr>
              <w:t xml:space="preserve"> фонда за науку </w:t>
            </w:r>
            <w:r w:rsidR="00993227">
              <w:rPr>
                <w:rFonts w:asciiTheme="minorHAnsi" w:hAnsiTheme="minorHAnsi" w:cstheme="minorHAnsi"/>
                <w:b/>
                <w:lang w:val="sr-Cyrl-CS"/>
              </w:rPr>
              <w:t>++</w:t>
            </w:r>
          </w:p>
          <w:p w14:paraId="670A1989" w14:textId="77777777" w:rsidR="00CD5200" w:rsidRPr="00786764" w:rsidRDefault="00097E72" w:rsidP="00097E72">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b/>
                <w:lang w:val="sr-Cyrl-CS"/>
              </w:rPr>
              <w:t xml:space="preserve">Недовољно финансирање студијских боравака у иностранству </w:t>
            </w:r>
            <w:r w:rsidR="00993227">
              <w:rPr>
                <w:rFonts w:asciiTheme="minorHAnsi" w:hAnsiTheme="minorHAnsi" w:cstheme="minorHAnsi"/>
                <w:b/>
                <w:lang w:val="sr-Cyrl-CS"/>
              </w:rPr>
              <w:t>+</w:t>
            </w:r>
          </w:p>
        </w:tc>
      </w:tr>
    </w:tbl>
    <w:p w14:paraId="6E8B5F24" w14:textId="77777777" w:rsidR="00CD5200" w:rsidRPr="00786764" w:rsidRDefault="00CD5200" w:rsidP="00CD5200">
      <w:pPr>
        <w:tabs>
          <w:tab w:val="left" w:pos="0"/>
          <w:tab w:val="left" w:pos="720"/>
        </w:tabs>
        <w:rPr>
          <w:rFonts w:asciiTheme="minorHAnsi" w:hAnsiTheme="minorHAnsi" w:cstheme="minorHAnsi"/>
          <w:color w:val="000000"/>
          <w:lang w:val="sr-Cyrl-CS"/>
        </w:rPr>
      </w:pPr>
    </w:p>
    <w:p w14:paraId="73CDDCD0" w14:textId="77777777" w:rsidR="00CD5200" w:rsidRPr="00786764" w:rsidRDefault="00CD5200" w:rsidP="00FF0E99">
      <w:pPr>
        <w:tabs>
          <w:tab w:val="left" w:pos="0"/>
          <w:tab w:val="left" w:pos="720"/>
        </w:tabs>
        <w:jc w:val="both"/>
        <w:rPr>
          <w:rFonts w:asciiTheme="minorHAnsi" w:hAnsiTheme="minorHAnsi" w:cstheme="minorHAnsi"/>
          <w:color w:val="000000"/>
          <w:lang w:val="sr-Cyrl-CS"/>
        </w:rPr>
      </w:pPr>
    </w:p>
    <w:p w14:paraId="3B9D17C4" w14:textId="77777777" w:rsidR="00CD5200" w:rsidRPr="00786764" w:rsidRDefault="00CD5200" w:rsidP="00CD5200">
      <w:pPr>
        <w:tabs>
          <w:tab w:val="left" w:pos="0"/>
          <w:tab w:val="left" w:pos="720"/>
        </w:tabs>
        <w:contextualSpacing/>
        <w:jc w:val="both"/>
        <w:rPr>
          <w:rFonts w:asciiTheme="minorHAnsi" w:hAnsiTheme="minorHAnsi" w:cstheme="minorHAnsi"/>
          <w:color w:val="000000"/>
          <w:lang w:val="sr-Cyrl-CS"/>
        </w:rPr>
      </w:pPr>
    </w:p>
    <w:p w14:paraId="14A58BF4" w14:textId="77777777" w:rsidR="00CD5200" w:rsidRPr="00786764" w:rsidRDefault="00CD5200" w:rsidP="00CD5200">
      <w:pPr>
        <w:tabs>
          <w:tab w:val="left" w:pos="0"/>
          <w:tab w:val="left" w:pos="720"/>
        </w:tabs>
        <w:contextualSpacing/>
        <w:jc w:val="both"/>
        <w:rPr>
          <w:rFonts w:asciiTheme="minorHAnsi" w:hAnsiTheme="minorHAnsi" w:cstheme="minorHAnsi"/>
          <w:color w:val="000000"/>
          <w:lang w:val="sr-Cyrl-CS"/>
        </w:rPr>
      </w:pPr>
    </w:p>
    <w:p w14:paraId="2DF6C9A3" w14:textId="77777777" w:rsidR="006949EA" w:rsidRDefault="006949EA">
      <w:pPr>
        <w:rPr>
          <w:rFonts w:asciiTheme="minorHAnsi" w:hAnsiTheme="minorHAnsi" w:cstheme="minorHAnsi"/>
          <w:color w:val="000000"/>
          <w:lang w:val="sr-Cyrl-CS"/>
        </w:rPr>
      </w:pPr>
      <w:r>
        <w:rPr>
          <w:rFonts w:asciiTheme="minorHAnsi" w:hAnsiTheme="minorHAnsi" w:cstheme="minorHAnsi"/>
          <w:color w:val="000000"/>
          <w:lang w:val="sr-Cyrl-CS"/>
        </w:rPr>
        <w:br w:type="page"/>
      </w:r>
    </w:p>
    <w:p w14:paraId="6FA23C51" w14:textId="77777777" w:rsidR="00CD5200" w:rsidRPr="00786764" w:rsidRDefault="00CD5200" w:rsidP="00CD5200">
      <w:pPr>
        <w:tabs>
          <w:tab w:val="left" w:pos="0"/>
          <w:tab w:val="left" w:pos="720"/>
        </w:tabs>
        <w:contextualSpacing/>
        <w:jc w:val="both"/>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Предлог мера и активности за унапређење квалитета стандарда</w:t>
      </w:r>
    </w:p>
    <w:p w14:paraId="3DF0E1EB" w14:textId="77777777" w:rsidR="00CD5200" w:rsidRPr="00786764" w:rsidRDefault="00CD5200" w:rsidP="00CD5200">
      <w:pPr>
        <w:tabs>
          <w:tab w:val="left" w:pos="0"/>
          <w:tab w:val="left" w:pos="720"/>
        </w:tabs>
        <w:contextualSpacing/>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1833"/>
        <w:gridCol w:w="1736"/>
        <w:gridCol w:w="1740"/>
        <w:gridCol w:w="3744"/>
      </w:tblGrid>
      <w:tr w:rsidR="00CD5200" w:rsidRPr="00786764" w14:paraId="24BB1520" w14:textId="77777777" w:rsidTr="00CD52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tcPr>
          <w:p w14:paraId="5D17BCD3"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Активности</w:t>
            </w:r>
          </w:p>
        </w:tc>
        <w:tc>
          <w:tcPr>
            <w:tcW w:w="955" w:type="pct"/>
          </w:tcPr>
          <w:p w14:paraId="72B3DD4A" w14:textId="77777777" w:rsidR="00CD5200" w:rsidRPr="00786764" w:rsidRDefault="00CD5200" w:rsidP="00CD5200">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Извршилац</w:t>
            </w:r>
          </w:p>
        </w:tc>
        <w:tc>
          <w:tcPr>
            <w:tcW w:w="962" w:type="pct"/>
          </w:tcPr>
          <w:p w14:paraId="793D5CA3" w14:textId="77777777" w:rsidR="00CD5200" w:rsidRPr="00786764" w:rsidRDefault="00CD5200" w:rsidP="00CD5200">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Рок реализације</w:t>
            </w:r>
          </w:p>
        </w:tc>
        <w:tc>
          <w:tcPr>
            <w:tcW w:w="2069" w:type="pct"/>
          </w:tcPr>
          <w:p w14:paraId="4217C3B0" w14:textId="77777777" w:rsidR="00CD5200" w:rsidRPr="00786764" w:rsidRDefault="00CD5200" w:rsidP="00CD5200">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Индикатори исхода (мерљиви циљеви у погледу контроле реализације)</w:t>
            </w:r>
          </w:p>
        </w:tc>
      </w:tr>
      <w:tr w:rsidR="00CD5200" w:rsidRPr="00786764" w14:paraId="6DCFE4A3" w14:textId="77777777" w:rsidTr="00CD52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tcPr>
          <w:p w14:paraId="38262C77"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Континуирано праћење квалитета студијског програма кроз самоевалуацију и прикупљање података од корисника</w:t>
            </w:r>
          </w:p>
        </w:tc>
        <w:tc>
          <w:tcPr>
            <w:tcW w:w="955" w:type="pct"/>
          </w:tcPr>
          <w:p w14:paraId="2B84A1C8" w14:textId="77777777" w:rsidR="00CD5200" w:rsidRPr="00786764"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Координационо тело за ДАС</w:t>
            </w:r>
          </w:p>
        </w:tc>
        <w:tc>
          <w:tcPr>
            <w:tcW w:w="962" w:type="pct"/>
          </w:tcPr>
          <w:p w14:paraId="1A3F3340" w14:textId="266456B4" w:rsidR="00CD5200" w:rsidRPr="00786764"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p>
        </w:tc>
        <w:tc>
          <w:tcPr>
            <w:tcW w:w="2069" w:type="pct"/>
          </w:tcPr>
          <w:p w14:paraId="059DDD91" w14:textId="77777777" w:rsidR="00CD5200" w:rsidRPr="00786764"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Задовољство студената и ментора</w:t>
            </w:r>
          </w:p>
          <w:p w14:paraId="1449C9D0" w14:textId="77777777" w:rsidR="00CD5200" w:rsidRPr="00786764"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Формирање клуба алумниста и праћење њихових постигнућа</w:t>
            </w:r>
          </w:p>
        </w:tc>
      </w:tr>
      <w:tr w:rsidR="00CD5200" w:rsidRPr="00786764" w14:paraId="0E4F0780" w14:textId="77777777" w:rsidTr="00CD5200">
        <w:tc>
          <w:tcPr>
            <w:cnfStyle w:val="001000000000" w:firstRow="0" w:lastRow="0" w:firstColumn="1" w:lastColumn="0" w:oddVBand="0" w:evenVBand="0" w:oddHBand="0" w:evenHBand="0" w:firstRowFirstColumn="0" w:firstRowLastColumn="0" w:lastRowFirstColumn="0" w:lastRowLastColumn="0"/>
            <w:tcW w:w="1014" w:type="pct"/>
          </w:tcPr>
          <w:p w14:paraId="5B832445"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 xml:space="preserve">Промовисање мобилности студената и наставника </w:t>
            </w:r>
          </w:p>
        </w:tc>
        <w:tc>
          <w:tcPr>
            <w:tcW w:w="955" w:type="pct"/>
          </w:tcPr>
          <w:p w14:paraId="51134A00" w14:textId="77777777" w:rsidR="00CD5200" w:rsidRPr="00786764" w:rsidRDefault="00CD5200"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Продекани</w:t>
            </w:r>
          </w:p>
          <w:p w14:paraId="6C0AC128" w14:textId="77777777" w:rsidR="00CD5200" w:rsidRPr="00786764" w:rsidRDefault="00CD5200"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Координационо тело за ДАС </w:t>
            </w:r>
          </w:p>
          <w:p w14:paraId="73A10F98" w14:textId="77777777" w:rsidR="00CD5200" w:rsidRPr="00786764" w:rsidRDefault="00D12A48"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Секција </w:t>
            </w:r>
            <w:r w:rsidR="00CD5200" w:rsidRPr="00786764">
              <w:rPr>
                <w:rFonts w:asciiTheme="minorHAnsi" w:hAnsiTheme="minorHAnsi" w:cstheme="minorHAnsi"/>
                <w:color w:val="000000"/>
                <w:lang w:val="sr-Cyrl-CS"/>
              </w:rPr>
              <w:t>студената ДАС</w:t>
            </w:r>
          </w:p>
          <w:p w14:paraId="04E02200" w14:textId="77777777" w:rsidR="00CD5200" w:rsidRPr="00786764" w:rsidRDefault="00CD5200"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Центар за међународну сарадњу МФУБ</w:t>
            </w:r>
          </w:p>
        </w:tc>
        <w:tc>
          <w:tcPr>
            <w:tcW w:w="962" w:type="pct"/>
          </w:tcPr>
          <w:p w14:paraId="2584FD25" w14:textId="15F23DA7" w:rsidR="00CD5200" w:rsidRPr="00786764" w:rsidRDefault="006949EA"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2069" w:type="pct"/>
          </w:tcPr>
          <w:p w14:paraId="79F02F2F" w14:textId="5FA5682F" w:rsidR="00CD5200" w:rsidRPr="00786764" w:rsidRDefault="006949EA"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Повећање </w:t>
            </w:r>
            <w:r w:rsidR="008C09E3">
              <w:rPr>
                <w:rFonts w:asciiTheme="minorHAnsi" w:hAnsiTheme="minorHAnsi" w:cstheme="minorHAnsi"/>
                <w:color w:val="000000"/>
                <w:lang w:val="sr-Cyrl-CS"/>
              </w:rPr>
              <w:t>броја</w:t>
            </w:r>
            <w:r>
              <w:rPr>
                <w:rFonts w:asciiTheme="minorHAnsi" w:hAnsiTheme="minorHAnsi" w:cstheme="minorHAnsi"/>
                <w:color w:val="000000"/>
                <w:lang w:val="sr-Cyrl-CS"/>
              </w:rPr>
              <w:t xml:space="preserve"> </w:t>
            </w:r>
            <w:r w:rsidR="00CD5200" w:rsidRPr="00786764">
              <w:rPr>
                <w:rFonts w:asciiTheme="minorHAnsi" w:hAnsiTheme="minorHAnsi" w:cstheme="minorHAnsi"/>
                <w:color w:val="000000"/>
                <w:lang w:val="sr-Cyrl-CS"/>
              </w:rPr>
              <w:t>студената који су део св</w:t>
            </w:r>
            <w:r w:rsidR="00D12A48" w:rsidRPr="00786764">
              <w:rPr>
                <w:rFonts w:asciiTheme="minorHAnsi" w:hAnsiTheme="minorHAnsi" w:cstheme="minorHAnsi"/>
                <w:color w:val="000000"/>
                <w:lang w:val="sr-Cyrl-CS"/>
              </w:rPr>
              <w:t>ој</w:t>
            </w:r>
            <w:r w:rsidR="00CD5200" w:rsidRPr="00786764">
              <w:rPr>
                <w:rFonts w:asciiTheme="minorHAnsi" w:hAnsiTheme="minorHAnsi" w:cstheme="minorHAnsi"/>
                <w:color w:val="000000"/>
                <w:lang w:val="sr-Cyrl-CS"/>
              </w:rPr>
              <w:t>е докторске дисертације урадили у другој високошколској установи у иностранству</w:t>
            </w:r>
          </w:p>
        </w:tc>
      </w:tr>
      <w:tr w:rsidR="00CD5200" w:rsidRPr="00786764" w14:paraId="0A2DF633" w14:textId="77777777" w:rsidTr="00CD52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tcPr>
          <w:p w14:paraId="08DF82DC" w14:textId="77777777" w:rsidR="00CD5200" w:rsidRPr="00786764" w:rsidRDefault="00CD5200" w:rsidP="00CD5200">
            <w:pPr>
              <w:tabs>
                <w:tab w:val="left" w:pos="0"/>
                <w:tab w:val="left" w:pos="720"/>
              </w:tabs>
              <w:spacing w:after="200"/>
              <w:contextualSpacing/>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Успостављање обавезног система образовања наставника кроз стицање психолошких, педагошких и дидактичких знања, познавање менторских вештина</w:t>
            </w:r>
          </w:p>
        </w:tc>
        <w:tc>
          <w:tcPr>
            <w:tcW w:w="955" w:type="pct"/>
          </w:tcPr>
          <w:p w14:paraId="01ABDEBC" w14:textId="77777777" w:rsidR="00CD5200" w:rsidRPr="00786764"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Декан</w:t>
            </w:r>
          </w:p>
          <w:p w14:paraId="398C773D" w14:textId="77777777" w:rsidR="00CD5200" w:rsidRPr="00786764"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Продекани</w:t>
            </w:r>
          </w:p>
          <w:p w14:paraId="5CC727B1" w14:textId="77777777" w:rsidR="00CD5200" w:rsidRPr="00786764" w:rsidRDefault="00CD5200"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Координационо тело за ДАС</w:t>
            </w:r>
          </w:p>
        </w:tc>
        <w:tc>
          <w:tcPr>
            <w:tcW w:w="962" w:type="pct"/>
          </w:tcPr>
          <w:p w14:paraId="5F4A9B8C" w14:textId="3435FB30" w:rsidR="00CD5200" w:rsidRPr="00786764" w:rsidRDefault="006949EA"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2069" w:type="pct"/>
          </w:tcPr>
          <w:p w14:paraId="4C3E396D" w14:textId="77777777" w:rsidR="00CD5200" w:rsidRPr="006949EA" w:rsidRDefault="006949EA" w:rsidP="00CD5200">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6949EA">
              <w:rPr>
                <w:rFonts w:asciiTheme="minorHAnsi" w:hAnsiTheme="minorHAnsi" w:cstheme="minorHAnsi"/>
                <w:color w:val="000000"/>
                <w:lang w:val="sr-Cyrl-CS"/>
              </w:rPr>
              <w:t xml:space="preserve">Проценат наставника који је комплетирао обуку из </w:t>
            </w:r>
            <w:r w:rsidRPr="006949EA">
              <w:rPr>
                <w:rFonts w:asciiTheme="minorHAnsi" w:hAnsiTheme="minorHAnsi" w:cstheme="minorHAnsi"/>
                <w:bCs/>
                <w:color w:val="000000"/>
                <w:lang w:val="sr-Cyrl-CS"/>
              </w:rPr>
              <w:t>психолошких, педагошких и дидактичких знања</w:t>
            </w:r>
          </w:p>
        </w:tc>
      </w:tr>
      <w:tr w:rsidR="006949EA" w:rsidRPr="00786764" w14:paraId="7C7CC675" w14:textId="77777777" w:rsidTr="00CD5200">
        <w:tc>
          <w:tcPr>
            <w:cnfStyle w:val="001000000000" w:firstRow="0" w:lastRow="0" w:firstColumn="1" w:lastColumn="0" w:oddVBand="0" w:evenVBand="0" w:oddHBand="0" w:evenHBand="0" w:firstRowFirstColumn="0" w:firstRowLastColumn="0" w:lastRowFirstColumn="0" w:lastRowLastColumn="0"/>
            <w:tcW w:w="1014" w:type="pct"/>
          </w:tcPr>
          <w:p w14:paraId="204AAFB6" w14:textId="77777777" w:rsidR="006949EA" w:rsidRPr="00786764" w:rsidRDefault="006949EA" w:rsidP="00CD5200">
            <w:pPr>
              <w:tabs>
                <w:tab w:val="left" w:pos="0"/>
                <w:tab w:val="left" w:pos="720"/>
              </w:tabs>
              <w:spacing w:after="200"/>
              <w:contextualSpacing/>
              <w:rPr>
                <w:rFonts w:asciiTheme="minorHAnsi" w:hAnsiTheme="minorHAnsi" w:cstheme="minorHAnsi"/>
                <w:b w:val="0"/>
                <w:bCs w:val="0"/>
                <w:color w:val="000000"/>
                <w:lang w:val="sr-Cyrl-CS"/>
              </w:rPr>
            </w:pPr>
            <w:r>
              <w:rPr>
                <w:rFonts w:asciiTheme="minorHAnsi" w:hAnsiTheme="minorHAnsi" w:cstheme="minorHAnsi"/>
                <w:b w:val="0"/>
                <w:bCs w:val="0"/>
                <w:color w:val="000000"/>
                <w:lang w:val="sr-Cyrl-CS"/>
              </w:rPr>
              <w:t xml:space="preserve">Апликовање за националне и међународне пројекте </w:t>
            </w:r>
          </w:p>
        </w:tc>
        <w:tc>
          <w:tcPr>
            <w:tcW w:w="955" w:type="pct"/>
          </w:tcPr>
          <w:p w14:paraId="6C43A0E5" w14:textId="77777777" w:rsidR="006949EA" w:rsidRPr="00786764" w:rsidRDefault="006949EA"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Декан</w:t>
            </w:r>
          </w:p>
          <w:p w14:paraId="798071D7" w14:textId="77777777" w:rsidR="006949EA" w:rsidRPr="00786764" w:rsidRDefault="006949EA"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Продекани</w:t>
            </w:r>
          </w:p>
          <w:p w14:paraId="4F9C40A9" w14:textId="77777777" w:rsidR="006949EA" w:rsidRDefault="006949EA"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Научног већа</w:t>
            </w:r>
          </w:p>
          <w:p w14:paraId="38698177" w14:textId="77777777" w:rsidR="006949EA" w:rsidRPr="00786764" w:rsidRDefault="006949EA"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Сви наставници и сарадници</w:t>
            </w:r>
          </w:p>
          <w:p w14:paraId="4298858D" w14:textId="77777777" w:rsidR="006949EA" w:rsidRPr="00786764" w:rsidRDefault="006949EA"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p>
        </w:tc>
        <w:tc>
          <w:tcPr>
            <w:tcW w:w="962" w:type="pct"/>
          </w:tcPr>
          <w:p w14:paraId="70484B76" w14:textId="679AAEEF" w:rsidR="006949EA" w:rsidRPr="00786764" w:rsidRDefault="006949EA" w:rsidP="006949EA">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2069" w:type="pct"/>
          </w:tcPr>
          <w:p w14:paraId="2083D485" w14:textId="77777777" w:rsidR="006949EA" w:rsidRPr="00786764" w:rsidRDefault="006949EA" w:rsidP="00CD5200">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Број одобрених и реализованих националних и међународних пројеката</w:t>
            </w:r>
          </w:p>
        </w:tc>
      </w:tr>
    </w:tbl>
    <w:p w14:paraId="59D67608" w14:textId="77777777" w:rsidR="00CD5200" w:rsidRPr="00786764" w:rsidRDefault="00CD5200" w:rsidP="00CD5200">
      <w:pPr>
        <w:tabs>
          <w:tab w:val="left" w:pos="0"/>
          <w:tab w:val="left" w:pos="720"/>
        </w:tabs>
        <w:contextualSpacing/>
        <w:rPr>
          <w:rFonts w:asciiTheme="minorHAnsi" w:hAnsiTheme="minorHAnsi" w:cstheme="minorHAnsi"/>
          <w:color w:val="000000"/>
          <w:lang w:val="sr-Cyrl-CS"/>
        </w:rPr>
      </w:pPr>
    </w:p>
    <w:p w14:paraId="137AF0BE" w14:textId="77777777" w:rsidR="00C40A49" w:rsidRPr="00786764" w:rsidRDefault="00C40A49" w:rsidP="00C40A49">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Показатељи и прилози за стандард</w:t>
      </w:r>
      <w:r w:rsidRPr="00786764">
        <w:rPr>
          <w:rFonts w:asciiTheme="minorHAnsi" w:hAnsiTheme="minorHAnsi" w:cstheme="minorHAnsi"/>
          <w:color w:val="000000"/>
        </w:rPr>
        <w:t xml:space="preserve"> </w:t>
      </w:r>
      <w:r w:rsidRPr="00786764">
        <w:rPr>
          <w:rFonts w:asciiTheme="minorHAnsi" w:hAnsiTheme="minorHAnsi" w:cstheme="minorHAnsi"/>
          <w:color w:val="000000"/>
          <w:lang w:val="sr-Cyrl-CS"/>
        </w:rPr>
        <w:t xml:space="preserve"> </w:t>
      </w:r>
      <w:r w:rsidRPr="00786764">
        <w:rPr>
          <w:rFonts w:asciiTheme="minorHAnsi" w:hAnsiTheme="minorHAnsi" w:cstheme="minorHAnsi"/>
          <w:color w:val="000000"/>
        </w:rPr>
        <w:t>6</w:t>
      </w:r>
    </w:p>
    <w:p w14:paraId="6E7268B6" w14:textId="77777777" w:rsidR="00CC7B1F" w:rsidRPr="00786764" w:rsidRDefault="00CC7B1F" w:rsidP="006B401D">
      <w:pPr>
        <w:pStyle w:val="ListParagraph"/>
        <w:ind w:left="0"/>
        <w:rPr>
          <w:rFonts w:asciiTheme="minorHAnsi" w:hAnsiTheme="minorHAnsi" w:cstheme="minorHAnsi"/>
          <w:color w:val="000000"/>
          <w:lang w:val="sr-Cyrl-CS"/>
        </w:rPr>
      </w:pPr>
    </w:p>
    <w:p w14:paraId="3627F718" w14:textId="77777777" w:rsidR="00CC7B1F" w:rsidRPr="00786764" w:rsidRDefault="00CC7B1F" w:rsidP="006B401D">
      <w:pPr>
        <w:pStyle w:val="ListParagraph"/>
        <w:ind w:left="0"/>
        <w:rPr>
          <w:rFonts w:asciiTheme="minorHAnsi" w:hAnsiTheme="minorHAnsi" w:cstheme="minorHAnsi"/>
          <w:color w:val="000000"/>
          <w:lang w:val="sr-Cyrl-CS"/>
        </w:rPr>
      </w:pPr>
    </w:p>
    <w:p w14:paraId="363F19A1" w14:textId="621AF233" w:rsidR="00404408" w:rsidRPr="00786764" w:rsidRDefault="00F563D5" w:rsidP="00404408">
      <w:pPr>
        <w:spacing w:after="0"/>
        <w:jc w:val="both"/>
        <w:rPr>
          <w:rFonts w:asciiTheme="minorHAnsi" w:hAnsiTheme="minorHAnsi" w:cstheme="minorHAnsi"/>
        </w:rPr>
      </w:pPr>
      <w:hyperlink r:id="rId47" w:history="1">
        <w:proofErr w:type="spellStart"/>
        <w:r w:rsidR="00404408" w:rsidRPr="0064349F">
          <w:rPr>
            <w:rStyle w:val="Hyperlink"/>
            <w:rFonts w:asciiTheme="minorHAnsi" w:hAnsiTheme="minorHAnsi" w:cstheme="minorHAnsi"/>
          </w:rPr>
          <w:t>Табела</w:t>
        </w:r>
        <w:proofErr w:type="spellEnd"/>
        <w:r w:rsidR="00404408" w:rsidRPr="0064349F">
          <w:rPr>
            <w:rStyle w:val="Hyperlink"/>
            <w:rFonts w:asciiTheme="minorHAnsi" w:hAnsiTheme="minorHAnsi" w:cstheme="minorHAnsi"/>
          </w:rPr>
          <w:t xml:space="preserve"> 6.1</w:t>
        </w:r>
      </w:hyperlink>
      <w:r w:rsidR="006949EA">
        <w:rPr>
          <w:rFonts w:asciiTheme="minorHAnsi" w:hAnsiTheme="minorHAnsi" w:cstheme="minorHAnsi"/>
        </w:rPr>
        <w:t xml:space="preserve">. </w:t>
      </w:r>
      <w:proofErr w:type="spellStart"/>
      <w:r w:rsidR="006949EA">
        <w:rPr>
          <w:rFonts w:asciiTheme="minorHAnsi" w:hAnsiTheme="minorHAnsi" w:cstheme="minorHAnsi"/>
        </w:rPr>
        <w:t>Назив</w:t>
      </w:r>
      <w:proofErr w:type="spellEnd"/>
      <w:r w:rsidR="006949EA">
        <w:rPr>
          <w:rFonts w:asciiTheme="minorHAnsi" w:hAnsiTheme="minorHAnsi" w:cstheme="minorHAnsi"/>
        </w:rPr>
        <w:t xml:space="preserve"> </w:t>
      </w:r>
      <w:proofErr w:type="spellStart"/>
      <w:r w:rsidR="00404408" w:rsidRPr="00786764">
        <w:rPr>
          <w:rFonts w:asciiTheme="minorHAnsi" w:hAnsiTheme="minorHAnsi" w:cstheme="minorHAnsi"/>
        </w:rPr>
        <w:t>текућих</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научноистраживачких</w:t>
      </w:r>
      <w:proofErr w:type="spellEnd"/>
      <w:r w:rsidR="00404408" w:rsidRPr="00786764">
        <w:rPr>
          <w:rFonts w:asciiTheme="minorHAnsi" w:hAnsiTheme="minorHAnsi" w:cstheme="minorHAnsi"/>
        </w:rPr>
        <w:t>/</w:t>
      </w:r>
      <w:proofErr w:type="spellStart"/>
      <w:r w:rsidR="00404408" w:rsidRPr="00786764">
        <w:rPr>
          <w:rFonts w:asciiTheme="minorHAnsi" w:hAnsiTheme="minorHAnsi" w:cstheme="minorHAnsi"/>
        </w:rPr>
        <w:t>уметничких</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пројеката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чији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су</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руководиоци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наставници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стално</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запослени</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високошколској</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установи</w:t>
      </w:r>
      <w:proofErr w:type="spellEnd"/>
      <w:r w:rsidR="00404408" w:rsidRPr="00786764">
        <w:rPr>
          <w:rFonts w:asciiTheme="minorHAnsi" w:hAnsiTheme="minorHAnsi" w:cstheme="minorHAnsi"/>
        </w:rPr>
        <w:t xml:space="preserve">. </w:t>
      </w:r>
    </w:p>
    <w:p w14:paraId="2DC6FB06" w14:textId="57D625B8" w:rsidR="00404408" w:rsidRPr="00786764" w:rsidRDefault="00F563D5" w:rsidP="00404408">
      <w:pPr>
        <w:spacing w:after="0"/>
        <w:jc w:val="both"/>
        <w:rPr>
          <w:rFonts w:asciiTheme="minorHAnsi" w:hAnsiTheme="minorHAnsi" w:cstheme="minorHAnsi"/>
        </w:rPr>
      </w:pPr>
      <w:hyperlink r:id="rId48" w:history="1">
        <w:proofErr w:type="spellStart"/>
        <w:r w:rsidR="00404408" w:rsidRPr="0064349F">
          <w:rPr>
            <w:rStyle w:val="Hyperlink"/>
            <w:rFonts w:asciiTheme="minorHAnsi" w:hAnsiTheme="minorHAnsi" w:cstheme="minorHAnsi"/>
          </w:rPr>
          <w:t>Табела</w:t>
        </w:r>
        <w:proofErr w:type="spellEnd"/>
        <w:r w:rsidR="00404408" w:rsidRPr="0064349F">
          <w:rPr>
            <w:rStyle w:val="Hyperlink"/>
            <w:rFonts w:asciiTheme="minorHAnsi" w:hAnsiTheme="minorHAnsi" w:cstheme="minorHAnsi"/>
          </w:rPr>
          <w:t xml:space="preserve"> 6.2</w:t>
        </w:r>
      </w:hyperlink>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Списак</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наставника</w:t>
      </w:r>
      <w:proofErr w:type="spellEnd"/>
      <w:r w:rsidR="00404408" w:rsidRPr="00786764">
        <w:rPr>
          <w:rFonts w:asciiTheme="minorHAnsi" w:hAnsiTheme="minorHAnsi" w:cstheme="minorHAnsi"/>
        </w:rPr>
        <w:t xml:space="preserve"> и </w:t>
      </w:r>
      <w:proofErr w:type="spellStart"/>
      <w:r w:rsidR="00404408" w:rsidRPr="00786764">
        <w:rPr>
          <w:rFonts w:asciiTheme="minorHAnsi" w:hAnsiTheme="minorHAnsi" w:cstheme="minorHAnsi"/>
        </w:rPr>
        <w:t>сарадника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запослених</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високошколској</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установи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учесника</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текућим</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домаћим</w:t>
      </w:r>
      <w:proofErr w:type="spellEnd"/>
      <w:r w:rsidR="00404408" w:rsidRPr="00786764">
        <w:rPr>
          <w:rFonts w:asciiTheme="minorHAnsi" w:hAnsiTheme="minorHAnsi" w:cstheme="minorHAnsi"/>
        </w:rPr>
        <w:t xml:space="preserve"> и </w:t>
      </w:r>
      <w:proofErr w:type="spellStart"/>
      <w:r w:rsidR="00404408" w:rsidRPr="00786764">
        <w:rPr>
          <w:rFonts w:asciiTheme="minorHAnsi" w:hAnsiTheme="minorHAnsi" w:cstheme="minorHAnsi"/>
        </w:rPr>
        <w:t>међународним</w:t>
      </w:r>
      <w:proofErr w:type="spellEnd"/>
      <w:r w:rsidR="00404408" w:rsidRPr="00786764">
        <w:rPr>
          <w:rFonts w:asciiTheme="minorHAnsi" w:hAnsiTheme="minorHAnsi" w:cstheme="minorHAnsi"/>
        </w:rPr>
        <w:t xml:space="preserve"> пројектима </w:t>
      </w:r>
    </w:p>
    <w:p w14:paraId="4598DE3C" w14:textId="37A8F8D9" w:rsidR="00404408" w:rsidRPr="00786764" w:rsidRDefault="00F563D5" w:rsidP="00404408">
      <w:pPr>
        <w:spacing w:after="0"/>
        <w:jc w:val="both"/>
        <w:rPr>
          <w:rFonts w:asciiTheme="minorHAnsi" w:hAnsiTheme="minorHAnsi" w:cstheme="minorHAnsi"/>
        </w:rPr>
      </w:pPr>
      <w:hyperlink r:id="rId49" w:history="1">
        <w:proofErr w:type="spellStart"/>
        <w:r w:rsidR="00404408" w:rsidRPr="0064349F">
          <w:rPr>
            <w:rStyle w:val="Hyperlink"/>
            <w:rFonts w:asciiTheme="minorHAnsi" w:hAnsiTheme="minorHAnsi" w:cstheme="minorHAnsi"/>
          </w:rPr>
          <w:t>Табела</w:t>
        </w:r>
        <w:proofErr w:type="spellEnd"/>
        <w:r w:rsidR="00404408" w:rsidRPr="0064349F">
          <w:rPr>
            <w:rStyle w:val="Hyperlink"/>
            <w:rFonts w:asciiTheme="minorHAnsi" w:hAnsiTheme="minorHAnsi" w:cstheme="minorHAnsi"/>
          </w:rPr>
          <w:t xml:space="preserve"> 6.3</w:t>
        </w:r>
      </w:hyperlink>
      <w:r w:rsidR="00404408" w:rsidRPr="0064349F">
        <w:rPr>
          <w:rFonts w:asciiTheme="minorHAnsi" w:hAnsiTheme="minorHAnsi" w:cstheme="minorHAnsi"/>
        </w:rPr>
        <w:t xml:space="preserve">. </w:t>
      </w:r>
      <w:proofErr w:type="spellStart"/>
      <w:r w:rsidR="00404408" w:rsidRPr="00786764">
        <w:rPr>
          <w:rFonts w:asciiTheme="minorHAnsi" w:hAnsiTheme="minorHAnsi" w:cstheme="minorHAnsi"/>
        </w:rPr>
        <w:t>Збирни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преглед</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научноистраживачких</w:t>
      </w:r>
      <w:proofErr w:type="spellEnd"/>
      <w:r w:rsidR="00404408" w:rsidRPr="00786764">
        <w:rPr>
          <w:rFonts w:asciiTheme="minorHAnsi" w:hAnsiTheme="minorHAnsi" w:cstheme="minorHAnsi"/>
        </w:rPr>
        <w:t xml:space="preserve"> и </w:t>
      </w:r>
      <w:proofErr w:type="spellStart"/>
      <w:r w:rsidR="00404408" w:rsidRPr="00786764">
        <w:rPr>
          <w:rFonts w:asciiTheme="minorHAnsi" w:hAnsiTheme="minorHAnsi" w:cstheme="minorHAnsi"/>
        </w:rPr>
        <w:t>уметничких</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резултата</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установи</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претходној</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календарској</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години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према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критеријумима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Министарства</w:t>
      </w:r>
      <w:proofErr w:type="spellEnd"/>
      <w:r w:rsidR="00404408" w:rsidRPr="00786764">
        <w:rPr>
          <w:rFonts w:asciiTheme="minorHAnsi" w:hAnsiTheme="minorHAnsi" w:cstheme="minorHAnsi"/>
        </w:rPr>
        <w:t xml:space="preserve">. </w:t>
      </w:r>
    </w:p>
    <w:bookmarkStart w:id="4" w:name="_Hlk177937328"/>
    <w:p w14:paraId="14928176" w14:textId="6FA9FDB4" w:rsidR="00404408" w:rsidRPr="00786764" w:rsidRDefault="0064349F" w:rsidP="00404408">
      <w:pPr>
        <w:spacing w:after="0"/>
        <w:jc w:val="both"/>
        <w:rPr>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HYPERLINK "STANDARDI/STANDARD%206/Табела%206.4" </w:instrText>
      </w:r>
      <w:r>
        <w:rPr>
          <w:rFonts w:asciiTheme="minorHAnsi" w:hAnsiTheme="minorHAnsi" w:cstheme="minorHAnsi"/>
        </w:rPr>
        <w:fldChar w:fldCharType="separate"/>
      </w:r>
      <w:proofErr w:type="spellStart"/>
      <w:r w:rsidR="00404408" w:rsidRPr="0064349F">
        <w:rPr>
          <w:rStyle w:val="Hyperlink"/>
          <w:rFonts w:asciiTheme="minorHAnsi" w:hAnsiTheme="minorHAnsi" w:cstheme="minorHAnsi"/>
        </w:rPr>
        <w:t>Табела</w:t>
      </w:r>
      <w:proofErr w:type="spellEnd"/>
      <w:r w:rsidR="00404408" w:rsidRPr="0064349F">
        <w:rPr>
          <w:rStyle w:val="Hyperlink"/>
          <w:rFonts w:asciiTheme="minorHAnsi" w:hAnsiTheme="minorHAnsi" w:cstheme="minorHAnsi"/>
        </w:rPr>
        <w:t xml:space="preserve"> 6.4</w:t>
      </w:r>
      <w:r>
        <w:rPr>
          <w:rFonts w:asciiTheme="minorHAnsi" w:hAnsiTheme="minorHAnsi" w:cstheme="minorHAnsi"/>
        </w:rPr>
        <w:fldChar w:fldCharType="end"/>
      </w:r>
      <w:r w:rsidR="00404408" w:rsidRPr="0064349F">
        <w:rPr>
          <w:rFonts w:asciiTheme="minorHAnsi" w:hAnsiTheme="minorHAnsi" w:cstheme="minorHAnsi"/>
        </w:rPr>
        <w:t xml:space="preserve"> </w:t>
      </w:r>
      <w:bookmarkEnd w:id="4"/>
      <w:proofErr w:type="spellStart"/>
      <w:r w:rsidR="00404408" w:rsidRPr="00786764">
        <w:rPr>
          <w:rFonts w:asciiTheme="minorHAnsi" w:hAnsiTheme="minorHAnsi" w:cstheme="minorHAnsi"/>
        </w:rPr>
        <w:t>Списак</w:t>
      </w:r>
      <w:proofErr w:type="spellEnd"/>
      <w:r w:rsidR="00404408" w:rsidRPr="00786764">
        <w:rPr>
          <w:rFonts w:asciiTheme="minorHAnsi" w:hAnsiTheme="minorHAnsi" w:cstheme="minorHAnsi"/>
        </w:rPr>
        <w:t xml:space="preserve"> SCI/</w:t>
      </w:r>
      <w:r w:rsidR="00404408" w:rsidRPr="00786764">
        <w:rPr>
          <w:rFonts w:asciiTheme="minorHAnsi" w:hAnsiTheme="minorHAnsi" w:cstheme="minorHAnsi"/>
          <w:lang w:val="sr-Cyrl-CS"/>
        </w:rPr>
        <w:t xml:space="preserve"> </w:t>
      </w:r>
      <w:r w:rsidR="00404408" w:rsidRPr="00786764">
        <w:rPr>
          <w:rFonts w:asciiTheme="minorHAnsi" w:hAnsiTheme="minorHAnsi" w:cstheme="minorHAnsi"/>
        </w:rPr>
        <w:t>ССЦИ-</w:t>
      </w:r>
      <w:proofErr w:type="spellStart"/>
      <w:r w:rsidR="00404408" w:rsidRPr="00786764">
        <w:rPr>
          <w:rFonts w:asciiTheme="minorHAnsi" w:hAnsiTheme="minorHAnsi" w:cstheme="minorHAnsi"/>
        </w:rPr>
        <w:t>индексираних</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радова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по</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годинама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за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претходни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трогодишњи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период</w:t>
      </w:r>
      <w:proofErr w:type="spellEnd"/>
      <w:r w:rsidR="00404408" w:rsidRPr="00786764">
        <w:rPr>
          <w:rFonts w:asciiTheme="minorHAnsi" w:hAnsiTheme="minorHAnsi" w:cstheme="minorHAnsi"/>
        </w:rPr>
        <w:t>. (</w:t>
      </w:r>
      <w:r w:rsidR="00404408" w:rsidRPr="00786764">
        <w:rPr>
          <w:rFonts w:asciiTheme="minorHAnsi" w:hAnsiTheme="minorHAnsi" w:cstheme="minorHAnsi"/>
          <w:lang w:val="sr-Cyrl-CS"/>
        </w:rPr>
        <w:t>Навести референце са редним бројем)</w:t>
      </w:r>
    </w:p>
    <w:p w14:paraId="537D414A" w14:textId="340AD583" w:rsidR="00404408" w:rsidRPr="00786764" w:rsidRDefault="00F563D5" w:rsidP="00404408">
      <w:pPr>
        <w:spacing w:after="0"/>
        <w:jc w:val="both"/>
        <w:rPr>
          <w:rFonts w:asciiTheme="minorHAnsi" w:hAnsiTheme="minorHAnsi" w:cstheme="minorHAnsi"/>
        </w:rPr>
      </w:pPr>
      <w:hyperlink r:id="rId50" w:history="1">
        <w:proofErr w:type="spellStart"/>
        <w:r w:rsidR="00404408" w:rsidRPr="0064349F">
          <w:rPr>
            <w:rStyle w:val="Hyperlink"/>
            <w:rFonts w:asciiTheme="minorHAnsi" w:hAnsiTheme="minorHAnsi" w:cstheme="minorHAnsi"/>
          </w:rPr>
          <w:t>Табела</w:t>
        </w:r>
        <w:proofErr w:type="spellEnd"/>
        <w:r w:rsidR="00404408" w:rsidRPr="0064349F">
          <w:rPr>
            <w:rStyle w:val="Hyperlink"/>
            <w:rFonts w:asciiTheme="minorHAnsi" w:hAnsiTheme="minorHAnsi" w:cstheme="minorHAnsi"/>
          </w:rPr>
          <w:t xml:space="preserve"> 6.5</w:t>
        </w:r>
      </w:hyperlink>
      <w:r w:rsidR="00404408" w:rsidRPr="0064349F">
        <w:rPr>
          <w:rFonts w:asciiTheme="minorHAnsi" w:hAnsiTheme="minorHAnsi" w:cstheme="minorHAnsi"/>
        </w:rPr>
        <w:t>.</w:t>
      </w:r>
      <w:r w:rsidR="006949EA">
        <w:rPr>
          <w:rFonts w:asciiTheme="minorHAnsi" w:hAnsiTheme="minorHAnsi" w:cstheme="minorHAnsi"/>
        </w:rPr>
        <w:t xml:space="preserve"> </w:t>
      </w:r>
      <w:proofErr w:type="spellStart"/>
      <w:r w:rsidR="006949EA">
        <w:rPr>
          <w:rFonts w:asciiTheme="minorHAnsi" w:hAnsiTheme="minorHAnsi" w:cstheme="minorHAnsi"/>
        </w:rPr>
        <w:t>Листа</w:t>
      </w:r>
      <w:proofErr w:type="spellEnd"/>
      <w:r w:rsidR="006949EA">
        <w:rPr>
          <w:rFonts w:asciiTheme="minorHAnsi" w:hAnsiTheme="minorHAnsi" w:cstheme="minorHAnsi"/>
        </w:rPr>
        <w:t xml:space="preserve"> </w:t>
      </w:r>
      <w:proofErr w:type="spellStart"/>
      <w:r w:rsidR="006949EA">
        <w:rPr>
          <w:rFonts w:asciiTheme="minorHAnsi" w:hAnsiTheme="minorHAnsi" w:cstheme="minorHAnsi"/>
        </w:rPr>
        <w:t>одбрањених</w:t>
      </w:r>
      <w:proofErr w:type="spellEnd"/>
      <w:r w:rsidR="006949EA">
        <w:rPr>
          <w:rFonts w:asciiTheme="minorHAnsi" w:hAnsiTheme="minorHAnsi" w:cstheme="minorHAnsi"/>
        </w:rPr>
        <w:t xml:space="preserve"> </w:t>
      </w:r>
      <w:proofErr w:type="spellStart"/>
      <w:r w:rsidR="006949EA">
        <w:rPr>
          <w:rFonts w:asciiTheme="minorHAnsi" w:hAnsiTheme="minorHAnsi" w:cstheme="minorHAnsi"/>
        </w:rPr>
        <w:t>докторских</w:t>
      </w:r>
      <w:proofErr w:type="spellEnd"/>
      <w:r w:rsidR="006949EA">
        <w:rPr>
          <w:rFonts w:asciiTheme="minorHAnsi" w:hAnsiTheme="minorHAnsi" w:cstheme="minorHAnsi"/>
        </w:rPr>
        <w:t xml:space="preserve"> </w:t>
      </w:r>
      <w:proofErr w:type="spellStart"/>
      <w:r w:rsidR="006949EA">
        <w:rPr>
          <w:rFonts w:asciiTheme="minorHAnsi" w:hAnsiTheme="minorHAnsi" w:cstheme="minorHAnsi"/>
        </w:rPr>
        <w:t>дисертација</w:t>
      </w:r>
      <w:proofErr w:type="spellEnd"/>
      <w:r w:rsidR="006949EA">
        <w:rPr>
          <w:rFonts w:asciiTheme="minorHAnsi" w:hAnsiTheme="minorHAnsi" w:cstheme="minorHAnsi"/>
        </w:rPr>
        <w:t xml:space="preserve"> (</w:t>
      </w:r>
      <w:proofErr w:type="spellStart"/>
      <w:r w:rsidR="00404408" w:rsidRPr="00786764">
        <w:rPr>
          <w:rFonts w:asciiTheme="minorHAnsi" w:hAnsiTheme="minorHAnsi" w:cstheme="minorHAnsi"/>
        </w:rPr>
        <w:t>име</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кандидтата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име</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ментора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назив</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дисертације</w:t>
      </w:r>
      <w:proofErr w:type="spellEnd"/>
      <w:r w:rsidR="00404408" w:rsidRPr="00786764">
        <w:rPr>
          <w:rFonts w:asciiTheme="minorHAnsi" w:hAnsiTheme="minorHAnsi" w:cstheme="minorHAnsi"/>
        </w:rPr>
        <w:t xml:space="preserve"> и </w:t>
      </w:r>
      <w:proofErr w:type="spellStart"/>
      <w:r w:rsidR="00404408" w:rsidRPr="00786764">
        <w:rPr>
          <w:rFonts w:asciiTheme="minorHAnsi" w:hAnsiTheme="minorHAnsi" w:cstheme="minorHAnsi"/>
        </w:rPr>
        <w:t>година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одбране</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публиковани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резултати</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високошколској</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установи</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претходне</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три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школске</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године</w:t>
      </w:r>
      <w:proofErr w:type="spellEnd"/>
    </w:p>
    <w:p w14:paraId="073EA148" w14:textId="1AC8FC57" w:rsidR="00404408" w:rsidRPr="00786764" w:rsidRDefault="00404408" w:rsidP="00404408">
      <w:pPr>
        <w:spacing w:after="0"/>
        <w:jc w:val="both"/>
        <w:rPr>
          <w:rFonts w:asciiTheme="minorHAnsi" w:hAnsiTheme="minorHAnsi" w:cstheme="minorHAnsi"/>
          <w:lang w:val="sr-Cyrl-CS"/>
        </w:rPr>
      </w:pPr>
      <w:proofErr w:type="spellStart"/>
      <w:r w:rsidRPr="0064349F">
        <w:rPr>
          <w:rFonts w:asciiTheme="minorHAnsi" w:hAnsiTheme="minorHAnsi" w:cstheme="minorHAnsi"/>
        </w:rPr>
        <w:t>Табела</w:t>
      </w:r>
      <w:proofErr w:type="spellEnd"/>
      <w:r w:rsidRPr="0064349F">
        <w:rPr>
          <w:rFonts w:asciiTheme="minorHAnsi" w:hAnsiTheme="minorHAnsi" w:cstheme="minorHAnsi"/>
        </w:rPr>
        <w:t xml:space="preserve"> 6.6</w:t>
      </w:r>
      <w:r w:rsidRPr="00786764">
        <w:rPr>
          <w:rFonts w:asciiTheme="minorHAnsi" w:hAnsiTheme="minorHAnsi" w:cstheme="minorHAnsi"/>
        </w:rPr>
        <w:t xml:space="preserve">. </w:t>
      </w:r>
      <w:r w:rsidRPr="00786764">
        <w:rPr>
          <w:rFonts w:asciiTheme="minorHAnsi" w:hAnsiTheme="minorHAnsi" w:cstheme="minorHAnsi"/>
          <w:lang w:val="sr-Cyrl-CS"/>
        </w:rPr>
        <w:t>Списак стручних и уметничких пројеката који се тренутно реализују у установи чији  су  руководиоци  наставници  стално запослени у високошколској установи.</w:t>
      </w:r>
    </w:p>
    <w:p w14:paraId="08BE0221" w14:textId="63DFE521" w:rsidR="00404408" w:rsidRPr="00786764" w:rsidRDefault="00F563D5" w:rsidP="00404408">
      <w:pPr>
        <w:spacing w:after="0"/>
        <w:jc w:val="both"/>
        <w:rPr>
          <w:rFonts w:asciiTheme="minorHAnsi" w:hAnsiTheme="minorHAnsi" w:cstheme="minorHAnsi"/>
        </w:rPr>
      </w:pPr>
      <w:hyperlink r:id="rId51" w:history="1">
        <w:proofErr w:type="spellStart"/>
        <w:r w:rsidR="00404408" w:rsidRPr="0064349F">
          <w:rPr>
            <w:rStyle w:val="Hyperlink"/>
            <w:rFonts w:asciiTheme="minorHAnsi" w:hAnsiTheme="minorHAnsi" w:cstheme="minorHAnsi"/>
          </w:rPr>
          <w:t>Табела</w:t>
        </w:r>
        <w:proofErr w:type="spellEnd"/>
        <w:r w:rsidR="00404408" w:rsidRPr="0064349F">
          <w:rPr>
            <w:rStyle w:val="Hyperlink"/>
            <w:rFonts w:asciiTheme="minorHAnsi" w:hAnsiTheme="minorHAnsi" w:cstheme="minorHAnsi"/>
          </w:rPr>
          <w:t xml:space="preserve"> 6.7</w:t>
        </w:r>
      </w:hyperlink>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Списак</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ментора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према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тренутно</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важећим</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стандардима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који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се</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односи</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испуњеност</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услова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за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менторе</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оквиру</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образовно-научног</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односно</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образовноуметничког</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поља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као</w:t>
      </w:r>
      <w:proofErr w:type="spellEnd"/>
      <w:r w:rsidR="00404408" w:rsidRPr="00786764">
        <w:rPr>
          <w:rFonts w:asciiTheme="minorHAnsi" w:hAnsiTheme="minorHAnsi" w:cstheme="minorHAnsi"/>
        </w:rPr>
        <w:t xml:space="preserve"> и </w:t>
      </w:r>
      <w:proofErr w:type="spellStart"/>
      <w:r w:rsidR="00404408" w:rsidRPr="00786764">
        <w:rPr>
          <w:rFonts w:asciiTheme="minorHAnsi" w:hAnsiTheme="minorHAnsi" w:cstheme="minorHAnsi"/>
        </w:rPr>
        <w:t>однос</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броја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ментора</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односу</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укупан</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број</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наставника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високошколској</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установи</w:t>
      </w:r>
      <w:proofErr w:type="spellEnd"/>
      <w:r w:rsidR="00404408" w:rsidRPr="00786764">
        <w:rPr>
          <w:rFonts w:asciiTheme="minorHAnsi" w:hAnsiTheme="minorHAnsi" w:cstheme="minorHAnsi"/>
        </w:rPr>
        <w:t>.</w:t>
      </w:r>
    </w:p>
    <w:p w14:paraId="7C645D96" w14:textId="2A29E630" w:rsidR="00404408" w:rsidRPr="00786764" w:rsidRDefault="00F563D5" w:rsidP="00404408">
      <w:pPr>
        <w:spacing w:after="0"/>
        <w:jc w:val="both"/>
        <w:rPr>
          <w:rFonts w:asciiTheme="minorHAnsi" w:hAnsiTheme="minorHAnsi" w:cstheme="minorHAnsi"/>
        </w:rPr>
      </w:pPr>
      <w:hyperlink r:id="rId52" w:history="1">
        <w:proofErr w:type="spellStart"/>
        <w:r w:rsidR="00404408" w:rsidRPr="0064349F">
          <w:rPr>
            <w:rStyle w:val="Hyperlink"/>
            <w:rFonts w:asciiTheme="minorHAnsi" w:hAnsiTheme="minorHAnsi" w:cstheme="minorHAnsi"/>
          </w:rPr>
          <w:t>Прилог</w:t>
        </w:r>
        <w:proofErr w:type="spellEnd"/>
        <w:r w:rsidR="00404408" w:rsidRPr="0064349F">
          <w:rPr>
            <w:rStyle w:val="Hyperlink"/>
            <w:rFonts w:asciiTheme="minorHAnsi" w:hAnsiTheme="minorHAnsi" w:cstheme="minorHAnsi"/>
          </w:rPr>
          <w:t xml:space="preserve">  6.1</w:t>
        </w:r>
      </w:hyperlink>
      <w:r w:rsidR="00404408" w:rsidRPr="0064349F">
        <w:rPr>
          <w:rFonts w:asciiTheme="minorHAnsi" w:hAnsiTheme="minorHAnsi" w:cstheme="minorHAnsi"/>
        </w:rPr>
        <w:t>.</w:t>
      </w:r>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Списак</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награда</w:t>
      </w:r>
      <w:proofErr w:type="spellEnd"/>
      <w:r w:rsidR="00404408" w:rsidRPr="00786764">
        <w:rPr>
          <w:rFonts w:asciiTheme="minorHAnsi" w:hAnsiTheme="minorHAnsi" w:cstheme="minorHAnsi"/>
        </w:rPr>
        <w:t xml:space="preserve">  и </w:t>
      </w:r>
      <w:proofErr w:type="spellStart"/>
      <w:r w:rsidR="00404408" w:rsidRPr="00786764">
        <w:rPr>
          <w:rFonts w:asciiTheme="minorHAnsi" w:hAnsiTheme="minorHAnsi" w:cstheme="minorHAnsi"/>
        </w:rPr>
        <w:t>признања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наставника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сарадника</w:t>
      </w:r>
      <w:proofErr w:type="spellEnd"/>
      <w:r w:rsidR="00404408" w:rsidRPr="00786764">
        <w:rPr>
          <w:rFonts w:asciiTheme="minorHAnsi" w:hAnsiTheme="minorHAnsi" w:cstheme="minorHAnsi"/>
        </w:rPr>
        <w:t xml:space="preserve">  и  </w:t>
      </w:r>
      <w:proofErr w:type="spellStart"/>
      <w:r w:rsidR="00404408" w:rsidRPr="00786764">
        <w:rPr>
          <w:rFonts w:asciiTheme="minorHAnsi" w:hAnsiTheme="minorHAnsi" w:cstheme="minorHAnsi"/>
        </w:rPr>
        <w:t>студената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за</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остварене</w:t>
      </w:r>
      <w:proofErr w:type="spellEnd"/>
      <w:r w:rsidR="00404408" w:rsidRPr="00786764">
        <w:rPr>
          <w:rFonts w:asciiTheme="minorHAnsi" w:hAnsiTheme="minorHAnsi" w:cstheme="minorHAnsi"/>
        </w:rPr>
        <w:t xml:space="preserve"> </w:t>
      </w:r>
      <w:proofErr w:type="spellStart"/>
      <w:r w:rsidR="00404408" w:rsidRPr="00786764">
        <w:rPr>
          <w:rFonts w:asciiTheme="minorHAnsi" w:hAnsiTheme="minorHAnsi" w:cstheme="minorHAnsi"/>
        </w:rPr>
        <w:t>резултате</w:t>
      </w:r>
      <w:proofErr w:type="spellEnd"/>
      <w:r w:rsidR="00404408" w:rsidRPr="00786764">
        <w:rPr>
          <w:rFonts w:asciiTheme="minorHAnsi" w:hAnsiTheme="minorHAnsi" w:cstheme="minorHAnsi"/>
        </w:rPr>
        <w:t xml:space="preserve"> у </w:t>
      </w:r>
      <w:proofErr w:type="spellStart"/>
      <w:r w:rsidR="00404408" w:rsidRPr="00786764">
        <w:rPr>
          <w:rFonts w:asciiTheme="minorHAnsi" w:hAnsiTheme="minorHAnsi" w:cstheme="minorHAnsi"/>
        </w:rPr>
        <w:t>научноистраживачком</w:t>
      </w:r>
      <w:proofErr w:type="spellEnd"/>
      <w:r w:rsidR="00404408" w:rsidRPr="00786764">
        <w:rPr>
          <w:rFonts w:asciiTheme="minorHAnsi" w:hAnsiTheme="minorHAnsi" w:cstheme="minorHAnsi"/>
        </w:rPr>
        <w:t xml:space="preserve"> и </w:t>
      </w:r>
      <w:proofErr w:type="spellStart"/>
      <w:r w:rsidR="00404408" w:rsidRPr="00786764">
        <w:rPr>
          <w:rFonts w:asciiTheme="minorHAnsi" w:hAnsiTheme="minorHAnsi" w:cstheme="minorHAnsi"/>
        </w:rPr>
        <w:t>раду</w:t>
      </w:r>
      <w:proofErr w:type="spellEnd"/>
      <w:r w:rsidR="00404408" w:rsidRPr="00786764">
        <w:rPr>
          <w:rFonts w:asciiTheme="minorHAnsi" w:hAnsiTheme="minorHAnsi" w:cstheme="minorHAnsi"/>
        </w:rPr>
        <w:t xml:space="preserve">. </w:t>
      </w:r>
    </w:p>
    <w:p w14:paraId="31674D23" w14:textId="28E44CFE" w:rsidR="00404408" w:rsidRPr="004359FF" w:rsidRDefault="00F563D5" w:rsidP="00404408">
      <w:pPr>
        <w:spacing w:after="0"/>
        <w:jc w:val="both"/>
        <w:rPr>
          <w:rFonts w:asciiTheme="minorHAnsi" w:hAnsiTheme="minorHAnsi" w:cstheme="minorHAnsi"/>
        </w:rPr>
      </w:pPr>
      <w:hyperlink r:id="rId53" w:history="1">
        <w:proofErr w:type="spellStart"/>
        <w:r w:rsidR="00404408" w:rsidRPr="0064349F">
          <w:rPr>
            <w:rStyle w:val="Hyperlink"/>
            <w:rFonts w:asciiTheme="minorHAnsi" w:hAnsiTheme="minorHAnsi" w:cstheme="minorHAnsi"/>
          </w:rPr>
          <w:t>Прилог</w:t>
        </w:r>
        <w:proofErr w:type="spellEnd"/>
        <w:r w:rsidR="00404408" w:rsidRPr="0064349F">
          <w:rPr>
            <w:rStyle w:val="Hyperlink"/>
            <w:rFonts w:asciiTheme="minorHAnsi" w:hAnsiTheme="minorHAnsi" w:cstheme="minorHAnsi"/>
          </w:rPr>
          <w:t xml:space="preserve">  6.2</w:t>
        </w:r>
      </w:hyperlink>
      <w:r w:rsidR="00404408" w:rsidRPr="0064349F">
        <w:rPr>
          <w:rFonts w:asciiTheme="minorHAnsi" w:hAnsiTheme="minorHAnsi" w:cstheme="minorHAnsi"/>
        </w:rPr>
        <w:t>.</w:t>
      </w:r>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Однос</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наставника</w:t>
      </w:r>
      <w:proofErr w:type="spellEnd"/>
      <w:r w:rsidR="00404408" w:rsidRPr="004359FF">
        <w:rPr>
          <w:rFonts w:asciiTheme="minorHAnsi" w:hAnsiTheme="minorHAnsi" w:cstheme="minorHAnsi"/>
        </w:rPr>
        <w:t xml:space="preserve"> и </w:t>
      </w:r>
      <w:proofErr w:type="spellStart"/>
      <w:r w:rsidR="00404408" w:rsidRPr="004359FF">
        <w:rPr>
          <w:rFonts w:asciiTheme="minorHAnsi" w:hAnsiTheme="minorHAnsi" w:cstheme="minorHAnsi"/>
        </w:rPr>
        <w:t>сарадника</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укључених</w:t>
      </w:r>
      <w:proofErr w:type="spellEnd"/>
      <w:r w:rsidR="00404408" w:rsidRPr="004359FF">
        <w:rPr>
          <w:rFonts w:asciiTheme="minorHAnsi" w:hAnsiTheme="minorHAnsi" w:cstheme="minorHAnsi"/>
        </w:rPr>
        <w:t xml:space="preserve"> у </w:t>
      </w:r>
      <w:proofErr w:type="spellStart"/>
      <w:r w:rsidR="00404408" w:rsidRPr="004359FF">
        <w:rPr>
          <w:rFonts w:asciiTheme="minorHAnsi" w:hAnsiTheme="minorHAnsi" w:cstheme="minorHAnsi"/>
        </w:rPr>
        <w:t>пројекте</w:t>
      </w:r>
      <w:proofErr w:type="spellEnd"/>
      <w:r w:rsidR="00404408" w:rsidRPr="004359FF">
        <w:rPr>
          <w:rFonts w:asciiTheme="minorHAnsi" w:hAnsiTheme="minorHAnsi" w:cstheme="minorHAnsi"/>
        </w:rPr>
        <w:t xml:space="preserve"> у </w:t>
      </w:r>
      <w:proofErr w:type="spellStart"/>
      <w:r w:rsidR="00404408" w:rsidRPr="004359FF">
        <w:rPr>
          <w:rFonts w:asciiTheme="minorHAnsi" w:hAnsiTheme="minorHAnsi" w:cstheme="minorHAnsi"/>
        </w:rPr>
        <w:t>односу</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на</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укупан</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број</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наставника</w:t>
      </w:r>
      <w:proofErr w:type="spellEnd"/>
      <w:r w:rsidR="00404408" w:rsidRPr="004359FF">
        <w:rPr>
          <w:rFonts w:asciiTheme="minorHAnsi" w:hAnsiTheme="minorHAnsi" w:cstheme="minorHAnsi"/>
        </w:rPr>
        <w:t xml:space="preserve"> и </w:t>
      </w:r>
      <w:proofErr w:type="spellStart"/>
      <w:r w:rsidR="00404408" w:rsidRPr="004359FF">
        <w:rPr>
          <w:rFonts w:asciiTheme="minorHAnsi" w:hAnsiTheme="minorHAnsi" w:cstheme="minorHAnsi"/>
        </w:rPr>
        <w:t>сарадника</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на</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високошколској</w:t>
      </w:r>
      <w:proofErr w:type="spellEnd"/>
      <w:r w:rsidR="00404408" w:rsidRPr="004359FF">
        <w:rPr>
          <w:rFonts w:asciiTheme="minorHAnsi" w:hAnsiTheme="minorHAnsi" w:cstheme="minorHAnsi"/>
        </w:rPr>
        <w:t xml:space="preserve"> </w:t>
      </w:r>
      <w:proofErr w:type="spellStart"/>
      <w:r w:rsidR="00404408" w:rsidRPr="004359FF">
        <w:rPr>
          <w:rFonts w:asciiTheme="minorHAnsi" w:hAnsiTheme="minorHAnsi" w:cstheme="minorHAnsi"/>
        </w:rPr>
        <w:t>установи</w:t>
      </w:r>
      <w:proofErr w:type="spellEnd"/>
      <w:r w:rsidR="00404408" w:rsidRPr="004359FF">
        <w:rPr>
          <w:rFonts w:asciiTheme="minorHAnsi" w:hAnsiTheme="minorHAnsi" w:cstheme="minorHAnsi"/>
        </w:rPr>
        <w:t xml:space="preserve">. </w:t>
      </w:r>
    </w:p>
    <w:p w14:paraId="6307051D" w14:textId="4DD4C441" w:rsidR="00CC7B1F" w:rsidRPr="00786764" w:rsidRDefault="00CC7B1F" w:rsidP="00404408">
      <w:pPr>
        <w:pStyle w:val="ListParagraph"/>
        <w:ind w:left="0"/>
        <w:rPr>
          <w:rFonts w:asciiTheme="minorHAnsi" w:hAnsiTheme="minorHAnsi" w:cstheme="minorHAnsi"/>
          <w:lang w:val="sr-Cyrl-CS"/>
        </w:rPr>
      </w:pPr>
    </w:p>
    <w:p w14:paraId="1F5C1BBA" w14:textId="77777777" w:rsidR="00CC7B1F" w:rsidRPr="00786764" w:rsidRDefault="00CC7B1F" w:rsidP="006B401D">
      <w:pPr>
        <w:tabs>
          <w:tab w:val="left" w:pos="0"/>
          <w:tab w:val="left" w:pos="720"/>
        </w:tabs>
        <w:rPr>
          <w:rFonts w:asciiTheme="minorHAnsi" w:hAnsiTheme="minorHAnsi" w:cstheme="minorHAnsi"/>
        </w:rPr>
      </w:pPr>
    </w:p>
    <w:p w14:paraId="2BA08184" w14:textId="77777777" w:rsidR="00CC7B1F" w:rsidRPr="00786764" w:rsidRDefault="00CC7B1F" w:rsidP="006B401D">
      <w:pPr>
        <w:rPr>
          <w:rFonts w:asciiTheme="minorHAnsi" w:hAnsiTheme="minorHAnsi" w:cstheme="minorHAnsi"/>
        </w:rPr>
      </w:pPr>
      <w:r w:rsidRPr="00786764">
        <w:rPr>
          <w:rFonts w:asciiTheme="minorHAnsi" w:hAnsiTheme="minorHAnsi" w:cstheme="minorHAnsi"/>
        </w:rPr>
        <w:br w:type="page"/>
      </w:r>
    </w:p>
    <w:p w14:paraId="479581B7" w14:textId="77777777" w:rsidR="00CC7B1F" w:rsidRPr="008132CC" w:rsidRDefault="00CC7B1F" w:rsidP="00977B31">
      <w:pPr>
        <w:pStyle w:val="Heading1"/>
        <w:rPr>
          <w:rFonts w:cstheme="minorHAnsi"/>
          <w:sz w:val="24"/>
          <w:szCs w:val="24"/>
          <w:lang w:val="sr-Cyrl-CS"/>
        </w:rPr>
      </w:pPr>
      <w:r w:rsidRPr="008132CC">
        <w:rPr>
          <w:rFonts w:cstheme="minorHAnsi"/>
          <w:sz w:val="24"/>
          <w:szCs w:val="24"/>
          <w:lang w:val="sr-Cyrl-CS"/>
        </w:rPr>
        <w:lastRenderedPageBreak/>
        <w:t xml:space="preserve">СТАНДАРД </w:t>
      </w:r>
      <w:r w:rsidRPr="008132CC">
        <w:rPr>
          <w:rFonts w:cstheme="minorHAnsi"/>
          <w:sz w:val="24"/>
          <w:szCs w:val="24"/>
        </w:rPr>
        <w:t>7</w:t>
      </w:r>
      <w:r w:rsidRPr="008132CC">
        <w:rPr>
          <w:rFonts w:cstheme="minorHAnsi"/>
          <w:sz w:val="24"/>
          <w:szCs w:val="24"/>
          <w:lang w:val="sr-Cyrl-CS"/>
        </w:rPr>
        <w:t>: КВАЛИТЕТ НАСТАВНИКА И САРАДНИКА</w:t>
      </w:r>
    </w:p>
    <w:p w14:paraId="4D9E1E60" w14:textId="77777777" w:rsidR="00CC7B1F" w:rsidRPr="00786764" w:rsidRDefault="00CC7B1F" w:rsidP="006B401D">
      <w:pPr>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46001AFF" w14:textId="3853A1AD" w:rsidR="00D12A48" w:rsidRPr="00E42B5F" w:rsidRDefault="00D12A48" w:rsidP="00D12A48">
      <w:pPr>
        <w:jc w:val="both"/>
        <w:rPr>
          <w:rFonts w:asciiTheme="minorHAnsi" w:hAnsiTheme="minorHAnsi" w:cstheme="minorHAnsi"/>
          <w:lang w:val="sr-Cyrl-CS"/>
        </w:rPr>
      </w:pPr>
      <w:r w:rsidRPr="00E42B5F">
        <w:rPr>
          <w:rFonts w:asciiTheme="minorHAnsi" w:hAnsiTheme="minorHAnsi" w:cstheme="minorHAnsi"/>
          <w:lang w:val="sr-Cyrl-CS"/>
        </w:rPr>
        <w:t xml:space="preserve">Медицински факултет у Београду </w:t>
      </w:r>
      <w:r w:rsidRPr="00E42B5F">
        <w:rPr>
          <w:rFonts w:asciiTheme="minorHAnsi" w:hAnsiTheme="minorHAnsi" w:cstheme="minorHAnsi"/>
        </w:rPr>
        <w:t>(</w:t>
      </w:r>
      <w:r w:rsidRPr="00E42B5F">
        <w:rPr>
          <w:rFonts w:asciiTheme="minorHAnsi" w:hAnsiTheme="minorHAnsi" w:cstheme="minorHAnsi"/>
          <w:lang w:val="sr-Cyrl-CS"/>
        </w:rPr>
        <w:t>МФУБ</w:t>
      </w:r>
      <w:r w:rsidRPr="00E42B5F">
        <w:rPr>
          <w:rFonts w:asciiTheme="minorHAnsi" w:hAnsiTheme="minorHAnsi" w:cstheme="minorHAnsi"/>
        </w:rPr>
        <w:t>)</w:t>
      </w:r>
      <w:r w:rsidRPr="00E42B5F">
        <w:rPr>
          <w:rFonts w:asciiTheme="minorHAnsi" w:hAnsiTheme="minorHAnsi" w:cstheme="minorHAnsi"/>
          <w:lang w:val="sr-Cyrl-CS"/>
        </w:rPr>
        <w:t xml:space="preserve"> има укупно </w:t>
      </w:r>
      <w:bookmarkStart w:id="5" w:name="_Hlk177986944"/>
      <w:r w:rsidR="0000379A" w:rsidRPr="00E42B5F">
        <w:rPr>
          <w:rFonts w:asciiTheme="minorHAnsi" w:hAnsiTheme="minorHAnsi" w:cstheme="minorHAnsi"/>
        </w:rPr>
        <w:t>11</w:t>
      </w:r>
      <w:bookmarkEnd w:id="5"/>
      <w:r w:rsidR="00FC45E2" w:rsidRPr="00E42B5F">
        <w:rPr>
          <w:rFonts w:asciiTheme="minorHAnsi" w:hAnsiTheme="minorHAnsi" w:cstheme="minorHAnsi"/>
          <w:lang w:val="sr-Cyrl-RS"/>
        </w:rPr>
        <w:t>12</w:t>
      </w:r>
      <w:r w:rsidR="0000379A" w:rsidRPr="00E42B5F">
        <w:rPr>
          <w:rFonts w:asciiTheme="minorHAnsi" w:hAnsiTheme="minorHAnsi" w:cstheme="minorHAnsi"/>
        </w:rPr>
        <w:t xml:space="preserve"> </w:t>
      </w:r>
      <w:r w:rsidRPr="00E42B5F">
        <w:rPr>
          <w:rFonts w:asciiTheme="minorHAnsi" w:hAnsiTheme="minorHAnsi" w:cstheme="minorHAnsi"/>
          <w:lang w:val="sr-Cyrl-CS"/>
        </w:rPr>
        <w:t xml:space="preserve">наставника и сарадника, од којих су </w:t>
      </w:r>
      <w:r w:rsidR="0000379A" w:rsidRPr="00E42B5F">
        <w:rPr>
          <w:rFonts w:asciiTheme="minorHAnsi" w:hAnsiTheme="minorHAnsi" w:cstheme="minorHAnsi"/>
          <w:lang w:val="sr-Cyrl-CS"/>
        </w:rPr>
        <w:t>255</w:t>
      </w:r>
      <w:r w:rsidRPr="00E42B5F">
        <w:rPr>
          <w:rFonts w:asciiTheme="minorHAnsi" w:hAnsiTheme="minorHAnsi" w:cstheme="minorHAnsi"/>
          <w:lang w:val="sr-Cyrl-CS"/>
        </w:rPr>
        <w:t xml:space="preserve"> редовни професори, </w:t>
      </w:r>
      <w:r w:rsidR="0000379A" w:rsidRPr="00E42B5F">
        <w:rPr>
          <w:rFonts w:asciiTheme="minorHAnsi" w:hAnsiTheme="minorHAnsi" w:cstheme="minorHAnsi"/>
        </w:rPr>
        <w:t>14</w:t>
      </w:r>
      <w:r w:rsidR="00FC45E2" w:rsidRPr="00E42B5F">
        <w:rPr>
          <w:rFonts w:asciiTheme="minorHAnsi" w:hAnsiTheme="minorHAnsi" w:cstheme="minorHAnsi"/>
          <w:lang w:val="sr-Cyrl-RS"/>
        </w:rPr>
        <w:t>1</w:t>
      </w:r>
      <w:r w:rsidRPr="00E42B5F">
        <w:rPr>
          <w:rFonts w:asciiTheme="minorHAnsi" w:hAnsiTheme="minorHAnsi" w:cstheme="minorHAnsi"/>
          <w:lang w:val="sr-Cyrl-CS"/>
        </w:rPr>
        <w:t xml:space="preserve"> ванредни професори, </w:t>
      </w:r>
      <w:r w:rsidR="0000379A" w:rsidRPr="00E42B5F">
        <w:rPr>
          <w:rFonts w:asciiTheme="minorHAnsi" w:hAnsiTheme="minorHAnsi" w:cstheme="minorHAnsi"/>
        </w:rPr>
        <w:t>26</w:t>
      </w:r>
      <w:r w:rsidR="00FC45E2" w:rsidRPr="00E42B5F">
        <w:rPr>
          <w:rFonts w:asciiTheme="minorHAnsi" w:hAnsiTheme="minorHAnsi" w:cstheme="minorHAnsi"/>
          <w:lang w:val="sr-Cyrl-RS"/>
        </w:rPr>
        <w:t>4</w:t>
      </w:r>
      <w:r w:rsidRPr="00E42B5F">
        <w:rPr>
          <w:rFonts w:asciiTheme="minorHAnsi" w:hAnsiTheme="minorHAnsi" w:cstheme="minorHAnsi"/>
          <w:lang w:val="sr-Cyrl-CS"/>
        </w:rPr>
        <w:t xml:space="preserve"> доценти, </w:t>
      </w:r>
      <w:r w:rsidR="0000379A" w:rsidRPr="00E42B5F">
        <w:rPr>
          <w:rFonts w:asciiTheme="minorHAnsi" w:hAnsiTheme="minorHAnsi" w:cstheme="minorHAnsi"/>
          <w:lang w:val="sr-Cyrl-CS"/>
        </w:rPr>
        <w:t>61</w:t>
      </w:r>
      <w:r w:rsidRPr="00E42B5F">
        <w:rPr>
          <w:rFonts w:asciiTheme="minorHAnsi" w:hAnsiTheme="minorHAnsi" w:cstheme="minorHAnsi"/>
          <w:lang w:val="sr-Cyrl-CS"/>
        </w:rPr>
        <w:t xml:space="preserve"> асистената, 2</w:t>
      </w:r>
      <w:r w:rsidR="0000379A" w:rsidRPr="00E42B5F">
        <w:rPr>
          <w:rFonts w:asciiTheme="minorHAnsi" w:hAnsiTheme="minorHAnsi" w:cstheme="minorHAnsi"/>
          <w:lang w:val="sr-Cyrl-CS"/>
        </w:rPr>
        <w:t>0</w:t>
      </w:r>
      <w:r w:rsidRPr="00E42B5F">
        <w:rPr>
          <w:rFonts w:asciiTheme="minorHAnsi" w:hAnsiTheme="minorHAnsi" w:cstheme="minorHAnsi"/>
          <w:lang w:val="sr-Cyrl-CS"/>
        </w:rPr>
        <w:t xml:space="preserve"> сарадника у настави, и </w:t>
      </w:r>
      <w:r w:rsidR="0000379A" w:rsidRPr="00E42B5F">
        <w:rPr>
          <w:rFonts w:asciiTheme="minorHAnsi" w:hAnsiTheme="minorHAnsi" w:cstheme="minorHAnsi"/>
          <w:lang w:val="sr-Cyrl-CS"/>
        </w:rPr>
        <w:t>3</w:t>
      </w:r>
      <w:r w:rsidR="00FC45E2" w:rsidRPr="00E42B5F">
        <w:rPr>
          <w:rFonts w:asciiTheme="minorHAnsi" w:hAnsiTheme="minorHAnsi" w:cstheme="minorHAnsi"/>
          <w:lang w:val="sr-Cyrl-CS"/>
        </w:rPr>
        <w:t>71</w:t>
      </w:r>
      <w:r w:rsidRPr="00E42B5F">
        <w:rPr>
          <w:rFonts w:asciiTheme="minorHAnsi" w:hAnsiTheme="minorHAnsi" w:cstheme="minorHAnsi"/>
          <w:lang w:val="sr-Cyrl-CS"/>
        </w:rPr>
        <w:t xml:space="preserve"> клиничких асистената</w:t>
      </w:r>
      <w:r w:rsidR="00E42B5F" w:rsidRPr="00E42B5F">
        <w:rPr>
          <w:rFonts w:asciiTheme="minorHAnsi" w:hAnsiTheme="minorHAnsi" w:cstheme="minorHAnsi"/>
          <w:lang w:val="sr-Cyrl-CS"/>
        </w:rPr>
        <w:t>.</w:t>
      </w:r>
      <w:r w:rsidR="00E42B5F" w:rsidRPr="00E42B5F">
        <w:t xml:space="preserve"> </w:t>
      </w:r>
      <w:r w:rsidR="00E42B5F" w:rsidRPr="00E42B5F">
        <w:rPr>
          <w:rFonts w:asciiTheme="minorHAnsi" w:hAnsiTheme="minorHAnsi" w:cstheme="minorHAnsi"/>
          <w:lang w:val="sr-Cyrl-CS"/>
        </w:rPr>
        <w:t>Ангажовани наставници и сарадници су у сталном радном односу са пуним радним временом, изузев клиничких асистената, који су по Уговору о ангажовању у остваривању дела наставе са 1/3 или 30% радног времена.</w:t>
      </w:r>
    </w:p>
    <w:p w14:paraId="0D18857A" w14:textId="77777777" w:rsidR="00D12A48" w:rsidRPr="00786764" w:rsidRDefault="00D12A48" w:rsidP="00D12A48">
      <w:pPr>
        <w:jc w:val="both"/>
        <w:rPr>
          <w:rFonts w:asciiTheme="minorHAnsi" w:hAnsiTheme="minorHAnsi" w:cstheme="minorHAnsi"/>
          <w:lang w:val="sr-Cyrl-CS"/>
        </w:rPr>
      </w:pPr>
      <w:r w:rsidRPr="00786764">
        <w:rPr>
          <w:rFonts w:asciiTheme="minorHAnsi" w:hAnsiTheme="minorHAnsi" w:cstheme="minorHAnsi"/>
          <w:lang w:val="sr-Cyrl-CS"/>
        </w:rPr>
        <w:t>Основни циљ МФУБ је да обезбеди да на Факултету раде најквалитетнији наставници и сарадници који ће својим стручним, педагошким и научноистраживачким компетенцијама омогућити испуњење мисије и визије Факултета. Стога се квалитет наставника обезбеђује пажљивим планирањем, селекцијом најталентованијих младих сарадника, благовременим подмлађивањем кадра, избором на основу јавног поступка, јасним дефинисањем права и обавеза, провером квалитета рада у смислу стручног, научноистраживачког и педагошког, као и стварањем услова за побољшањем њихових компетенција у свим поменутим аспектима.</w:t>
      </w:r>
    </w:p>
    <w:p w14:paraId="00C54ED3" w14:textId="54DDADD7" w:rsidR="00D12A48" w:rsidRPr="00786764" w:rsidRDefault="00D12A48" w:rsidP="00D12A48">
      <w:pPr>
        <w:jc w:val="both"/>
        <w:rPr>
          <w:rFonts w:asciiTheme="minorHAnsi" w:hAnsiTheme="minorHAnsi" w:cstheme="minorHAnsi"/>
          <w:lang w:val="sr-Cyrl-CS"/>
        </w:rPr>
      </w:pPr>
      <w:r w:rsidRPr="00786764">
        <w:rPr>
          <w:rFonts w:asciiTheme="minorHAnsi" w:hAnsiTheme="minorHAnsi" w:cstheme="minorHAnsi"/>
          <w:lang w:val="sr-Cyrl-CS"/>
        </w:rPr>
        <w:t xml:space="preserve">МФУБ сходно својим законским овлашћењима, врши избор у звање наставника, а предлог за избор утврђује катедра. Избор у звање наставника врши се у складу са Законом о високом образовању, којим су прописани општи услови за избор, у складу са Статутом МФУБ и </w:t>
      </w:r>
      <w:r w:rsidR="00F841A2">
        <w:rPr>
          <w:rFonts w:asciiTheme="minorHAnsi" w:hAnsiTheme="minorHAnsi" w:cstheme="minorHAnsi"/>
          <w:lang w:val="sr-Cyrl-CS"/>
        </w:rPr>
        <w:fldChar w:fldCharType="begin"/>
      </w:r>
      <w:r w:rsidR="00F841A2">
        <w:rPr>
          <w:rFonts w:asciiTheme="minorHAnsi" w:hAnsiTheme="minorHAnsi" w:cstheme="minorHAnsi"/>
          <w:lang w:val="sr-Cyrl-CS"/>
        </w:rPr>
        <w:instrText xml:space="preserve"> HYPERLINK "STANDARDI/STANDARD%207/Правилник%20о%20изборима%20наставника%20и%20сарадника" </w:instrText>
      </w:r>
      <w:r w:rsidR="00F841A2">
        <w:rPr>
          <w:rFonts w:asciiTheme="minorHAnsi" w:hAnsiTheme="minorHAnsi" w:cstheme="minorHAnsi"/>
          <w:lang w:val="sr-Cyrl-CS"/>
        </w:rPr>
        <w:fldChar w:fldCharType="separate"/>
      </w:r>
      <w:r w:rsidRPr="00F841A2">
        <w:rPr>
          <w:rStyle w:val="Hyperlink"/>
          <w:rFonts w:asciiTheme="minorHAnsi" w:hAnsiTheme="minorHAnsi" w:cstheme="minorHAnsi"/>
          <w:lang w:val="sr-Cyrl-CS"/>
        </w:rPr>
        <w:t>Правилником о поступку избора наставника и сарадника на Универзитету у Београду</w:t>
      </w:r>
      <w:r w:rsidR="00F841A2">
        <w:rPr>
          <w:rFonts w:asciiTheme="minorHAnsi" w:hAnsiTheme="minorHAnsi" w:cstheme="minorHAnsi"/>
          <w:lang w:val="sr-Cyrl-CS"/>
        </w:rPr>
        <w:fldChar w:fldCharType="end"/>
      </w:r>
      <w:r w:rsidRPr="00786764">
        <w:rPr>
          <w:rFonts w:asciiTheme="minorHAnsi" w:hAnsiTheme="minorHAnsi" w:cstheme="minorHAnsi"/>
          <w:lang w:val="sr-Cyrl-CS"/>
        </w:rPr>
        <w:t>. Услови за избор наставника и сарадника утврђују се унапред, јавни су и доступни оцени стручне и шире јавности. МФ у Београду има дефинисане и сопствене стандарде за избор у звања, који су значајно унапређени у односу на критеријуме Универзитета у Београду, а њихово пре</w:t>
      </w:r>
      <w:r w:rsidR="006949EA">
        <w:rPr>
          <w:rFonts w:asciiTheme="minorHAnsi" w:hAnsiTheme="minorHAnsi" w:cstheme="minorHAnsi"/>
          <w:lang w:val="sr-Cyrl-CS"/>
        </w:rPr>
        <w:t>испитивање одвија се континуирано</w:t>
      </w:r>
      <w:r w:rsidRPr="00786764">
        <w:rPr>
          <w:rFonts w:asciiTheme="minorHAnsi" w:hAnsiTheme="minorHAnsi" w:cstheme="minorHAnsi"/>
          <w:lang w:val="sr-Cyrl-CS"/>
        </w:rPr>
        <w:t>. Нови унапређени крит</w:t>
      </w:r>
      <w:r w:rsidR="006949EA">
        <w:rPr>
          <w:rFonts w:asciiTheme="minorHAnsi" w:hAnsiTheme="minorHAnsi" w:cstheme="minorHAnsi"/>
          <w:lang w:val="sr-Cyrl-CS"/>
        </w:rPr>
        <w:t>е</w:t>
      </w:r>
      <w:r w:rsidRPr="00786764">
        <w:rPr>
          <w:rFonts w:asciiTheme="minorHAnsi" w:hAnsiTheme="minorHAnsi" w:cstheme="minorHAnsi"/>
          <w:lang w:val="sr-Cyrl-CS"/>
        </w:rPr>
        <w:t xml:space="preserve">ријуми </w:t>
      </w:r>
      <w:r w:rsidR="008533DF">
        <w:rPr>
          <w:rFonts w:asciiTheme="minorHAnsi" w:hAnsiTheme="minorHAnsi" w:cstheme="minorHAnsi"/>
          <w:lang w:val="sr-Cyrl-CS"/>
        </w:rPr>
        <w:t>почели су</w:t>
      </w:r>
      <w:r w:rsidRPr="00786764">
        <w:rPr>
          <w:rFonts w:asciiTheme="minorHAnsi" w:hAnsiTheme="minorHAnsi" w:cstheme="minorHAnsi"/>
          <w:lang w:val="sr-Cyrl-CS"/>
        </w:rPr>
        <w:t xml:space="preserve"> да се примењују од 1.10.2024. године. Њиховом успостављању претходила је детаљна анализа постигнућа наставника и сарадника у претходном периоду, као и широка дискусија, која је завршена усвајањем предлога критеријума на седници Наставно научног већа.</w:t>
      </w:r>
    </w:p>
    <w:p w14:paraId="2C6D9C4A" w14:textId="02EDA776" w:rsidR="00D12A48" w:rsidRPr="00786764" w:rsidRDefault="00D12A48" w:rsidP="00D12A48">
      <w:pPr>
        <w:jc w:val="both"/>
        <w:rPr>
          <w:rFonts w:asciiTheme="minorHAnsi" w:hAnsiTheme="minorHAnsi" w:cstheme="minorHAnsi"/>
          <w:lang w:val="sr-Cyrl-CS"/>
        </w:rPr>
      </w:pPr>
      <w:r w:rsidRPr="00786764">
        <w:rPr>
          <w:rFonts w:asciiTheme="minorHAnsi" w:hAnsiTheme="minorHAnsi" w:cstheme="minorHAnsi"/>
          <w:lang w:val="sr-Cyrl-CS"/>
        </w:rPr>
        <w:t xml:space="preserve">На МФУБ деценијама се спроводи квалитетна селекција младих лекара чиме се постиже </w:t>
      </w:r>
      <w:r w:rsidR="008533DF">
        <w:rPr>
          <w:rFonts w:asciiTheme="minorHAnsi" w:hAnsiTheme="minorHAnsi" w:cstheme="minorHAnsi"/>
          <w:lang w:val="sr-Cyrl-CS"/>
        </w:rPr>
        <w:t xml:space="preserve">континуирано </w:t>
      </w:r>
      <w:r w:rsidRPr="00786764">
        <w:rPr>
          <w:rFonts w:asciiTheme="minorHAnsi" w:hAnsiTheme="minorHAnsi" w:cstheme="minorHAnsi"/>
          <w:lang w:val="sr-Cyrl-CS"/>
        </w:rPr>
        <w:t xml:space="preserve">подмлађивање наставног кадра. Ово се врши кроз афирмацију научно-истраживачког рада још на студентском нивоу, као и укључивање студената демонстратора и студената докторских студија – истраживача приправника ангажованих на пројектима Министарства науке, технолошког развоја и иновација Републике Србије </w:t>
      </w:r>
      <w:r w:rsidRPr="00786764">
        <w:rPr>
          <w:rFonts w:asciiTheme="minorHAnsi" w:hAnsiTheme="minorHAnsi" w:cstheme="minorHAnsi"/>
        </w:rPr>
        <w:t>(</w:t>
      </w:r>
      <w:proofErr w:type="spellStart"/>
      <w:r w:rsidR="00BF13FE">
        <w:rPr>
          <w:rFonts w:asciiTheme="minorHAnsi" w:hAnsiTheme="minorHAnsi" w:cstheme="minorHAnsi"/>
        </w:rPr>
        <w:fldChar w:fldCharType="begin"/>
      </w:r>
      <w:r w:rsidR="00BF13FE">
        <w:rPr>
          <w:rFonts w:asciiTheme="minorHAnsi" w:hAnsiTheme="minorHAnsi" w:cstheme="minorHAnsi"/>
        </w:rPr>
        <w:instrText xml:space="preserve"> HYPERLINK "STANDARDI/STANDARD%207/Demonstratori" </w:instrText>
      </w:r>
      <w:r w:rsidR="00BF13FE">
        <w:rPr>
          <w:rFonts w:asciiTheme="minorHAnsi" w:hAnsiTheme="minorHAnsi" w:cstheme="minorHAnsi"/>
        </w:rPr>
        <w:fldChar w:fldCharType="separate"/>
      </w:r>
      <w:r w:rsidRPr="00BF13FE">
        <w:rPr>
          <w:rStyle w:val="Hyperlink"/>
          <w:rFonts w:asciiTheme="minorHAnsi" w:hAnsiTheme="minorHAnsi" w:cstheme="minorHAnsi"/>
        </w:rPr>
        <w:t>Прилог</w:t>
      </w:r>
      <w:proofErr w:type="spellEnd"/>
      <w:r w:rsidRPr="00BF13FE">
        <w:rPr>
          <w:rStyle w:val="Hyperlink"/>
          <w:rFonts w:asciiTheme="minorHAnsi" w:hAnsiTheme="minorHAnsi" w:cstheme="minorHAnsi"/>
        </w:rPr>
        <w:t xml:space="preserve"> 7.4 - </w:t>
      </w:r>
      <w:proofErr w:type="spellStart"/>
      <w:r w:rsidRPr="00BF13FE">
        <w:rPr>
          <w:rStyle w:val="Hyperlink"/>
          <w:rFonts w:asciiTheme="minorHAnsi" w:hAnsiTheme="minorHAnsi" w:cstheme="minorHAnsi"/>
        </w:rPr>
        <w:t>Списак</w:t>
      </w:r>
      <w:proofErr w:type="spellEnd"/>
      <w:r w:rsidRPr="00BF13FE">
        <w:rPr>
          <w:rStyle w:val="Hyperlink"/>
          <w:rFonts w:asciiTheme="minorHAnsi" w:hAnsiTheme="minorHAnsi" w:cstheme="minorHAnsi"/>
        </w:rPr>
        <w:t xml:space="preserve"> </w:t>
      </w:r>
      <w:proofErr w:type="spellStart"/>
      <w:r w:rsidRPr="00BF13FE">
        <w:rPr>
          <w:rStyle w:val="Hyperlink"/>
          <w:rFonts w:asciiTheme="minorHAnsi" w:hAnsiTheme="minorHAnsi" w:cstheme="minorHAnsi"/>
        </w:rPr>
        <w:t>демонстратора</w:t>
      </w:r>
      <w:proofErr w:type="spellEnd"/>
      <w:r w:rsidR="00BF13FE">
        <w:rPr>
          <w:rFonts w:asciiTheme="minorHAnsi" w:hAnsiTheme="minorHAnsi" w:cstheme="minorHAnsi"/>
        </w:rPr>
        <w:fldChar w:fldCharType="end"/>
      </w:r>
      <w:r w:rsidRPr="00786764">
        <w:rPr>
          <w:rFonts w:asciiTheme="minorHAnsi" w:hAnsiTheme="minorHAnsi" w:cstheme="minorHAnsi"/>
        </w:rPr>
        <w:t xml:space="preserve">) </w:t>
      </w:r>
      <w:r w:rsidRPr="00786764">
        <w:rPr>
          <w:rFonts w:asciiTheme="minorHAnsi" w:hAnsiTheme="minorHAnsi" w:cstheme="minorHAnsi"/>
          <w:lang w:val="sr-Cyrl-CS"/>
        </w:rPr>
        <w:t>у наставни процес.</w:t>
      </w:r>
    </w:p>
    <w:p w14:paraId="0411A019" w14:textId="77777777" w:rsidR="00D12A48" w:rsidRPr="00786764" w:rsidRDefault="00D12A48" w:rsidP="00D12A48">
      <w:pPr>
        <w:jc w:val="both"/>
        <w:rPr>
          <w:rFonts w:asciiTheme="minorHAnsi" w:hAnsiTheme="minorHAnsi" w:cstheme="minorHAnsi"/>
          <w:lang w:val="sr-Cyrl-CS"/>
        </w:rPr>
      </w:pPr>
      <w:r w:rsidRPr="00786764">
        <w:rPr>
          <w:rFonts w:asciiTheme="minorHAnsi" w:hAnsiTheme="minorHAnsi" w:cstheme="minorHAnsi"/>
          <w:lang w:val="sr-Cyrl-CS"/>
        </w:rPr>
        <w:t>Избор у звање се врши на основу исказаних потреба катедре, јавног конкурса, предлога посебне комисије (најмање један наставник мора бити у радном односу на другој високошколској установи</w:t>
      </w:r>
      <w:r w:rsidRPr="008533DF">
        <w:rPr>
          <w:rFonts w:asciiTheme="minorHAnsi" w:hAnsiTheme="minorHAnsi" w:cstheme="minorHAnsi"/>
          <w:lang w:val="sr-Cyrl-CS"/>
        </w:rPr>
        <w:t>)</w:t>
      </w:r>
      <w:r w:rsidRPr="00786764">
        <w:rPr>
          <w:rFonts w:asciiTheme="minorHAnsi" w:hAnsiTheme="minorHAnsi" w:cstheme="minorHAnsi"/>
          <w:lang w:val="sr-Cyrl-CS"/>
        </w:rPr>
        <w:t xml:space="preserve"> и на основу резултата гласања на Изборном већу МФУБ. Изборе у сва наставничка звања врши Универзитет, на предлог Факултета. Избор у звање се врши на основу научних, стручних и педагошких квалитета кандидата. У поступку избора комплетан изборни материјал и референце предложених кандидата су доступне јавности преко интернет страница МФУБ и Универзитета у Београду. Иако је поступак избора наставника јасно дефинисан, МФУБ још увек нема израђен документ који се односи на програм развоја наставног кадра направљен не само на основу анализа потреба за наставницима и сар</w:t>
      </w:r>
      <w:r w:rsidRPr="00786764">
        <w:rPr>
          <w:rFonts w:asciiTheme="minorHAnsi" w:hAnsiTheme="minorHAnsi" w:cstheme="minorHAnsi"/>
        </w:rPr>
        <w:t>a</w:t>
      </w:r>
      <w:r w:rsidRPr="00786764">
        <w:rPr>
          <w:rFonts w:asciiTheme="minorHAnsi" w:hAnsiTheme="minorHAnsi" w:cstheme="minorHAnsi"/>
          <w:lang w:val="sr-Cyrl-CS"/>
        </w:rPr>
        <w:t>дницима, већ и на исказаном оптерећењу и старосној структури нас</w:t>
      </w:r>
      <w:r w:rsidR="008533DF">
        <w:rPr>
          <w:rFonts w:asciiTheme="minorHAnsi" w:hAnsiTheme="minorHAnsi" w:cstheme="minorHAnsi"/>
          <w:lang w:val="sr-Cyrl-CS"/>
        </w:rPr>
        <w:t>тавног кадра на свим предметима</w:t>
      </w:r>
      <w:r w:rsidRPr="00786764">
        <w:rPr>
          <w:rFonts w:asciiTheme="minorHAnsi" w:hAnsiTheme="minorHAnsi" w:cstheme="minorHAnsi"/>
          <w:lang w:val="sr-Cyrl-CS"/>
        </w:rPr>
        <w:t>.</w:t>
      </w:r>
    </w:p>
    <w:p w14:paraId="33379C90" w14:textId="77777777" w:rsidR="00D12A48" w:rsidRPr="00786764" w:rsidRDefault="00D12A48" w:rsidP="00D12A48">
      <w:pPr>
        <w:jc w:val="both"/>
        <w:rPr>
          <w:rFonts w:asciiTheme="minorHAnsi" w:hAnsiTheme="minorHAnsi" w:cstheme="minorHAnsi"/>
          <w:lang w:val="sr-Cyrl-CS"/>
        </w:rPr>
      </w:pPr>
      <w:r w:rsidRPr="00786764">
        <w:rPr>
          <w:rFonts w:asciiTheme="minorHAnsi" w:hAnsiTheme="minorHAnsi" w:cstheme="minorHAnsi"/>
          <w:lang w:val="sr-Cyrl-CS"/>
        </w:rPr>
        <w:t>Права и обавезе наставника и сарадника дефинисане су одговарајућим члановима Статута МФ, а сви подаци о наставницима и сарадницима и шефовима катедри могу се добити на интернет страници МФУБ.</w:t>
      </w:r>
    </w:p>
    <w:p w14:paraId="777E085A" w14:textId="77777777" w:rsidR="00D12A48" w:rsidRPr="00786764" w:rsidRDefault="00D12A48" w:rsidP="00D12A48">
      <w:pPr>
        <w:jc w:val="both"/>
        <w:rPr>
          <w:rFonts w:asciiTheme="minorHAnsi" w:hAnsiTheme="minorHAnsi" w:cstheme="minorHAnsi"/>
          <w:lang w:val="sr-Cyrl-CS"/>
        </w:rPr>
      </w:pPr>
      <w:r w:rsidRPr="00786764">
        <w:rPr>
          <w:rFonts w:asciiTheme="minorHAnsi" w:hAnsiTheme="minorHAnsi" w:cstheme="minorHAnsi"/>
          <w:lang w:val="sr-Cyrl-CS"/>
        </w:rPr>
        <w:t xml:space="preserve">У току изборног периода постоји стална евалуација квалитета наставника кроз контролу спровођења наставе и кроз спровођење студентских анкета, у оквиру Центра за обезбеђивање квалитета и унапређивање наставе. </w:t>
      </w:r>
    </w:p>
    <w:p w14:paraId="38EBA393" w14:textId="2F48A073" w:rsidR="00D12A48" w:rsidRPr="004359FF" w:rsidRDefault="00D12A48" w:rsidP="00D12A48">
      <w:pPr>
        <w:spacing w:after="0"/>
        <w:jc w:val="both"/>
        <w:rPr>
          <w:rFonts w:asciiTheme="minorHAnsi" w:hAnsiTheme="minorHAnsi" w:cstheme="minorHAnsi"/>
          <w:lang w:val="sr-Cyrl-CS"/>
        </w:rPr>
      </w:pPr>
      <w:r w:rsidRPr="00786764">
        <w:rPr>
          <w:rFonts w:asciiTheme="minorHAnsi" w:hAnsiTheme="minorHAnsi" w:cstheme="minorHAnsi"/>
          <w:lang w:val="sr-Cyrl-CS"/>
        </w:rPr>
        <w:lastRenderedPageBreak/>
        <w:t xml:space="preserve">Имајући у виду потребе за континуираном едукацијом наставника и сарадника, МФУБ је оснивао Центар за континуирану медицинску едукацију (КМЕ) 2003. године, чија је делатност регулисана </w:t>
      </w:r>
      <w:r w:rsidR="009B6967">
        <w:rPr>
          <w:rFonts w:asciiTheme="minorHAnsi" w:hAnsiTheme="minorHAnsi" w:cstheme="minorHAnsi"/>
          <w:lang w:val="sr-Cyrl-CS"/>
        </w:rPr>
        <w:fldChar w:fldCharType="begin"/>
      </w:r>
      <w:r w:rsidR="009B6967">
        <w:rPr>
          <w:rFonts w:asciiTheme="minorHAnsi" w:hAnsiTheme="minorHAnsi" w:cstheme="minorHAnsi"/>
          <w:lang w:val="sr-Cyrl-CS"/>
        </w:rPr>
        <w:instrText xml:space="preserve"> HYPERLINK "STANDARDI/STANDARD%207/Pravilnik-o-organizovanju-i-sprovodjenju-kontinuirane-medicinske-edukacije-KME.pdf" </w:instrText>
      </w:r>
      <w:r w:rsidR="009B6967">
        <w:rPr>
          <w:rFonts w:asciiTheme="minorHAnsi" w:hAnsiTheme="minorHAnsi" w:cstheme="minorHAnsi"/>
          <w:lang w:val="sr-Cyrl-CS"/>
        </w:rPr>
        <w:fldChar w:fldCharType="separate"/>
      </w:r>
      <w:r w:rsidRPr="009B6967">
        <w:rPr>
          <w:rStyle w:val="Hyperlink"/>
          <w:rFonts w:asciiTheme="minorHAnsi" w:hAnsiTheme="minorHAnsi" w:cstheme="minorHAnsi"/>
          <w:lang w:val="sr-Cyrl-CS"/>
        </w:rPr>
        <w:t>Правилником о организовању и спровођењу континуиране медицинске едукације на високошколској установи Универзитет у Београду</w:t>
      </w:r>
      <w:r w:rsidR="009B6967">
        <w:rPr>
          <w:rFonts w:asciiTheme="minorHAnsi" w:hAnsiTheme="minorHAnsi" w:cstheme="minorHAnsi"/>
          <w:lang w:val="sr-Cyrl-CS"/>
        </w:rPr>
        <w:fldChar w:fldCharType="end"/>
      </w:r>
      <w:r w:rsidRPr="00786764">
        <w:rPr>
          <w:rFonts w:asciiTheme="minorHAnsi" w:hAnsiTheme="minorHAnsi" w:cstheme="minorHAnsi"/>
          <w:lang w:val="sr-Cyrl-CS"/>
        </w:rPr>
        <w:t xml:space="preserve"> </w:t>
      </w:r>
      <w:r w:rsidR="008533DF">
        <w:rPr>
          <w:rFonts w:asciiTheme="minorHAnsi" w:hAnsiTheme="minorHAnsi" w:cstheme="minorHAnsi"/>
          <w:lang w:val="sr-Cyrl-CS"/>
        </w:rPr>
        <w:t xml:space="preserve">– Медицински факултет </w:t>
      </w:r>
      <w:r w:rsidRPr="00786764">
        <w:rPr>
          <w:rFonts w:asciiTheme="minorHAnsi" w:hAnsiTheme="minorHAnsi" w:cstheme="minorHAnsi"/>
          <w:lang w:val="sr-Cyrl-CS"/>
        </w:rPr>
        <w:t xml:space="preserve">омогућава да кроз КМЕ здравствени радници и сарадници остваре своје право и дужност да се </w:t>
      </w:r>
      <w:r w:rsidR="008533DF">
        <w:rPr>
          <w:rFonts w:asciiTheme="minorHAnsi" w:hAnsiTheme="minorHAnsi" w:cstheme="minorHAnsi"/>
          <w:lang w:val="sr-Cyrl-CS"/>
        </w:rPr>
        <w:t xml:space="preserve">стално </w:t>
      </w:r>
      <w:r w:rsidRPr="00786764">
        <w:rPr>
          <w:rFonts w:asciiTheme="minorHAnsi" w:hAnsiTheme="minorHAnsi" w:cstheme="minorHAnsi"/>
          <w:lang w:val="sr-Cyrl-CS"/>
        </w:rPr>
        <w:t>усавршавају</w:t>
      </w:r>
      <w:r w:rsidRPr="00786764">
        <w:rPr>
          <w:rFonts w:asciiTheme="minorHAnsi" w:hAnsiTheme="minorHAnsi" w:cstheme="minorHAnsi"/>
        </w:rPr>
        <w:t>,</w:t>
      </w:r>
      <w:r w:rsidRPr="00786764">
        <w:rPr>
          <w:rFonts w:asciiTheme="minorHAnsi" w:hAnsiTheme="minorHAnsi" w:cstheme="minorHAnsi"/>
          <w:lang w:val="sr-Cyrl-CS"/>
        </w:rPr>
        <w:t xml:space="preserve"> пратећи стручни и научни развој медицинских и других наука. Центар за КМЕ креира и нуди профил инвентивног и актуелног знања које прати захтеве и потр</w:t>
      </w:r>
      <w:r w:rsidR="008533DF">
        <w:rPr>
          <w:rFonts w:asciiTheme="minorHAnsi" w:hAnsiTheme="minorHAnsi" w:cstheme="minorHAnsi"/>
          <w:lang w:val="sr-Cyrl-CS"/>
        </w:rPr>
        <w:t xml:space="preserve">ебе савремене медицинске праксе </w:t>
      </w:r>
      <w:r w:rsidRPr="00786764">
        <w:rPr>
          <w:rFonts w:asciiTheme="minorHAnsi" w:hAnsiTheme="minorHAnsi" w:cstheme="minorHAnsi"/>
          <w:lang w:val="sr-Cyrl-CS"/>
        </w:rPr>
        <w:t>и науке, пажљивом селекцијом тема</w:t>
      </w:r>
      <w:r w:rsidR="008533DF">
        <w:rPr>
          <w:rFonts w:asciiTheme="minorHAnsi" w:hAnsiTheme="minorHAnsi" w:cstheme="minorHAnsi"/>
          <w:lang w:val="sr-Cyrl-CS"/>
        </w:rPr>
        <w:t>, одабиром предавача и евалуацијом задовољства</w:t>
      </w:r>
      <w:r w:rsidRPr="00786764">
        <w:rPr>
          <w:rFonts w:asciiTheme="minorHAnsi" w:hAnsiTheme="minorHAnsi" w:cstheme="minorHAnsi"/>
          <w:lang w:val="sr-Cyrl-CS"/>
        </w:rPr>
        <w:t xml:space="preserve"> учесника. Предлог тема, структура едукација, циљеви и ис</w:t>
      </w:r>
      <w:r w:rsidR="008533DF">
        <w:rPr>
          <w:rFonts w:asciiTheme="minorHAnsi" w:hAnsiTheme="minorHAnsi" w:cstheme="minorHAnsi"/>
          <w:lang w:val="sr-Cyrl-CS"/>
        </w:rPr>
        <w:t xml:space="preserve">ходи, као и одабир предавача, </w:t>
      </w:r>
      <w:r w:rsidRPr="00786764">
        <w:rPr>
          <w:rFonts w:asciiTheme="minorHAnsi" w:hAnsiTheme="minorHAnsi" w:cstheme="minorHAnsi"/>
          <w:lang w:val="sr-Cyrl-CS"/>
        </w:rPr>
        <w:t>одговорности су руководиоца едукације који структурисани предлог упућује Програмском савету за КМЕ</w:t>
      </w:r>
      <w:r w:rsidR="00607061">
        <w:rPr>
          <w:rFonts w:asciiTheme="minorHAnsi" w:hAnsiTheme="minorHAnsi" w:cstheme="minorHAnsi"/>
          <w:lang w:val="sr-Cyrl-CS"/>
        </w:rPr>
        <w:t xml:space="preserve"> (</w:t>
      </w:r>
      <w:hyperlink r:id="rId54" w:history="1">
        <w:r w:rsidR="00607061" w:rsidRPr="003267B8">
          <w:rPr>
            <w:rStyle w:val="Hyperlink"/>
            <w:rFonts w:asciiTheme="minorHAnsi" w:hAnsiTheme="minorHAnsi" w:cstheme="minorHAnsi"/>
            <w:lang w:val="sr-Cyrl-CS"/>
          </w:rPr>
          <w:t>https://med.bg.ac.rs/wp-content/uploads/2017/06/6_-Pravilnik-o-organizovanju-i-sprovodjenju-kontinuirane-medicinske-edukacije-KME.pdf</w:t>
        </w:r>
      </w:hyperlink>
      <w:r w:rsidR="00607061">
        <w:rPr>
          <w:rFonts w:asciiTheme="minorHAnsi" w:hAnsiTheme="minorHAnsi" w:cstheme="minorHAnsi"/>
          <w:lang w:val="sr-Cyrl-CS"/>
        </w:rPr>
        <w:t>).</w:t>
      </w:r>
      <w:r w:rsidRPr="00786764">
        <w:rPr>
          <w:rFonts w:asciiTheme="minorHAnsi" w:hAnsiTheme="minorHAnsi" w:cstheme="minorHAnsi"/>
          <w:lang w:val="sr-Cyrl-CS"/>
        </w:rPr>
        <w:t>Након писане рецензије Програмски савет одобрава спровођење предложених програма након којих се издаје сертификат и учесницима дели едукативни материјал у писаној или електронској форми. Сви програми КМЕ на МФУБ акредитовани су од стране Здравственог савета Републике Србије</w:t>
      </w:r>
      <w:r w:rsidR="00607061">
        <w:rPr>
          <w:rFonts w:asciiTheme="minorHAnsi" w:hAnsiTheme="minorHAnsi" w:cstheme="minorHAnsi"/>
          <w:lang w:val="sr-Cyrl-CS"/>
        </w:rPr>
        <w:t xml:space="preserve"> (</w:t>
      </w:r>
      <w:hyperlink r:id="rId55" w:history="1">
        <w:r w:rsidR="00607061" w:rsidRPr="003267B8">
          <w:rPr>
            <w:rStyle w:val="Hyperlink"/>
            <w:rFonts w:asciiTheme="minorHAnsi" w:hAnsiTheme="minorHAnsi" w:cstheme="minorHAnsi"/>
            <w:lang w:val="sr-Cyrl-CS"/>
          </w:rPr>
          <w:t>https://www.zdravstvenisavetsrbije.gov.rs/</w:t>
        </w:r>
      </w:hyperlink>
      <w:r w:rsidR="00607061">
        <w:rPr>
          <w:rFonts w:asciiTheme="minorHAnsi" w:hAnsiTheme="minorHAnsi" w:cstheme="minorHAnsi"/>
          <w:lang w:val="sr-Cyrl-CS"/>
        </w:rPr>
        <w:t xml:space="preserve">). </w:t>
      </w:r>
      <w:r w:rsidR="0000379A" w:rsidRPr="00786764">
        <w:rPr>
          <w:rFonts w:asciiTheme="minorHAnsi" w:hAnsiTheme="minorHAnsi" w:cstheme="minorHAnsi"/>
          <w:lang w:val="sr-Cyrl-CS"/>
        </w:rPr>
        <w:t>У периоду 2020-24.</w:t>
      </w:r>
      <w:r w:rsidRPr="00786764">
        <w:rPr>
          <w:rFonts w:asciiTheme="minorHAnsi" w:hAnsiTheme="minorHAnsi" w:cstheme="minorHAnsi"/>
          <w:lang w:val="sr-Cyrl-CS"/>
        </w:rPr>
        <w:t xml:space="preserve"> одржано је 1</w:t>
      </w:r>
      <w:r w:rsidR="0000379A" w:rsidRPr="00786764">
        <w:rPr>
          <w:rFonts w:asciiTheme="minorHAnsi" w:hAnsiTheme="minorHAnsi" w:cstheme="minorHAnsi"/>
        </w:rPr>
        <w:t>68</w:t>
      </w:r>
      <w:r w:rsidR="008533DF">
        <w:rPr>
          <w:rFonts w:asciiTheme="minorHAnsi" w:hAnsiTheme="minorHAnsi" w:cstheme="minorHAnsi"/>
          <w:lang w:val="sr-Cyrl-CS"/>
        </w:rPr>
        <w:t xml:space="preserve"> курсева </w:t>
      </w:r>
      <w:r w:rsidRPr="00786764">
        <w:rPr>
          <w:rFonts w:asciiTheme="minorHAnsi" w:hAnsiTheme="minorHAnsi" w:cstheme="minorHAnsi"/>
          <w:lang w:val="sr-Cyrl-CS"/>
        </w:rPr>
        <w:t>КМЕ</w:t>
      </w:r>
      <w:r w:rsidR="0000379A" w:rsidRPr="00786764">
        <w:rPr>
          <w:rFonts w:asciiTheme="minorHAnsi" w:hAnsiTheme="minorHAnsi" w:cstheme="minorHAnsi"/>
          <w:lang w:val="sr-Cyrl-CS"/>
        </w:rPr>
        <w:t xml:space="preserve"> (од тога 27 онлајн)</w:t>
      </w:r>
      <w:r w:rsidRPr="00786764">
        <w:rPr>
          <w:rFonts w:asciiTheme="minorHAnsi" w:hAnsiTheme="minorHAnsi" w:cstheme="minorHAnsi"/>
          <w:lang w:val="sr-Cyrl-CS"/>
        </w:rPr>
        <w:t xml:space="preserve"> које је похађало </w:t>
      </w:r>
      <w:r w:rsidR="0000379A" w:rsidRPr="00786764">
        <w:rPr>
          <w:rFonts w:asciiTheme="minorHAnsi" w:hAnsiTheme="minorHAnsi" w:cstheme="minorHAnsi"/>
        </w:rPr>
        <w:t>10419</w:t>
      </w:r>
      <w:r w:rsidRPr="00786764">
        <w:rPr>
          <w:rFonts w:asciiTheme="minorHAnsi" w:hAnsiTheme="minorHAnsi" w:cstheme="minorHAnsi"/>
          <w:lang w:val="sr-Cyrl-CS"/>
        </w:rPr>
        <w:t xml:space="preserve"> регистрованих учесника, а наставу изводило </w:t>
      </w:r>
      <w:r w:rsidR="0000379A" w:rsidRPr="00786764">
        <w:rPr>
          <w:rFonts w:asciiTheme="minorHAnsi" w:hAnsiTheme="minorHAnsi" w:cstheme="minorHAnsi"/>
        </w:rPr>
        <w:t>1623</w:t>
      </w:r>
      <w:r w:rsidRPr="00786764">
        <w:rPr>
          <w:rFonts w:asciiTheme="minorHAnsi" w:hAnsiTheme="minorHAnsi" w:cstheme="minorHAnsi"/>
          <w:lang w:val="sr-Cyrl-CS"/>
        </w:rPr>
        <w:t xml:space="preserve"> предавача (</w:t>
      </w:r>
      <w:r w:rsidR="0000379A" w:rsidRPr="00786764">
        <w:rPr>
          <w:rFonts w:asciiTheme="minorHAnsi" w:hAnsiTheme="minorHAnsi" w:cstheme="minorHAnsi"/>
        </w:rPr>
        <w:t>254</w:t>
      </w:r>
      <w:r w:rsidRPr="00786764">
        <w:rPr>
          <w:rFonts w:asciiTheme="minorHAnsi" w:hAnsiTheme="minorHAnsi" w:cstheme="minorHAnsi"/>
          <w:lang w:val="sr-Cyrl-CS"/>
        </w:rPr>
        <w:t xml:space="preserve"> предавача из иностранства). </w:t>
      </w:r>
      <w:r w:rsidR="008533DF">
        <w:rPr>
          <w:rFonts w:asciiTheme="minorHAnsi" w:hAnsiTheme="minorHAnsi" w:cstheme="minorHAnsi"/>
          <w:lang w:val="sr-Cyrl-CS"/>
        </w:rPr>
        <w:t>С</w:t>
      </w:r>
      <w:r w:rsidRPr="00786764">
        <w:rPr>
          <w:rFonts w:asciiTheme="minorHAnsi" w:hAnsiTheme="minorHAnsi" w:cstheme="minorHAnsi"/>
          <w:lang w:val="sr-Cyrl-CS"/>
        </w:rPr>
        <w:t xml:space="preserve">ве релевантне информације </w:t>
      </w:r>
      <w:r w:rsidR="008533DF">
        <w:rPr>
          <w:rFonts w:asciiTheme="minorHAnsi" w:hAnsiTheme="minorHAnsi" w:cstheme="minorHAnsi"/>
          <w:lang w:val="sr-Cyrl-CS"/>
        </w:rPr>
        <w:t xml:space="preserve">о програмима КМЕ </w:t>
      </w:r>
      <w:r w:rsidRPr="00786764">
        <w:rPr>
          <w:rFonts w:asciiTheme="minorHAnsi" w:hAnsiTheme="minorHAnsi" w:cstheme="minorHAnsi"/>
          <w:lang w:val="sr-Cyrl-CS"/>
        </w:rPr>
        <w:t>доступне су на интернет страници Факултета</w:t>
      </w:r>
      <w:r w:rsidR="008A20E5">
        <w:rPr>
          <w:rFonts w:asciiTheme="minorHAnsi" w:hAnsiTheme="minorHAnsi" w:cstheme="minorHAnsi"/>
          <w:lang w:val="sr-Cyrl-CS"/>
        </w:rPr>
        <w:t xml:space="preserve"> ( </w:t>
      </w:r>
      <w:hyperlink r:id="rId56" w:history="1">
        <w:r w:rsidR="008A20E5" w:rsidRPr="003267B8">
          <w:rPr>
            <w:rStyle w:val="Hyperlink"/>
            <w:rFonts w:asciiTheme="minorHAnsi" w:hAnsiTheme="minorHAnsi" w:cstheme="minorHAnsi"/>
            <w:lang w:val="sr-Cyrl-CS"/>
          </w:rPr>
          <w:t>https://med.bg.ac.rs/?page_id=13026</w:t>
        </w:r>
      </w:hyperlink>
      <w:r w:rsidR="008A20E5">
        <w:rPr>
          <w:rFonts w:asciiTheme="minorHAnsi" w:hAnsiTheme="minorHAnsi" w:cstheme="minorHAnsi"/>
          <w:lang w:val="sr-Cyrl-CS"/>
        </w:rPr>
        <w:t xml:space="preserve">) </w:t>
      </w:r>
      <w:r w:rsidRPr="00786764">
        <w:rPr>
          <w:rFonts w:asciiTheme="minorHAnsi" w:hAnsiTheme="minorHAnsi" w:cstheme="minorHAnsi"/>
          <w:lang w:val="sr-Cyrl-CS"/>
        </w:rPr>
        <w:t xml:space="preserve">. </w:t>
      </w:r>
      <w:r w:rsidRPr="004359FF">
        <w:rPr>
          <w:rFonts w:asciiTheme="minorHAnsi" w:hAnsiTheme="minorHAnsi" w:cstheme="minorHAnsi"/>
          <w:lang w:val="sr-Cyrl-CS"/>
        </w:rPr>
        <w:t xml:space="preserve">Едукација наставника и сарадника у иностранству одвија се преко студијских боравака, одлазака на конгресе и симпозијуме, посете, предавања и рада у страним институцијама. У периоду од </w:t>
      </w:r>
      <w:r w:rsidR="00F16BF3" w:rsidRPr="004359FF">
        <w:rPr>
          <w:rFonts w:asciiTheme="minorHAnsi" w:hAnsiTheme="minorHAnsi" w:cstheme="minorHAnsi"/>
        </w:rPr>
        <w:t>2021-</w:t>
      </w:r>
      <w:r w:rsidRPr="004359FF">
        <w:rPr>
          <w:rFonts w:asciiTheme="minorHAnsi" w:hAnsiTheme="minorHAnsi" w:cstheme="minorHAnsi"/>
        </w:rPr>
        <w:t>20</w:t>
      </w:r>
      <w:r w:rsidR="00F16BF3" w:rsidRPr="004359FF">
        <w:rPr>
          <w:rFonts w:asciiTheme="minorHAnsi" w:hAnsiTheme="minorHAnsi" w:cstheme="minorHAnsi"/>
        </w:rPr>
        <w:t>24.</w:t>
      </w:r>
      <w:r w:rsidRPr="004359FF">
        <w:rPr>
          <w:rFonts w:asciiTheme="minorHAnsi" w:hAnsiTheme="minorHAnsi" w:cstheme="minorHAnsi"/>
          <w:lang w:val="sr-Cyrl-CS"/>
        </w:rPr>
        <w:t xml:space="preserve"> године, професионални боравак факултетског особља у иностранству био је следећи: конгреси –</w:t>
      </w:r>
      <w:r w:rsidR="004359FF" w:rsidRPr="004359FF">
        <w:rPr>
          <w:rFonts w:asciiTheme="minorHAnsi" w:hAnsiTheme="minorHAnsi" w:cstheme="minorHAnsi"/>
        </w:rPr>
        <w:t xml:space="preserve"> 906 </w:t>
      </w:r>
      <w:r w:rsidRPr="004359FF">
        <w:rPr>
          <w:rFonts w:asciiTheme="minorHAnsi" w:hAnsiTheme="minorHAnsi" w:cstheme="minorHAnsi"/>
          <w:lang w:val="sr-Cyrl-CS"/>
        </w:rPr>
        <w:t xml:space="preserve">наставника и сарадника, посете предавања и рад у страним институцијама – </w:t>
      </w:r>
      <w:r w:rsidR="004359FF" w:rsidRPr="004359FF">
        <w:rPr>
          <w:rFonts w:asciiTheme="minorHAnsi" w:hAnsiTheme="minorHAnsi" w:cstheme="minorHAnsi"/>
          <w:lang w:val="sr-Cyrl-CS"/>
        </w:rPr>
        <w:t>142</w:t>
      </w:r>
      <w:r w:rsidRPr="004359FF">
        <w:rPr>
          <w:rFonts w:asciiTheme="minorHAnsi" w:hAnsiTheme="minorHAnsi" w:cstheme="minorHAnsi"/>
          <w:lang w:val="sr-Cyrl-CS"/>
        </w:rPr>
        <w:t xml:space="preserve">, боравак од 1-6 месеци – </w:t>
      </w:r>
      <w:r w:rsidR="004359FF" w:rsidRPr="004359FF">
        <w:rPr>
          <w:rFonts w:asciiTheme="minorHAnsi" w:hAnsiTheme="minorHAnsi" w:cstheme="minorHAnsi"/>
          <w:lang w:val="sr-Cyrl-CS"/>
        </w:rPr>
        <w:t>60</w:t>
      </w:r>
      <w:r w:rsidRPr="004359FF">
        <w:rPr>
          <w:rFonts w:asciiTheme="minorHAnsi" w:hAnsiTheme="minorHAnsi" w:cstheme="minorHAnsi"/>
          <w:lang w:val="sr-Cyrl-CS"/>
        </w:rPr>
        <w:t xml:space="preserve"> наставника и сарадника.</w:t>
      </w:r>
    </w:p>
    <w:p w14:paraId="42EF1E03" w14:textId="1EDBBBB0" w:rsidR="00D12A48" w:rsidRPr="00786764" w:rsidRDefault="00D12A48" w:rsidP="00D12A48">
      <w:pPr>
        <w:spacing w:after="0"/>
        <w:jc w:val="both"/>
        <w:rPr>
          <w:rFonts w:asciiTheme="minorHAnsi" w:hAnsiTheme="minorHAnsi" w:cstheme="minorHAnsi"/>
          <w:lang w:val="sr-Cyrl-CS"/>
        </w:rPr>
      </w:pPr>
      <w:r w:rsidRPr="004359FF">
        <w:rPr>
          <w:rFonts w:asciiTheme="minorHAnsi" w:hAnsiTheme="minorHAnsi" w:cstheme="minorHAnsi"/>
          <w:lang w:val="sr-Cyrl-CS"/>
        </w:rPr>
        <w:t xml:space="preserve">Број наставника и сарадника ангажованих на МФУБ одговара потребама студијских програма које Факултет </w:t>
      </w:r>
      <w:r w:rsidRPr="00786764">
        <w:rPr>
          <w:rFonts w:asciiTheme="minorHAnsi" w:hAnsiTheme="minorHAnsi" w:cstheme="minorHAnsi"/>
          <w:lang w:val="sr-Cyrl-CS"/>
        </w:rPr>
        <w:t xml:space="preserve">реализује, а њихове квалификације одговарају образовно-научним профилима. Такође, </w:t>
      </w:r>
      <w:r w:rsidR="00607061">
        <w:rPr>
          <w:rFonts w:asciiTheme="minorHAnsi" w:hAnsiTheme="minorHAnsi" w:cstheme="minorHAnsi"/>
          <w:lang w:val="sr-Cyrl-RS"/>
        </w:rPr>
        <w:t>601</w:t>
      </w:r>
      <w:r w:rsidR="004359FF" w:rsidRPr="004359FF">
        <w:rPr>
          <w:rFonts w:asciiTheme="minorHAnsi" w:hAnsiTheme="minorHAnsi" w:cstheme="minorHAnsi"/>
        </w:rPr>
        <w:t xml:space="preserve"> </w:t>
      </w:r>
      <w:r w:rsidRPr="00786764">
        <w:rPr>
          <w:rFonts w:asciiTheme="minorHAnsi" w:hAnsiTheme="minorHAnsi" w:cstheme="minorHAnsi"/>
          <w:lang w:val="sr-Cyrl-CS"/>
        </w:rPr>
        <w:t xml:space="preserve">наставника налази се у књизи ментора, односно испуњава законске услове за менторисање докторских дисертација. У овај број нису укључени професори МФ по позиву. </w:t>
      </w:r>
    </w:p>
    <w:p w14:paraId="6A5F2A3C" w14:textId="77777777" w:rsidR="00D12A48" w:rsidRPr="00786764" w:rsidRDefault="00D12A48" w:rsidP="00D12A48">
      <w:pPr>
        <w:spacing w:after="0"/>
        <w:jc w:val="both"/>
        <w:rPr>
          <w:rFonts w:asciiTheme="minorHAnsi" w:hAnsiTheme="minorHAnsi" w:cstheme="minorHAnsi"/>
          <w:lang w:val="sr-Cyrl-CS"/>
        </w:rPr>
      </w:pPr>
      <w:r w:rsidRPr="00786764">
        <w:rPr>
          <w:rFonts w:asciiTheme="minorHAnsi" w:hAnsiTheme="minorHAnsi" w:cstheme="minorHAnsi"/>
          <w:lang w:val="sr-Cyrl-CS"/>
        </w:rPr>
        <w:t>У наредном периоду Факултет ће посебну пажњу обратити на јачање педагошко - методичког усавршавања асистената и младих наставника. У циљу побољшања наставног кадра, МФУБ ће стално подстицати сарадњу са другим образовним и научним институцијама у земљи и иностранству у циљу преиспитивања могућности за мобилност наставника и сарадника.</w:t>
      </w:r>
    </w:p>
    <w:p w14:paraId="5FE43522" w14:textId="77777777" w:rsidR="00D12A48" w:rsidRPr="00786764" w:rsidRDefault="00D12A48" w:rsidP="00D12A48">
      <w:pPr>
        <w:spacing w:after="0"/>
        <w:jc w:val="both"/>
        <w:rPr>
          <w:rFonts w:asciiTheme="minorHAnsi" w:hAnsiTheme="minorHAnsi" w:cstheme="minorHAnsi"/>
          <w:b/>
          <w:lang w:val="sr-Cyrl-CS"/>
        </w:rPr>
      </w:pPr>
    </w:p>
    <w:p w14:paraId="50D7446C" w14:textId="77777777" w:rsidR="00D12A48" w:rsidRPr="00786764" w:rsidRDefault="00D12A48" w:rsidP="00D12A48">
      <w:pPr>
        <w:jc w:val="both"/>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6D68D2BA" w14:textId="77777777" w:rsidR="00D12A48" w:rsidRPr="00786764" w:rsidRDefault="00D12A48" w:rsidP="00D12A48">
      <w:pPr>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69690E32" w14:textId="77777777" w:rsidR="00D12A48" w:rsidRPr="00786764" w:rsidRDefault="00D12A48" w:rsidP="00D12A48">
      <w:pPr>
        <w:spacing w:after="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7E529244" w14:textId="77777777" w:rsidR="00D12A48" w:rsidRPr="00786764" w:rsidRDefault="00D12A48" w:rsidP="00D12A48">
      <w:pPr>
        <w:spacing w:after="0"/>
        <w:jc w:val="both"/>
        <w:rPr>
          <w:rFonts w:asciiTheme="minorHAnsi" w:hAnsiTheme="minorHAnsi" w:cstheme="minorHAnsi"/>
          <w:lang w:val="sr-Cyrl-CS"/>
        </w:rPr>
      </w:pPr>
      <w:r w:rsidRPr="00786764">
        <w:rPr>
          <w:rFonts w:asciiTheme="minorHAnsi" w:hAnsiTheme="minorHAnsi" w:cstheme="minorHAnsi"/>
          <w:lang w:val="sr-Cyrl-CS"/>
        </w:rPr>
        <w:t>++   средње значајно</w:t>
      </w:r>
    </w:p>
    <w:p w14:paraId="40C22F71" w14:textId="77777777" w:rsidR="00D12A48" w:rsidRPr="00786764" w:rsidRDefault="00D12A48" w:rsidP="00D12A48">
      <w:pPr>
        <w:spacing w:after="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74A2DBE3" w14:textId="77777777" w:rsidR="00D12A48" w:rsidRPr="00D51354" w:rsidRDefault="00D12A48" w:rsidP="00D51354">
      <w:pPr>
        <w:pStyle w:val="ListParagraph"/>
        <w:numPr>
          <w:ilvl w:val="0"/>
          <w:numId w:val="38"/>
        </w:numPr>
        <w:spacing w:after="0"/>
        <w:jc w:val="both"/>
        <w:rPr>
          <w:rFonts w:asciiTheme="minorHAnsi" w:hAnsiTheme="minorHAnsi" w:cstheme="minorHAnsi"/>
          <w:lang w:val="sr-Cyrl-CS"/>
        </w:rPr>
      </w:pPr>
      <w:r w:rsidRPr="00D51354">
        <w:rPr>
          <w:rFonts w:asciiTheme="minorHAnsi" w:hAnsiTheme="minorHAnsi" w:cstheme="minorHAnsi"/>
          <w:lang w:val="sr-Cyrl-CS"/>
        </w:rPr>
        <w:t>без значајности</w:t>
      </w:r>
    </w:p>
    <w:p w14:paraId="26DA8B80" w14:textId="77777777" w:rsidR="00D12A48" w:rsidRPr="00786764" w:rsidRDefault="00D12A48" w:rsidP="00D12A48">
      <w:pPr>
        <w:pStyle w:val="ListParagraph"/>
        <w:spacing w:after="0"/>
        <w:jc w:val="both"/>
        <w:rPr>
          <w:rFonts w:asciiTheme="minorHAnsi" w:hAnsiTheme="minorHAnsi" w:cstheme="minorHAnsi"/>
          <w:lang w:val="sr-Cyrl-C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433"/>
        <w:gridCol w:w="3907"/>
        <w:gridCol w:w="440"/>
        <w:gridCol w:w="4273"/>
      </w:tblGrid>
      <w:tr w:rsidR="00D12A48" w:rsidRPr="00786764" w14:paraId="33F418EC" w14:textId="77777777" w:rsidTr="000F7092">
        <w:trPr>
          <w:trHeight w:val="420"/>
        </w:trPr>
        <w:tc>
          <w:tcPr>
            <w:tcW w:w="434" w:type="dxa"/>
            <w:shd w:val="clear" w:color="auto" w:fill="D3DFEE"/>
          </w:tcPr>
          <w:p w14:paraId="2926870B" w14:textId="77777777" w:rsidR="00D12A48" w:rsidRPr="00786764" w:rsidRDefault="00D12A48" w:rsidP="000F7092">
            <w:pPr>
              <w:spacing w:after="0"/>
              <w:rPr>
                <w:rFonts w:asciiTheme="minorHAnsi" w:hAnsiTheme="minorHAnsi" w:cstheme="minorHAnsi"/>
                <w:b/>
                <w:bCs/>
                <w:lang w:val="sr-Latn-CS"/>
              </w:rPr>
            </w:pPr>
            <w:r w:rsidRPr="00786764">
              <w:rPr>
                <w:rFonts w:asciiTheme="minorHAnsi" w:hAnsiTheme="minorHAnsi" w:cstheme="minorHAnsi"/>
                <w:b/>
                <w:bCs/>
                <w:lang w:val="sr-Latn-CS"/>
              </w:rPr>
              <w:t>S</w:t>
            </w:r>
          </w:p>
          <w:p w14:paraId="461766CB" w14:textId="77777777" w:rsidR="00D12A48" w:rsidRPr="00786764" w:rsidRDefault="00D12A48" w:rsidP="000F7092">
            <w:pPr>
              <w:spacing w:after="0"/>
              <w:rPr>
                <w:rFonts w:asciiTheme="minorHAnsi" w:hAnsiTheme="minorHAnsi" w:cstheme="minorHAnsi"/>
                <w:b/>
                <w:bCs/>
                <w:lang w:val="sr-Cyrl-CS"/>
              </w:rPr>
            </w:pPr>
          </w:p>
        </w:tc>
        <w:tc>
          <w:tcPr>
            <w:tcW w:w="4025" w:type="dxa"/>
            <w:shd w:val="clear" w:color="auto" w:fill="D3DFEE"/>
          </w:tcPr>
          <w:p w14:paraId="0ACF63A0" w14:textId="77777777" w:rsidR="00D12A48" w:rsidRPr="00786764" w:rsidRDefault="00D12A48" w:rsidP="000F7092">
            <w:pPr>
              <w:spacing w:after="0"/>
              <w:rPr>
                <w:rFonts w:asciiTheme="minorHAnsi" w:hAnsiTheme="minorHAnsi" w:cstheme="minorHAnsi"/>
                <w:b/>
                <w:bCs/>
                <w:lang w:val="sr-Cyrl-CS"/>
              </w:rPr>
            </w:pPr>
            <w:r w:rsidRPr="00786764">
              <w:rPr>
                <w:rFonts w:asciiTheme="minorHAnsi" w:hAnsiTheme="minorHAnsi" w:cstheme="minorHAnsi"/>
                <w:b/>
                <w:bCs/>
                <w:lang w:val="sr-Cyrl-CS"/>
              </w:rPr>
              <w:t>Предности /Унутрашње снаге/Потенцијали</w:t>
            </w:r>
          </w:p>
        </w:tc>
        <w:tc>
          <w:tcPr>
            <w:tcW w:w="445" w:type="dxa"/>
            <w:shd w:val="clear" w:color="auto" w:fill="D3DFEE"/>
          </w:tcPr>
          <w:p w14:paraId="512D977D" w14:textId="77777777" w:rsidR="00D12A48" w:rsidRPr="00786764" w:rsidRDefault="00D12A48" w:rsidP="000F7092">
            <w:pPr>
              <w:spacing w:after="0"/>
              <w:rPr>
                <w:rFonts w:asciiTheme="minorHAnsi" w:hAnsiTheme="minorHAnsi" w:cstheme="minorHAnsi"/>
                <w:b/>
                <w:bCs/>
                <w:lang w:val="sr-Latn-CS"/>
              </w:rPr>
            </w:pPr>
            <w:r w:rsidRPr="00786764">
              <w:rPr>
                <w:rFonts w:asciiTheme="minorHAnsi" w:hAnsiTheme="minorHAnsi" w:cstheme="minorHAnsi"/>
                <w:b/>
                <w:bCs/>
                <w:lang w:val="sr-Latn-CS"/>
              </w:rPr>
              <w:t>O</w:t>
            </w:r>
          </w:p>
        </w:tc>
        <w:tc>
          <w:tcPr>
            <w:tcW w:w="4407" w:type="dxa"/>
            <w:shd w:val="clear" w:color="auto" w:fill="D3DFEE"/>
          </w:tcPr>
          <w:p w14:paraId="5D19703F" w14:textId="77777777" w:rsidR="00D12A48" w:rsidRPr="00786764" w:rsidRDefault="00D12A48" w:rsidP="000F7092">
            <w:pPr>
              <w:spacing w:after="0"/>
              <w:rPr>
                <w:rFonts w:asciiTheme="minorHAnsi" w:hAnsiTheme="minorHAnsi" w:cstheme="minorHAnsi"/>
                <w:b/>
                <w:bCs/>
                <w:lang w:val="sr-Cyrl-CS"/>
              </w:rPr>
            </w:pPr>
            <w:r w:rsidRPr="00786764">
              <w:rPr>
                <w:rFonts w:asciiTheme="minorHAnsi" w:hAnsiTheme="minorHAnsi" w:cstheme="minorHAnsi"/>
                <w:b/>
                <w:bCs/>
                <w:lang w:val="sr-Cyrl-CS"/>
              </w:rPr>
              <w:t>Могућности</w:t>
            </w:r>
          </w:p>
        </w:tc>
      </w:tr>
      <w:tr w:rsidR="00D12A48" w:rsidRPr="00786764" w14:paraId="520E8406" w14:textId="77777777" w:rsidTr="00CE618D">
        <w:trPr>
          <w:trHeight w:val="2539"/>
        </w:trPr>
        <w:tc>
          <w:tcPr>
            <w:tcW w:w="434" w:type="dxa"/>
            <w:shd w:val="clear" w:color="auto" w:fill="A7BFDE"/>
          </w:tcPr>
          <w:p w14:paraId="366CEF20" w14:textId="77777777" w:rsidR="00D12A48" w:rsidRPr="00786764" w:rsidRDefault="00D12A48" w:rsidP="000F7092">
            <w:pPr>
              <w:spacing w:after="0"/>
              <w:rPr>
                <w:rFonts w:asciiTheme="minorHAnsi" w:hAnsiTheme="minorHAnsi" w:cstheme="minorHAnsi"/>
                <w:b/>
                <w:bCs/>
                <w:lang w:val="sr-Cyrl-CS"/>
              </w:rPr>
            </w:pPr>
          </w:p>
          <w:p w14:paraId="0C1E6CDB" w14:textId="77777777" w:rsidR="00D12A48" w:rsidRPr="00786764" w:rsidRDefault="00D12A48" w:rsidP="000F7092">
            <w:pPr>
              <w:spacing w:after="0"/>
              <w:rPr>
                <w:rFonts w:asciiTheme="minorHAnsi" w:hAnsiTheme="minorHAnsi" w:cstheme="minorHAnsi"/>
                <w:b/>
                <w:bCs/>
                <w:lang w:val="sr-Cyrl-CS"/>
              </w:rPr>
            </w:pPr>
          </w:p>
          <w:p w14:paraId="0642B2F4" w14:textId="77777777" w:rsidR="00D12A48" w:rsidRPr="00786764" w:rsidRDefault="00D12A48" w:rsidP="000F7092">
            <w:pPr>
              <w:spacing w:after="0"/>
              <w:rPr>
                <w:rFonts w:asciiTheme="minorHAnsi" w:hAnsiTheme="minorHAnsi" w:cstheme="minorHAnsi"/>
                <w:b/>
                <w:bCs/>
                <w:lang w:val="sr-Cyrl-CS"/>
              </w:rPr>
            </w:pPr>
          </w:p>
          <w:p w14:paraId="47D7E041" w14:textId="77777777" w:rsidR="00D12A48" w:rsidRPr="00786764" w:rsidRDefault="00D12A48" w:rsidP="000F7092">
            <w:pPr>
              <w:spacing w:after="0"/>
              <w:rPr>
                <w:rFonts w:asciiTheme="minorHAnsi" w:hAnsiTheme="minorHAnsi" w:cstheme="minorHAnsi"/>
                <w:b/>
                <w:bCs/>
                <w:lang w:val="sr-Cyrl-CS"/>
              </w:rPr>
            </w:pPr>
          </w:p>
          <w:p w14:paraId="3FC2FE7F" w14:textId="77777777" w:rsidR="00D12A48" w:rsidRPr="00786764" w:rsidRDefault="00D12A48" w:rsidP="000F7092">
            <w:pPr>
              <w:spacing w:after="0"/>
              <w:rPr>
                <w:rFonts w:asciiTheme="minorHAnsi" w:hAnsiTheme="minorHAnsi" w:cstheme="minorHAnsi"/>
                <w:b/>
                <w:bCs/>
                <w:lang w:val="sr-Cyrl-CS"/>
              </w:rPr>
            </w:pPr>
          </w:p>
          <w:p w14:paraId="36AA22A8" w14:textId="77777777" w:rsidR="00D12A48" w:rsidRPr="00786764" w:rsidRDefault="00D12A48" w:rsidP="000F7092">
            <w:pPr>
              <w:spacing w:after="0"/>
              <w:rPr>
                <w:rFonts w:asciiTheme="minorHAnsi" w:hAnsiTheme="minorHAnsi" w:cstheme="minorHAnsi"/>
                <w:b/>
                <w:bCs/>
                <w:lang w:val="sr-Cyrl-CS"/>
              </w:rPr>
            </w:pPr>
          </w:p>
          <w:p w14:paraId="38005CAD" w14:textId="77777777" w:rsidR="00D12A48" w:rsidRPr="00786764" w:rsidRDefault="00D12A48" w:rsidP="000F7092">
            <w:pPr>
              <w:spacing w:after="0"/>
              <w:rPr>
                <w:rFonts w:asciiTheme="minorHAnsi" w:hAnsiTheme="minorHAnsi" w:cstheme="minorHAnsi"/>
                <w:b/>
                <w:bCs/>
                <w:lang w:val="sr-Cyrl-CS"/>
              </w:rPr>
            </w:pPr>
          </w:p>
          <w:p w14:paraId="00F023EE" w14:textId="77777777" w:rsidR="00D12A48" w:rsidRPr="00786764" w:rsidRDefault="00D12A48" w:rsidP="000F7092">
            <w:pPr>
              <w:spacing w:after="0"/>
              <w:rPr>
                <w:rFonts w:asciiTheme="minorHAnsi" w:hAnsiTheme="minorHAnsi" w:cstheme="minorHAnsi"/>
                <w:b/>
                <w:bCs/>
                <w:lang w:val="sr-Cyrl-CS"/>
              </w:rPr>
            </w:pPr>
          </w:p>
          <w:p w14:paraId="179F1517" w14:textId="77777777" w:rsidR="00D12A48" w:rsidRPr="00786764" w:rsidRDefault="00D12A48" w:rsidP="000F7092">
            <w:pPr>
              <w:spacing w:after="0"/>
              <w:rPr>
                <w:rFonts w:asciiTheme="minorHAnsi" w:hAnsiTheme="minorHAnsi" w:cstheme="minorHAnsi"/>
                <w:b/>
                <w:bCs/>
                <w:lang w:val="sr-Latn-CS"/>
              </w:rPr>
            </w:pPr>
          </w:p>
        </w:tc>
        <w:tc>
          <w:tcPr>
            <w:tcW w:w="4025" w:type="dxa"/>
            <w:shd w:val="clear" w:color="auto" w:fill="A7BFDE"/>
          </w:tcPr>
          <w:p w14:paraId="4CF8CC9A" w14:textId="77777777" w:rsidR="00D12A48" w:rsidRPr="00786764" w:rsidRDefault="00D12A48" w:rsidP="000F7092">
            <w:pPr>
              <w:spacing w:after="0"/>
              <w:rPr>
                <w:rFonts w:asciiTheme="minorHAnsi" w:hAnsiTheme="minorHAnsi" w:cstheme="minorHAnsi"/>
                <w:lang w:val="sr-Cyrl-CS"/>
              </w:rPr>
            </w:pPr>
            <w:r w:rsidRPr="00786764">
              <w:rPr>
                <w:rFonts w:asciiTheme="minorHAnsi" w:hAnsiTheme="minorHAnsi" w:cstheme="minorHAnsi"/>
                <w:lang w:val="sr-Cyrl-CS"/>
              </w:rPr>
              <w:t xml:space="preserve">Поступак избора </w:t>
            </w:r>
            <w:r w:rsidR="00993227">
              <w:rPr>
                <w:rFonts w:asciiTheme="minorHAnsi" w:hAnsiTheme="minorHAnsi" w:cstheme="minorHAnsi"/>
                <w:lang w:val="sr-Cyrl-CS"/>
              </w:rPr>
              <w:t xml:space="preserve">наставника и сарадника </w:t>
            </w:r>
            <w:r w:rsidRPr="00786764">
              <w:rPr>
                <w:rFonts w:asciiTheme="minorHAnsi" w:hAnsiTheme="minorHAnsi" w:cstheme="minorHAnsi"/>
                <w:lang w:val="sr-Cyrl-CS"/>
              </w:rPr>
              <w:t>усаглашен са критеријумима Националног савета за високо образовање +++</w:t>
            </w:r>
          </w:p>
          <w:p w14:paraId="7FCE0C97" w14:textId="77777777" w:rsidR="00912B44" w:rsidRDefault="00D12A48" w:rsidP="000F7092">
            <w:pPr>
              <w:spacing w:after="0"/>
              <w:rPr>
                <w:rFonts w:asciiTheme="minorHAnsi" w:hAnsiTheme="minorHAnsi" w:cstheme="minorHAnsi"/>
                <w:lang w:val="sr-Cyrl-CS"/>
              </w:rPr>
            </w:pPr>
            <w:r w:rsidRPr="00786764">
              <w:rPr>
                <w:rFonts w:asciiTheme="minorHAnsi" w:hAnsiTheme="minorHAnsi" w:cstheme="minorHAnsi"/>
                <w:lang w:val="sr-Cyrl-CS"/>
              </w:rPr>
              <w:t>Постојање система вредновања педагошких и истраживачких активности наставника и сарадника +++</w:t>
            </w:r>
          </w:p>
          <w:p w14:paraId="1EC600E2" w14:textId="77777777" w:rsidR="00993227" w:rsidRPr="00786764" w:rsidRDefault="00912B44" w:rsidP="00CE618D">
            <w:pPr>
              <w:spacing w:after="0"/>
              <w:rPr>
                <w:rFonts w:asciiTheme="minorHAnsi" w:hAnsiTheme="minorHAnsi" w:cstheme="minorHAnsi"/>
                <w:lang w:val="sr-Cyrl-CS"/>
              </w:rPr>
            </w:pPr>
            <w:r>
              <w:rPr>
                <w:rFonts w:asciiTheme="minorHAnsi" w:hAnsiTheme="minorHAnsi" w:cstheme="minorHAnsi"/>
                <w:lang w:val="sr-Cyrl-CS"/>
              </w:rPr>
              <w:t>Програми континуиране медицинске едукације++</w:t>
            </w:r>
          </w:p>
        </w:tc>
        <w:tc>
          <w:tcPr>
            <w:tcW w:w="445" w:type="dxa"/>
            <w:shd w:val="clear" w:color="auto" w:fill="A7BFDE"/>
          </w:tcPr>
          <w:p w14:paraId="2D1C93AD" w14:textId="77777777" w:rsidR="00D12A48" w:rsidRPr="00786764" w:rsidRDefault="00D12A48" w:rsidP="000F7092">
            <w:pPr>
              <w:spacing w:after="0"/>
              <w:rPr>
                <w:rFonts w:asciiTheme="minorHAnsi" w:hAnsiTheme="minorHAnsi" w:cstheme="minorHAnsi"/>
                <w:lang w:val="sr-Latn-CS"/>
              </w:rPr>
            </w:pPr>
          </w:p>
        </w:tc>
        <w:tc>
          <w:tcPr>
            <w:tcW w:w="4407" w:type="dxa"/>
            <w:shd w:val="clear" w:color="auto" w:fill="A7BFDE"/>
          </w:tcPr>
          <w:p w14:paraId="3C5A28D1" w14:textId="77777777" w:rsidR="00A87666" w:rsidRPr="00993227" w:rsidRDefault="00A87666" w:rsidP="00CE618D">
            <w:pPr>
              <w:tabs>
                <w:tab w:val="left" w:pos="0"/>
                <w:tab w:val="left" w:pos="720"/>
              </w:tabs>
              <w:spacing w:after="0"/>
              <w:rPr>
                <w:rFonts w:asciiTheme="minorHAnsi" w:hAnsiTheme="minorHAnsi" w:cstheme="minorHAnsi"/>
                <w:lang w:val="sr-Cyrl-CS"/>
              </w:rPr>
            </w:pPr>
            <w:r w:rsidRPr="00993227">
              <w:rPr>
                <w:rFonts w:asciiTheme="minorHAnsi" w:hAnsiTheme="minorHAnsi" w:cstheme="minorHAnsi"/>
                <w:lang w:val="sr-Cyrl-CS"/>
              </w:rPr>
              <w:t>Потреба за експертским потенцијалима +++</w:t>
            </w:r>
          </w:p>
          <w:p w14:paraId="69DCB303" w14:textId="77777777" w:rsidR="00993227" w:rsidRDefault="00A87666" w:rsidP="00CE618D">
            <w:pPr>
              <w:tabs>
                <w:tab w:val="left" w:pos="0"/>
                <w:tab w:val="left" w:pos="720"/>
              </w:tabs>
              <w:spacing w:after="0"/>
              <w:rPr>
                <w:rFonts w:asciiTheme="minorHAnsi" w:hAnsiTheme="minorHAnsi" w:cstheme="minorHAnsi"/>
                <w:lang w:val="sr-Cyrl-CS"/>
              </w:rPr>
            </w:pPr>
            <w:r w:rsidRPr="00993227">
              <w:rPr>
                <w:rFonts w:asciiTheme="minorHAnsi" w:hAnsiTheme="minorHAnsi" w:cstheme="minorHAnsi"/>
                <w:lang w:val="sr-Cyrl-CS"/>
              </w:rPr>
              <w:t>Заинтересоване стране у оквиру Универзитета, као и изван академског простора +++</w:t>
            </w:r>
          </w:p>
          <w:p w14:paraId="52CC792B" w14:textId="77777777" w:rsidR="00993227" w:rsidRDefault="00993227" w:rsidP="00CE618D">
            <w:pPr>
              <w:tabs>
                <w:tab w:val="left" w:pos="0"/>
                <w:tab w:val="left" w:pos="720"/>
              </w:tabs>
              <w:spacing w:after="0"/>
              <w:rPr>
                <w:rFonts w:asciiTheme="minorHAnsi" w:hAnsiTheme="minorHAnsi" w:cstheme="minorHAnsi"/>
                <w:lang w:val="sr-Cyrl-CS"/>
              </w:rPr>
            </w:pPr>
            <w:r>
              <w:rPr>
                <w:rFonts w:asciiTheme="minorHAnsi" w:hAnsiTheme="minorHAnsi" w:cstheme="minorHAnsi"/>
                <w:lang w:val="sr-Cyrl-CS"/>
              </w:rPr>
              <w:t xml:space="preserve">Потреба стучних комисија и тела за учешћем наставника факултета </w:t>
            </w:r>
            <w:r w:rsidR="00CE618D">
              <w:rPr>
                <w:rFonts w:asciiTheme="minorHAnsi" w:hAnsiTheme="minorHAnsi" w:cstheme="minorHAnsi"/>
                <w:lang w:val="sr-Cyrl-CS"/>
              </w:rPr>
              <w:t>++</w:t>
            </w:r>
          </w:p>
          <w:p w14:paraId="095142DD" w14:textId="77777777" w:rsidR="00993227" w:rsidRPr="00993227" w:rsidRDefault="00993227" w:rsidP="00CE618D">
            <w:pPr>
              <w:tabs>
                <w:tab w:val="left" w:pos="0"/>
                <w:tab w:val="left" w:pos="720"/>
              </w:tabs>
              <w:spacing w:after="0"/>
              <w:rPr>
                <w:rFonts w:asciiTheme="minorHAnsi" w:hAnsiTheme="minorHAnsi" w:cstheme="minorHAnsi"/>
                <w:lang w:val="sr-Cyrl-CS"/>
              </w:rPr>
            </w:pPr>
            <w:r>
              <w:rPr>
                <w:rFonts w:asciiTheme="minorHAnsi" w:hAnsiTheme="minorHAnsi" w:cstheme="minorHAnsi"/>
                <w:lang w:val="sr-Cyrl-CS"/>
              </w:rPr>
              <w:t>Пријављивање патената+</w:t>
            </w:r>
          </w:p>
          <w:p w14:paraId="0D7EBC67" w14:textId="77777777" w:rsidR="00D12A48" w:rsidRPr="00786764" w:rsidRDefault="00D12A48" w:rsidP="000F7092">
            <w:pPr>
              <w:spacing w:after="0"/>
              <w:rPr>
                <w:rFonts w:asciiTheme="minorHAnsi" w:hAnsiTheme="minorHAnsi" w:cstheme="minorHAnsi"/>
                <w:lang w:val="sr-Cyrl-CS"/>
              </w:rPr>
            </w:pPr>
          </w:p>
        </w:tc>
      </w:tr>
      <w:tr w:rsidR="00D12A48" w:rsidRPr="00786764" w14:paraId="172D780A" w14:textId="77777777" w:rsidTr="000F7092">
        <w:trPr>
          <w:trHeight w:val="495"/>
        </w:trPr>
        <w:tc>
          <w:tcPr>
            <w:tcW w:w="434" w:type="dxa"/>
            <w:shd w:val="clear" w:color="auto" w:fill="D3DFEE"/>
          </w:tcPr>
          <w:p w14:paraId="11EBB466" w14:textId="77777777" w:rsidR="00D12A48" w:rsidRPr="00786764" w:rsidRDefault="00D12A48" w:rsidP="000F7092">
            <w:pPr>
              <w:spacing w:after="0"/>
              <w:rPr>
                <w:rFonts w:asciiTheme="minorHAnsi" w:hAnsiTheme="minorHAnsi" w:cstheme="minorHAnsi"/>
                <w:b/>
                <w:bCs/>
                <w:lang w:val="sr-Latn-CS"/>
              </w:rPr>
            </w:pPr>
            <w:r w:rsidRPr="00786764">
              <w:rPr>
                <w:rFonts w:asciiTheme="minorHAnsi" w:hAnsiTheme="minorHAnsi" w:cstheme="minorHAnsi"/>
                <w:b/>
                <w:bCs/>
                <w:lang w:val="sr-Latn-CS"/>
              </w:rPr>
              <w:t>W</w:t>
            </w:r>
          </w:p>
          <w:p w14:paraId="1A7454D8" w14:textId="77777777" w:rsidR="00D12A48" w:rsidRPr="00786764" w:rsidRDefault="00D12A48" w:rsidP="000F7092">
            <w:pPr>
              <w:spacing w:after="0"/>
              <w:rPr>
                <w:rFonts w:asciiTheme="minorHAnsi" w:hAnsiTheme="minorHAnsi" w:cstheme="minorHAnsi"/>
                <w:b/>
                <w:bCs/>
                <w:lang w:val="sr-Cyrl-CS"/>
              </w:rPr>
            </w:pPr>
          </w:p>
        </w:tc>
        <w:tc>
          <w:tcPr>
            <w:tcW w:w="4025" w:type="dxa"/>
            <w:shd w:val="clear" w:color="auto" w:fill="D3DFEE"/>
          </w:tcPr>
          <w:p w14:paraId="7BE7A740" w14:textId="77777777" w:rsidR="00D12A48" w:rsidRPr="00786764" w:rsidRDefault="00D12A48" w:rsidP="000F7092">
            <w:pPr>
              <w:spacing w:after="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445" w:type="dxa"/>
            <w:shd w:val="clear" w:color="auto" w:fill="D3DFEE"/>
          </w:tcPr>
          <w:p w14:paraId="010838B7" w14:textId="77777777" w:rsidR="00D12A48" w:rsidRPr="00786764" w:rsidRDefault="00D12A48" w:rsidP="000F7092">
            <w:pPr>
              <w:spacing w:after="0"/>
              <w:rPr>
                <w:rFonts w:asciiTheme="minorHAnsi" w:hAnsiTheme="minorHAnsi" w:cstheme="minorHAnsi"/>
                <w:b/>
              </w:rPr>
            </w:pPr>
            <w:r w:rsidRPr="00786764">
              <w:rPr>
                <w:rFonts w:asciiTheme="minorHAnsi" w:hAnsiTheme="minorHAnsi" w:cstheme="minorHAnsi"/>
                <w:b/>
                <w:lang w:val="sr-Latn-CS"/>
              </w:rPr>
              <w:t>T</w:t>
            </w:r>
          </w:p>
        </w:tc>
        <w:tc>
          <w:tcPr>
            <w:tcW w:w="4407" w:type="dxa"/>
            <w:shd w:val="clear" w:color="auto" w:fill="D3DFEE"/>
          </w:tcPr>
          <w:p w14:paraId="33747EB3" w14:textId="77777777" w:rsidR="00D12A48" w:rsidRPr="00786764" w:rsidRDefault="00D12A48" w:rsidP="000F7092">
            <w:pPr>
              <w:spacing w:after="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D12A48" w:rsidRPr="00786764" w14:paraId="106C5425" w14:textId="77777777" w:rsidTr="000F7092">
        <w:trPr>
          <w:trHeight w:val="2730"/>
        </w:trPr>
        <w:tc>
          <w:tcPr>
            <w:tcW w:w="434" w:type="dxa"/>
            <w:shd w:val="clear" w:color="auto" w:fill="A7BFDE"/>
          </w:tcPr>
          <w:p w14:paraId="4662E2E6" w14:textId="77777777" w:rsidR="00D12A48" w:rsidRPr="00786764" w:rsidRDefault="00D12A48" w:rsidP="000F7092">
            <w:pPr>
              <w:pStyle w:val="ListParagraph"/>
              <w:spacing w:after="0"/>
              <w:ind w:left="0"/>
              <w:rPr>
                <w:rFonts w:asciiTheme="minorHAnsi" w:hAnsiTheme="minorHAnsi" w:cstheme="minorHAnsi"/>
                <w:b/>
                <w:bCs/>
                <w:lang w:val="sr-Cyrl-CS"/>
              </w:rPr>
            </w:pPr>
          </w:p>
          <w:p w14:paraId="5AA769C8" w14:textId="77777777" w:rsidR="00D12A48" w:rsidRPr="00786764" w:rsidRDefault="00D12A48" w:rsidP="000F7092">
            <w:pPr>
              <w:pStyle w:val="ListParagraph"/>
              <w:spacing w:after="0"/>
              <w:ind w:left="0"/>
              <w:rPr>
                <w:rFonts w:asciiTheme="minorHAnsi" w:hAnsiTheme="minorHAnsi" w:cstheme="minorHAnsi"/>
                <w:b/>
                <w:bCs/>
                <w:lang w:val="sr-Cyrl-CS"/>
              </w:rPr>
            </w:pPr>
          </w:p>
          <w:p w14:paraId="6392061B" w14:textId="77777777" w:rsidR="00D12A48" w:rsidRPr="00786764" w:rsidRDefault="00D12A48" w:rsidP="000F7092">
            <w:pPr>
              <w:pStyle w:val="ListParagraph"/>
              <w:spacing w:after="0"/>
              <w:ind w:left="0"/>
              <w:rPr>
                <w:rFonts w:asciiTheme="minorHAnsi" w:hAnsiTheme="minorHAnsi" w:cstheme="minorHAnsi"/>
                <w:b/>
                <w:bCs/>
                <w:lang w:val="sr-Cyrl-CS"/>
              </w:rPr>
            </w:pPr>
          </w:p>
          <w:p w14:paraId="74011B96" w14:textId="77777777" w:rsidR="00D12A48" w:rsidRPr="00786764" w:rsidRDefault="00D12A48" w:rsidP="000F7092">
            <w:pPr>
              <w:pStyle w:val="ListParagraph"/>
              <w:spacing w:after="0"/>
              <w:ind w:left="0"/>
              <w:rPr>
                <w:rFonts w:asciiTheme="minorHAnsi" w:hAnsiTheme="minorHAnsi" w:cstheme="minorHAnsi"/>
                <w:b/>
                <w:bCs/>
                <w:lang w:val="sr-Cyrl-CS"/>
              </w:rPr>
            </w:pPr>
          </w:p>
          <w:p w14:paraId="698C4B44" w14:textId="77777777" w:rsidR="00D12A48" w:rsidRPr="00786764" w:rsidRDefault="00D12A48" w:rsidP="000F7092">
            <w:pPr>
              <w:pStyle w:val="ListParagraph"/>
              <w:spacing w:after="0"/>
              <w:ind w:left="0"/>
              <w:rPr>
                <w:rFonts w:asciiTheme="minorHAnsi" w:hAnsiTheme="minorHAnsi" w:cstheme="minorHAnsi"/>
                <w:b/>
                <w:bCs/>
                <w:lang w:val="sr-Cyrl-CS"/>
              </w:rPr>
            </w:pPr>
          </w:p>
          <w:p w14:paraId="4630609F" w14:textId="77777777" w:rsidR="00D12A48" w:rsidRPr="00786764" w:rsidRDefault="00D12A48" w:rsidP="000F7092">
            <w:pPr>
              <w:pStyle w:val="ListParagraph"/>
              <w:spacing w:after="0"/>
              <w:ind w:left="0"/>
              <w:rPr>
                <w:rFonts w:asciiTheme="minorHAnsi" w:hAnsiTheme="minorHAnsi" w:cstheme="minorHAnsi"/>
                <w:b/>
                <w:bCs/>
                <w:lang w:val="sr-Cyrl-CS"/>
              </w:rPr>
            </w:pPr>
          </w:p>
          <w:p w14:paraId="48F78356" w14:textId="77777777" w:rsidR="00D12A48" w:rsidRPr="00786764" w:rsidRDefault="00D12A48" w:rsidP="000F7092">
            <w:pPr>
              <w:pStyle w:val="ListParagraph"/>
              <w:spacing w:after="0"/>
              <w:ind w:left="0"/>
              <w:rPr>
                <w:rFonts w:asciiTheme="minorHAnsi" w:hAnsiTheme="minorHAnsi" w:cstheme="minorHAnsi"/>
                <w:b/>
                <w:bCs/>
                <w:lang w:val="sr-Cyrl-CS"/>
              </w:rPr>
            </w:pPr>
          </w:p>
          <w:p w14:paraId="5A765055" w14:textId="77777777" w:rsidR="00D12A48" w:rsidRPr="00786764" w:rsidRDefault="00D12A48" w:rsidP="000F7092">
            <w:pPr>
              <w:pStyle w:val="ListParagraph"/>
              <w:spacing w:after="0"/>
              <w:ind w:left="0"/>
              <w:rPr>
                <w:rFonts w:asciiTheme="minorHAnsi" w:hAnsiTheme="minorHAnsi" w:cstheme="minorHAnsi"/>
                <w:b/>
                <w:bCs/>
                <w:lang w:val="sr-Cyrl-CS"/>
              </w:rPr>
            </w:pPr>
          </w:p>
          <w:p w14:paraId="07F4C1C5" w14:textId="77777777" w:rsidR="00D12A48" w:rsidRPr="00786764" w:rsidRDefault="00D12A48" w:rsidP="000F7092">
            <w:pPr>
              <w:pStyle w:val="ListParagraph"/>
              <w:spacing w:after="0"/>
              <w:ind w:left="0"/>
              <w:rPr>
                <w:rFonts w:asciiTheme="minorHAnsi" w:hAnsiTheme="minorHAnsi" w:cstheme="minorHAnsi"/>
                <w:b/>
                <w:bCs/>
                <w:lang w:val="sr-Latn-CS"/>
              </w:rPr>
            </w:pPr>
          </w:p>
        </w:tc>
        <w:tc>
          <w:tcPr>
            <w:tcW w:w="4025" w:type="dxa"/>
            <w:shd w:val="clear" w:color="auto" w:fill="A7BFDE"/>
          </w:tcPr>
          <w:p w14:paraId="53BA63D4" w14:textId="77777777" w:rsidR="00D12A48" w:rsidRDefault="00993227" w:rsidP="000F7092">
            <w:pPr>
              <w:pStyle w:val="ListParagraph"/>
              <w:spacing w:after="0"/>
              <w:ind w:left="0"/>
              <w:rPr>
                <w:rFonts w:asciiTheme="minorHAnsi" w:hAnsiTheme="minorHAnsi" w:cstheme="minorHAnsi"/>
                <w:lang w:val="sr-Cyrl-CS"/>
              </w:rPr>
            </w:pPr>
            <w:r>
              <w:rPr>
                <w:rFonts w:asciiTheme="minorHAnsi" w:hAnsiTheme="minorHAnsi" w:cstheme="minorHAnsi"/>
                <w:lang w:val="sr-Cyrl-CS"/>
              </w:rPr>
              <w:t>О</w:t>
            </w:r>
            <w:r w:rsidR="00D12A48" w:rsidRPr="00786764">
              <w:rPr>
                <w:rFonts w:asciiTheme="minorHAnsi" w:hAnsiTheme="minorHAnsi" w:cstheme="minorHAnsi"/>
                <w:lang w:val="sr-Cyrl-CS"/>
              </w:rPr>
              <w:t>длив млађих сарадника и еминентних стручњака у иностранство +++</w:t>
            </w:r>
          </w:p>
          <w:p w14:paraId="30949DE0" w14:textId="77777777" w:rsidR="00912B44" w:rsidRPr="00786764" w:rsidRDefault="00912B44" w:rsidP="000F7092">
            <w:pPr>
              <w:pStyle w:val="ListParagraph"/>
              <w:spacing w:after="0"/>
              <w:ind w:left="0"/>
              <w:rPr>
                <w:rFonts w:asciiTheme="minorHAnsi" w:hAnsiTheme="minorHAnsi" w:cstheme="minorHAnsi"/>
                <w:lang w:val="sr-Cyrl-CS"/>
              </w:rPr>
            </w:pPr>
            <w:r w:rsidRPr="00786764">
              <w:rPr>
                <w:rFonts w:asciiTheme="minorHAnsi" w:hAnsiTheme="minorHAnsi" w:cstheme="minorHAnsi"/>
                <w:lang w:val="sr-Cyrl-CS"/>
              </w:rPr>
              <w:t>Недовољна посвећеност наставника едукацији за ме</w:t>
            </w:r>
            <w:r>
              <w:rPr>
                <w:rFonts w:asciiTheme="minorHAnsi" w:hAnsiTheme="minorHAnsi" w:cstheme="minorHAnsi"/>
                <w:lang w:val="sr-Cyrl-CS"/>
              </w:rPr>
              <w:t>тодологију извођења наставе +++</w:t>
            </w:r>
          </w:p>
          <w:p w14:paraId="50795664" w14:textId="77777777" w:rsidR="00D12A48" w:rsidRDefault="00D12A48" w:rsidP="000F7092">
            <w:pPr>
              <w:pStyle w:val="ListParagraph"/>
              <w:spacing w:after="0"/>
              <w:ind w:left="0"/>
              <w:rPr>
                <w:rFonts w:asciiTheme="minorHAnsi" w:hAnsiTheme="minorHAnsi" w:cstheme="minorHAnsi"/>
                <w:lang w:val="sr-Cyrl-CS"/>
              </w:rPr>
            </w:pPr>
            <w:r w:rsidRPr="00786764">
              <w:rPr>
                <w:rFonts w:asciiTheme="minorHAnsi" w:hAnsiTheme="minorHAnsi" w:cstheme="minorHAnsi"/>
                <w:lang w:val="sr-Cyrl-CS"/>
              </w:rPr>
              <w:t>Недовољна мотивација свих наставника за пажљиво планирање кадрова и обезбеђење подмлатка ++</w:t>
            </w:r>
            <w:r w:rsidR="00993227">
              <w:rPr>
                <w:rFonts w:asciiTheme="minorHAnsi" w:hAnsiTheme="minorHAnsi" w:cstheme="minorHAnsi"/>
                <w:lang w:val="sr-Cyrl-CS"/>
              </w:rPr>
              <w:t>+</w:t>
            </w:r>
          </w:p>
          <w:p w14:paraId="59F4271F" w14:textId="77777777" w:rsidR="00993227" w:rsidRPr="00786764" w:rsidRDefault="00993227" w:rsidP="000F7092">
            <w:pPr>
              <w:pStyle w:val="ListParagraph"/>
              <w:spacing w:after="0"/>
              <w:ind w:left="0"/>
              <w:rPr>
                <w:rFonts w:asciiTheme="minorHAnsi" w:hAnsiTheme="minorHAnsi" w:cstheme="minorHAnsi"/>
                <w:lang w:val="sr-Cyrl-CS"/>
              </w:rPr>
            </w:pPr>
            <w:r>
              <w:rPr>
                <w:rFonts w:asciiTheme="minorHAnsi" w:hAnsiTheme="minorHAnsi" w:cstheme="minorHAnsi"/>
                <w:lang w:val="sr-Cyrl-CS"/>
              </w:rPr>
              <w:t>Недостатак повезаност</w:t>
            </w:r>
            <w:r w:rsidR="00CE618D">
              <w:rPr>
                <w:rFonts w:asciiTheme="minorHAnsi" w:hAnsiTheme="minorHAnsi" w:cstheme="minorHAnsi"/>
                <w:lang w:val="sr-Cyrl-CS"/>
              </w:rPr>
              <w:t>и</w:t>
            </w:r>
            <w:r>
              <w:rPr>
                <w:rFonts w:asciiTheme="minorHAnsi" w:hAnsiTheme="minorHAnsi" w:cstheme="minorHAnsi"/>
                <w:lang w:val="sr-Cyrl-CS"/>
              </w:rPr>
              <w:t xml:space="preserve"> истраживачког рада и рада у систему здравствене заштите ++</w:t>
            </w:r>
          </w:p>
        </w:tc>
        <w:tc>
          <w:tcPr>
            <w:tcW w:w="445" w:type="dxa"/>
            <w:shd w:val="clear" w:color="auto" w:fill="A7BFDE"/>
          </w:tcPr>
          <w:p w14:paraId="068DC694" w14:textId="77777777" w:rsidR="00D12A48" w:rsidRPr="00786764" w:rsidRDefault="00D12A48" w:rsidP="000F7092">
            <w:pPr>
              <w:spacing w:after="0"/>
              <w:rPr>
                <w:rFonts w:asciiTheme="minorHAnsi" w:hAnsiTheme="minorHAnsi" w:cstheme="minorHAnsi"/>
                <w:lang w:val="sr-Latn-CS"/>
              </w:rPr>
            </w:pPr>
          </w:p>
        </w:tc>
        <w:tc>
          <w:tcPr>
            <w:tcW w:w="4407" w:type="dxa"/>
            <w:shd w:val="clear" w:color="auto" w:fill="A7BFDE"/>
          </w:tcPr>
          <w:p w14:paraId="0807C7FA" w14:textId="77777777" w:rsidR="00912B44" w:rsidRDefault="00912B44" w:rsidP="000F7092">
            <w:pPr>
              <w:pStyle w:val="ListParagraph"/>
              <w:spacing w:after="0"/>
              <w:ind w:left="0"/>
              <w:rPr>
                <w:rFonts w:asciiTheme="minorHAnsi" w:hAnsiTheme="minorHAnsi" w:cstheme="minorHAnsi"/>
                <w:lang w:val="sr-Cyrl-CS"/>
              </w:rPr>
            </w:pPr>
            <w:r w:rsidRPr="00786764">
              <w:rPr>
                <w:rFonts w:asciiTheme="minorHAnsi" w:hAnsiTheme="minorHAnsi" w:cstheme="minorHAnsi"/>
                <w:lang w:val="sr-Cyrl-CS"/>
              </w:rPr>
              <w:t>Ниска зарада у односу на друге институције++</w:t>
            </w:r>
            <w:r>
              <w:rPr>
                <w:rFonts w:asciiTheme="minorHAnsi" w:hAnsiTheme="minorHAnsi" w:cstheme="minorHAnsi"/>
                <w:lang w:val="sr-Cyrl-CS"/>
              </w:rPr>
              <w:t>+</w:t>
            </w:r>
          </w:p>
          <w:p w14:paraId="2D8F7BBE" w14:textId="77777777" w:rsidR="00D12A48" w:rsidRPr="00786764" w:rsidRDefault="00D12A48" w:rsidP="000F7092">
            <w:pPr>
              <w:pStyle w:val="ListParagraph"/>
              <w:spacing w:after="0"/>
              <w:ind w:left="0"/>
              <w:rPr>
                <w:rFonts w:asciiTheme="minorHAnsi" w:hAnsiTheme="minorHAnsi" w:cstheme="minorHAnsi"/>
                <w:lang w:val="sr-Cyrl-CS"/>
              </w:rPr>
            </w:pPr>
            <w:r w:rsidRPr="00786764">
              <w:rPr>
                <w:rFonts w:asciiTheme="minorHAnsi" w:hAnsiTheme="minorHAnsi" w:cstheme="minorHAnsi"/>
                <w:lang w:val="sr-Cyrl-CS"/>
              </w:rPr>
              <w:t>Изостајање финансирања нових радних места од стране Министарства просвете +++</w:t>
            </w:r>
          </w:p>
          <w:p w14:paraId="748AEB28" w14:textId="77777777" w:rsidR="00D12A48" w:rsidRPr="00786764" w:rsidRDefault="00D12A48" w:rsidP="000F7092">
            <w:pPr>
              <w:pStyle w:val="ListParagraph"/>
              <w:spacing w:after="0"/>
              <w:ind w:left="0"/>
              <w:rPr>
                <w:rFonts w:asciiTheme="minorHAnsi" w:hAnsiTheme="minorHAnsi" w:cstheme="minorHAnsi"/>
                <w:lang w:val="sr-Cyrl-CS"/>
              </w:rPr>
            </w:pPr>
          </w:p>
        </w:tc>
      </w:tr>
    </w:tbl>
    <w:p w14:paraId="26E4D799" w14:textId="77777777" w:rsidR="00D12A48" w:rsidRPr="00786764" w:rsidRDefault="00D12A48" w:rsidP="00D12A48">
      <w:pPr>
        <w:rPr>
          <w:rFonts w:asciiTheme="minorHAnsi" w:hAnsiTheme="minorHAnsi" w:cstheme="minorHAnsi"/>
          <w:color w:val="000000"/>
          <w:lang w:val="sr-Cyrl-CS"/>
        </w:rPr>
      </w:pPr>
    </w:p>
    <w:p w14:paraId="342FDF5A" w14:textId="77777777" w:rsidR="00D12A48" w:rsidRPr="00786764" w:rsidRDefault="00D12A48" w:rsidP="00D12A48">
      <w:pPr>
        <w:pStyle w:val="ListParagraph"/>
        <w:ind w:left="0"/>
        <w:jc w:val="both"/>
        <w:rPr>
          <w:rFonts w:asciiTheme="minorHAnsi" w:hAnsiTheme="minorHAnsi" w:cstheme="minorHAnsi"/>
          <w:color w:val="000000"/>
          <w:lang w:val="sr-Cyrl-CS"/>
        </w:rPr>
      </w:pPr>
    </w:p>
    <w:p w14:paraId="2B984036" w14:textId="77777777" w:rsidR="00D12A48" w:rsidRPr="00786764" w:rsidRDefault="00D12A48" w:rsidP="00D12A48">
      <w:pPr>
        <w:pStyle w:val="ListParagraph"/>
        <w:ind w:left="0"/>
        <w:jc w:val="both"/>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0AE41A28" w14:textId="77777777" w:rsidR="00D12A48" w:rsidRPr="00786764" w:rsidRDefault="00D12A48" w:rsidP="00D12A48">
      <w:pPr>
        <w:pStyle w:val="ListParagraph"/>
        <w:ind w:left="0"/>
        <w:rPr>
          <w:rFonts w:asciiTheme="minorHAnsi" w:hAnsiTheme="minorHAnsi" w:cstheme="minorHAnsi"/>
          <w:color w:val="000000"/>
          <w:lang w:val="sr-Cyrl-C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1772"/>
        <w:gridCol w:w="1761"/>
        <w:gridCol w:w="1762"/>
        <w:gridCol w:w="3758"/>
      </w:tblGrid>
      <w:tr w:rsidR="00D12A48" w:rsidRPr="00786764" w14:paraId="41C73633" w14:textId="77777777" w:rsidTr="008053A5">
        <w:tc>
          <w:tcPr>
            <w:tcW w:w="1775" w:type="dxa"/>
            <w:shd w:val="clear" w:color="auto" w:fill="D3DFEE"/>
          </w:tcPr>
          <w:p w14:paraId="6BCC2F65" w14:textId="77777777" w:rsidR="00D12A48" w:rsidRPr="00786764" w:rsidRDefault="00D12A48" w:rsidP="000F7092">
            <w:pPr>
              <w:pStyle w:val="ListParagraph"/>
              <w:spacing w:after="0"/>
              <w:ind w:left="0"/>
              <w:rPr>
                <w:rFonts w:asciiTheme="minorHAnsi" w:hAnsiTheme="minorHAnsi" w:cstheme="minorHAnsi"/>
                <w:b/>
                <w:bCs/>
                <w:color w:val="000000"/>
                <w:lang w:val="sr-Cyrl-CS"/>
              </w:rPr>
            </w:pPr>
            <w:r w:rsidRPr="00786764">
              <w:rPr>
                <w:rFonts w:asciiTheme="minorHAnsi" w:hAnsiTheme="minorHAnsi" w:cstheme="minorHAnsi"/>
                <w:b/>
                <w:bCs/>
                <w:color w:val="000000"/>
                <w:lang w:val="sr-Cyrl-CS"/>
              </w:rPr>
              <w:t>Активности</w:t>
            </w:r>
          </w:p>
        </w:tc>
        <w:tc>
          <w:tcPr>
            <w:tcW w:w="1775" w:type="dxa"/>
            <w:shd w:val="clear" w:color="auto" w:fill="D3DFEE"/>
          </w:tcPr>
          <w:p w14:paraId="13431EBE" w14:textId="77777777" w:rsidR="00D12A48" w:rsidRPr="00786764" w:rsidRDefault="00D12A48" w:rsidP="000F7092">
            <w:pPr>
              <w:pStyle w:val="ListParagraph"/>
              <w:spacing w:after="0"/>
              <w:ind w:left="0"/>
              <w:rPr>
                <w:rFonts w:asciiTheme="minorHAnsi" w:hAnsiTheme="minorHAnsi" w:cstheme="minorHAnsi"/>
                <w:b/>
                <w:bCs/>
                <w:color w:val="000000"/>
                <w:lang w:val="sr-Cyrl-CS"/>
              </w:rPr>
            </w:pPr>
            <w:r w:rsidRPr="00786764">
              <w:rPr>
                <w:rFonts w:asciiTheme="minorHAnsi" w:hAnsiTheme="minorHAnsi" w:cstheme="minorHAnsi"/>
                <w:b/>
                <w:bCs/>
                <w:color w:val="000000"/>
                <w:lang w:val="sr-Cyrl-CS"/>
              </w:rPr>
              <w:t>Извршилац</w:t>
            </w:r>
          </w:p>
        </w:tc>
        <w:tc>
          <w:tcPr>
            <w:tcW w:w="1794" w:type="dxa"/>
            <w:shd w:val="clear" w:color="auto" w:fill="D3DFEE"/>
          </w:tcPr>
          <w:p w14:paraId="10FF2BFA" w14:textId="77777777" w:rsidR="00D12A48" w:rsidRPr="00786764" w:rsidRDefault="00D12A48" w:rsidP="000F7092">
            <w:pPr>
              <w:pStyle w:val="ListParagraph"/>
              <w:spacing w:after="0"/>
              <w:ind w:left="0"/>
              <w:rPr>
                <w:rFonts w:asciiTheme="minorHAnsi" w:hAnsiTheme="minorHAnsi" w:cstheme="minorHAnsi"/>
                <w:b/>
                <w:bCs/>
                <w:color w:val="000000"/>
                <w:lang w:val="sr-Cyrl-CS"/>
              </w:rPr>
            </w:pPr>
            <w:r w:rsidRPr="00786764">
              <w:rPr>
                <w:rFonts w:asciiTheme="minorHAnsi" w:hAnsiTheme="minorHAnsi" w:cstheme="minorHAnsi"/>
                <w:b/>
                <w:bCs/>
                <w:color w:val="000000"/>
                <w:lang w:val="sr-Cyrl-CS"/>
              </w:rPr>
              <w:t>Рок реализације</w:t>
            </w:r>
          </w:p>
        </w:tc>
        <w:tc>
          <w:tcPr>
            <w:tcW w:w="3945" w:type="dxa"/>
            <w:shd w:val="clear" w:color="auto" w:fill="D3DFEE"/>
          </w:tcPr>
          <w:p w14:paraId="2846DE34" w14:textId="77777777" w:rsidR="00D12A48" w:rsidRPr="00786764" w:rsidRDefault="00D12A48" w:rsidP="000F7092">
            <w:pPr>
              <w:pStyle w:val="ListParagraph"/>
              <w:spacing w:after="0"/>
              <w:ind w:left="0"/>
              <w:rPr>
                <w:rFonts w:asciiTheme="minorHAnsi" w:hAnsiTheme="minorHAnsi" w:cstheme="minorHAnsi"/>
                <w:b/>
                <w:bCs/>
                <w:color w:val="000000"/>
                <w:lang w:val="sr-Cyrl-CS"/>
              </w:rPr>
            </w:pPr>
            <w:r w:rsidRPr="00786764">
              <w:rPr>
                <w:rFonts w:asciiTheme="minorHAnsi" w:hAnsiTheme="minorHAnsi" w:cstheme="minorHAnsi"/>
                <w:b/>
                <w:bCs/>
                <w:color w:val="000000"/>
                <w:lang w:val="sr-Cyrl-CS"/>
              </w:rPr>
              <w:t>Индикатори исхода (мерљиви циљеви у погледу контроле реализације)</w:t>
            </w:r>
          </w:p>
        </w:tc>
      </w:tr>
      <w:tr w:rsidR="00D12A48" w:rsidRPr="00786764" w14:paraId="3FAA8F39" w14:textId="77777777" w:rsidTr="008053A5">
        <w:tc>
          <w:tcPr>
            <w:tcW w:w="1775" w:type="dxa"/>
            <w:shd w:val="clear" w:color="auto" w:fill="A7BFDE"/>
          </w:tcPr>
          <w:p w14:paraId="12771D0B" w14:textId="77777777" w:rsidR="00D12A48" w:rsidRPr="00786764" w:rsidRDefault="00D12A48" w:rsidP="00CE618D">
            <w:pPr>
              <w:pStyle w:val="ListParagraph"/>
              <w:spacing w:after="0"/>
              <w:ind w:left="0"/>
              <w:rPr>
                <w:rFonts w:asciiTheme="minorHAnsi" w:hAnsiTheme="minorHAnsi" w:cstheme="minorHAnsi"/>
                <w:b/>
                <w:bCs/>
                <w:color w:val="000000"/>
                <w:lang w:val="sr-Cyrl-CS"/>
              </w:rPr>
            </w:pPr>
            <w:r w:rsidRPr="00786764">
              <w:rPr>
                <w:rFonts w:asciiTheme="minorHAnsi" w:hAnsiTheme="minorHAnsi" w:cstheme="minorHAnsi"/>
                <w:b/>
                <w:bCs/>
                <w:color w:val="000000"/>
                <w:lang w:val="sr-Cyrl-CS"/>
              </w:rPr>
              <w:t xml:space="preserve">Доношење дугорочног плана развоја </w:t>
            </w:r>
            <w:r w:rsidR="00CE618D">
              <w:rPr>
                <w:rFonts w:asciiTheme="minorHAnsi" w:hAnsiTheme="minorHAnsi" w:cstheme="minorHAnsi"/>
                <w:b/>
                <w:bCs/>
                <w:color w:val="000000"/>
                <w:lang w:val="sr-Cyrl-CS"/>
              </w:rPr>
              <w:t xml:space="preserve">и </w:t>
            </w:r>
            <w:r w:rsidRPr="00786764">
              <w:rPr>
                <w:rFonts w:asciiTheme="minorHAnsi" w:hAnsiTheme="minorHAnsi" w:cstheme="minorHAnsi"/>
                <w:b/>
                <w:bCs/>
                <w:color w:val="000000"/>
                <w:lang w:val="sr-Cyrl-CS"/>
              </w:rPr>
              <w:t xml:space="preserve">формирања кадрова </w:t>
            </w:r>
          </w:p>
        </w:tc>
        <w:tc>
          <w:tcPr>
            <w:tcW w:w="1775" w:type="dxa"/>
            <w:shd w:val="clear" w:color="auto" w:fill="A7BFDE"/>
          </w:tcPr>
          <w:p w14:paraId="7EA1F2A7" w14:textId="77777777" w:rsidR="00D12A48" w:rsidRDefault="00D12A48" w:rsidP="000F7092">
            <w:pPr>
              <w:pStyle w:val="ListParagraph"/>
              <w:spacing w:after="0"/>
              <w:ind w:left="0"/>
              <w:rPr>
                <w:rFonts w:asciiTheme="minorHAnsi" w:hAnsiTheme="minorHAnsi" w:cstheme="minorHAnsi"/>
                <w:color w:val="000000"/>
                <w:lang w:val="sr-Cyrl-CS"/>
              </w:rPr>
            </w:pPr>
            <w:r w:rsidRPr="00786764">
              <w:rPr>
                <w:rFonts w:asciiTheme="minorHAnsi" w:hAnsiTheme="minorHAnsi" w:cstheme="minorHAnsi"/>
                <w:color w:val="000000"/>
                <w:lang w:val="sr-Cyrl-CS"/>
              </w:rPr>
              <w:t>Управа факултета</w:t>
            </w:r>
          </w:p>
          <w:p w14:paraId="25E6F1B2" w14:textId="77777777" w:rsidR="008053A5" w:rsidRDefault="008053A5" w:rsidP="000F7092">
            <w:pPr>
              <w:pStyle w:val="ListParagraph"/>
              <w:spacing w:after="0"/>
              <w:ind w:left="0"/>
              <w:rPr>
                <w:rFonts w:asciiTheme="minorHAnsi" w:hAnsiTheme="minorHAnsi" w:cstheme="minorHAnsi"/>
                <w:color w:val="000000"/>
                <w:lang w:val="sr-Cyrl-CS"/>
              </w:rPr>
            </w:pPr>
            <w:r>
              <w:rPr>
                <w:rFonts w:asciiTheme="minorHAnsi" w:hAnsiTheme="minorHAnsi" w:cstheme="minorHAnsi"/>
                <w:color w:val="000000"/>
                <w:lang w:val="sr-Cyrl-CS"/>
              </w:rPr>
              <w:t>Правна служба</w:t>
            </w:r>
          </w:p>
          <w:p w14:paraId="27D30B6A" w14:textId="77777777" w:rsidR="008053A5" w:rsidRPr="00786764" w:rsidRDefault="00CE618D" w:rsidP="000F7092">
            <w:pPr>
              <w:pStyle w:val="ListParagraph"/>
              <w:spacing w:after="0"/>
              <w:ind w:left="0"/>
              <w:rPr>
                <w:rFonts w:asciiTheme="minorHAnsi" w:hAnsiTheme="minorHAnsi" w:cstheme="minorHAnsi"/>
                <w:color w:val="000000"/>
                <w:lang w:val="sr-Cyrl-CS"/>
              </w:rPr>
            </w:pPr>
            <w:r>
              <w:rPr>
                <w:rFonts w:asciiTheme="minorHAnsi" w:hAnsiTheme="minorHAnsi" w:cstheme="minorHAnsi"/>
                <w:color w:val="000000"/>
                <w:lang w:val="sr-Cyrl-CS"/>
              </w:rPr>
              <w:t>Катедре</w:t>
            </w:r>
          </w:p>
        </w:tc>
        <w:tc>
          <w:tcPr>
            <w:tcW w:w="1794" w:type="dxa"/>
            <w:shd w:val="clear" w:color="auto" w:fill="A7BFDE"/>
          </w:tcPr>
          <w:p w14:paraId="66699B80" w14:textId="77777777" w:rsidR="00D12A48" w:rsidRPr="00786764" w:rsidRDefault="00CE618D" w:rsidP="000F7092">
            <w:pPr>
              <w:spacing w:after="0"/>
              <w:rPr>
                <w:rFonts w:asciiTheme="minorHAnsi" w:hAnsiTheme="minorHAnsi" w:cstheme="minorHAnsi"/>
                <w:lang w:val="sr-Cyrl-CS"/>
              </w:rPr>
            </w:pPr>
            <w:r>
              <w:rPr>
                <w:rFonts w:asciiTheme="minorHAnsi" w:hAnsiTheme="minorHAnsi" w:cstheme="minorHAnsi"/>
                <w:lang w:val="sr-Cyrl-CS"/>
              </w:rPr>
              <w:t>2025</w:t>
            </w:r>
            <w:r w:rsidR="00D12A48" w:rsidRPr="00786764">
              <w:rPr>
                <w:rFonts w:asciiTheme="minorHAnsi" w:hAnsiTheme="minorHAnsi" w:cstheme="minorHAnsi"/>
                <w:lang w:val="sr-Cyrl-CS"/>
              </w:rPr>
              <w:t>.</w:t>
            </w:r>
          </w:p>
        </w:tc>
        <w:tc>
          <w:tcPr>
            <w:tcW w:w="3945" w:type="dxa"/>
            <w:shd w:val="clear" w:color="auto" w:fill="A7BFDE"/>
          </w:tcPr>
          <w:p w14:paraId="7C7F6DF7" w14:textId="77777777" w:rsidR="00D12A48" w:rsidRPr="00786764" w:rsidRDefault="008053A5" w:rsidP="000F7092">
            <w:pPr>
              <w:pStyle w:val="ListParagraph"/>
              <w:spacing w:after="0"/>
              <w:ind w:left="0"/>
              <w:rPr>
                <w:rFonts w:asciiTheme="minorHAnsi" w:hAnsiTheme="minorHAnsi" w:cstheme="minorHAnsi"/>
                <w:color w:val="000000"/>
                <w:lang w:val="sr-Cyrl-CS"/>
              </w:rPr>
            </w:pPr>
            <w:r>
              <w:rPr>
                <w:rFonts w:asciiTheme="minorHAnsi" w:hAnsiTheme="minorHAnsi" w:cstheme="minorHAnsi"/>
                <w:color w:val="000000"/>
                <w:lang w:val="sr-Cyrl-CS"/>
              </w:rPr>
              <w:t>Раст ретенције кадра</w:t>
            </w:r>
          </w:p>
        </w:tc>
      </w:tr>
      <w:tr w:rsidR="00D12A48" w:rsidRPr="00786764" w14:paraId="03542F53" w14:textId="77777777" w:rsidTr="008053A5">
        <w:tc>
          <w:tcPr>
            <w:tcW w:w="1775" w:type="dxa"/>
            <w:shd w:val="clear" w:color="auto" w:fill="A7BFDE"/>
          </w:tcPr>
          <w:p w14:paraId="0D45462B" w14:textId="77777777" w:rsidR="00D12A48" w:rsidRPr="00786764" w:rsidRDefault="00D12A48" w:rsidP="000F7092">
            <w:pPr>
              <w:pStyle w:val="ListParagraph"/>
              <w:spacing w:after="0"/>
              <w:ind w:left="0"/>
              <w:rPr>
                <w:rFonts w:asciiTheme="minorHAnsi" w:hAnsiTheme="minorHAnsi" w:cstheme="minorHAnsi"/>
                <w:b/>
                <w:bCs/>
                <w:color w:val="000000"/>
                <w:lang w:val="sr-Cyrl-CS"/>
              </w:rPr>
            </w:pPr>
            <w:r w:rsidRPr="00786764">
              <w:rPr>
                <w:rFonts w:asciiTheme="minorHAnsi" w:hAnsiTheme="minorHAnsi" w:cstheme="minorHAnsi"/>
                <w:b/>
                <w:bCs/>
                <w:color w:val="000000"/>
                <w:lang w:val="sr-Cyrl-CS"/>
              </w:rPr>
              <w:t xml:space="preserve">Обезбеђење финансијских средстава за стручно, професионално и педагошко усавршавање наставника и сарадника </w:t>
            </w:r>
          </w:p>
        </w:tc>
        <w:tc>
          <w:tcPr>
            <w:tcW w:w="1775" w:type="dxa"/>
            <w:shd w:val="clear" w:color="auto" w:fill="A7BFDE"/>
          </w:tcPr>
          <w:p w14:paraId="35A18589" w14:textId="77777777" w:rsidR="00D12A48" w:rsidRPr="00786764" w:rsidRDefault="00D12A48" w:rsidP="000F7092">
            <w:pPr>
              <w:pStyle w:val="ListParagraph"/>
              <w:spacing w:after="0"/>
              <w:ind w:left="0"/>
              <w:rPr>
                <w:rFonts w:asciiTheme="minorHAnsi" w:hAnsiTheme="minorHAnsi" w:cstheme="minorHAnsi"/>
                <w:color w:val="000000"/>
                <w:lang w:val="sr-Cyrl-CS"/>
              </w:rPr>
            </w:pPr>
            <w:r w:rsidRPr="00786764">
              <w:rPr>
                <w:rFonts w:asciiTheme="minorHAnsi" w:hAnsiTheme="minorHAnsi" w:cstheme="minorHAnsi"/>
                <w:color w:val="000000"/>
                <w:lang w:val="sr-Cyrl-CS"/>
              </w:rPr>
              <w:t>Управа Факултета</w:t>
            </w:r>
          </w:p>
        </w:tc>
        <w:tc>
          <w:tcPr>
            <w:tcW w:w="1794" w:type="dxa"/>
            <w:shd w:val="clear" w:color="auto" w:fill="A7BFDE"/>
          </w:tcPr>
          <w:p w14:paraId="108CAF2A" w14:textId="77777777" w:rsidR="00D12A48" w:rsidRPr="00786764" w:rsidRDefault="008053A5" w:rsidP="000F7092">
            <w:pPr>
              <w:pStyle w:val="ListParagraph"/>
              <w:spacing w:after="0"/>
              <w:ind w:left="0"/>
              <w:rPr>
                <w:rFonts w:asciiTheme="minorHAnsi" w:hAnsiTheme="minorHAnsi" w:cstheme="minorHAnsi"/>
                <w:color w:val="000000"/>
                <w:lang w:val="sr-Cyrl-CS"/>
              </w:rPr>
            </w:pPr>
            <w:r>
              <w:rPr>
                <w:rFonts w:asciiTheme="minorHAnsi" w:hAnsiTheme="minorHAnsi" w:cstheme="minorHAnsi"/>
                <w:color w:val="000000"/>
                <w:lang w:val="sr-Cyrl-CS"/>
              </w:rPr>
              <w:t xml:space="preserve">2025. </w:t>
            </w:r>
          </w:p>
        </w:tc>
        <w:tc>
          <w:tcPr>
            <w:tcW w:w="3945" w:type="dxa"/>
            <w:shd w:val="clear" w:color="auto" w:fill="A7BFDE"/>
          </w:tcPr>
          <w:p w14:paraId="0028A24C" w14:textId="77777777" w:rsidR="00D12A48" w:rsidRPr="008053A5" w:rsidRDefault="00D12A48" w:rsidP="000F7092">
            <w:pPr>
              <w:pStyle w:val="ListParagraph"/>
              <w:spacing w:after="0"/>
              <w:ind w:left="0"/>
              <w:rPr>
                <w:rFonts w:asciiTheme="minorHAnsi" w:hAnsiTheme="minorHAnsi" w:cstheme="minorHAnsi"/>
                <w:color w:val="000000"/>
                <w:lang w:val="sr-Cyrl-CS"/>
              </w:rPr>
            </w:pPr>
            <w:r w:rsidRPr="008053A5">
              <w:rPr>
                <w:rFonts w:asciiTheme="minorHAnsi" w:hAnsiTheme="minorHAnsi" w:cstheme="minorHAnsi"/>
                <w:color w:val="000000"/>
                <w:lang w:val="sr-Cyrl-CS"/>
              </w:rPr>
              <w:t>Дефинисани критеријуми за усавршавање током изборног периода</w:t>
            </w:r>
          </w:p>
          <w:p w14:paraId="31E6EE64" w14:textId="77777777" w:rsidR="008053A5" w:rsidRPr="008053A5" w:rsidRDefault="008053A5" w:rsidP="000F7092">
            <w:pPr>
              <w:pStyle w:val="ListParagraph"/>
              <w:spacing w:after="0"/>
              <w:ind w:left="0"/>
              <w:rPr>
                <w:rFonts w:asciiTheme="minorHAnsi" w:hAnsiTheme="minorHAnsi" w:cstheme="minorHAnsi"/>
                <w:color w:val="000000"/>
                <w:lang w:val="sr-Cyrl-CS"/>
              </w:rPr>
            </w:pPr>
            <w:r w:rsidRPr="008053A5">
              <w:rPr>
                <w:rFonts w:asciiTheme="minorHAnsi" w:hAnsiTheme="minorHAnsi" w:cstheme="minorHAnsi"/>
                <w:color w:val="000000"/>
                <w:lang w:val="sr-Cyrl-CS"/>
              </w:rPr>
              <w:t xml:space="preserve">Број наставника који је похађао </w:t>
            </w:r>
            <w:r w:rsidRPr="008053A5">
              <w:rPr>
                <w:rFonts w:asciiTheme="minorHAnsi" w:hAnsiTheme="minorHAnsi" w:cstheme="minorHAnsi"/>
                <w:bCs/>
                <w:color w:val="000000"/>
                <w:lang w:val="sr-Cyrl-CS"/>
              </w:rPr>
              <w:t>стручно, професионално и педагошко усавршавање</w:t>
            </w:r>
          </w:p>
        </w:tc>
      </w:tr>
      <w:tr w:rsidR="00D12A48" w:rsidRPr="00786764" w14:paraId="7A49C943" w14:textId="77777777" w:rsidTr="008053A5">
        <w:tc>
          <w:tcPr>
            <w:tcW w:w="1775" w:type="dxa"/>
            <w:shd w:val="clear" w:color="auto" w:fill="D3DFEE"/>
          </w:tcPr>
          <w:p w14:paraId="4FA83F78" w14:textId="77777777" w:rsidR="00D12A48" w:rsidRPr="00786764" w:rsidRDefault="008053A5" w:rsidP="008053A5">
            <w:pPr>
              <w:pStyle w:val="ListParagraph"/>
              <w:spacing w:after="0"/>
              <w:ind w:left="0"/>
              <w:rPr>
                <w:rFonts w:asciiTheme="minorHAnsi" w:hAnsiTheme="minorHAnsi" w:cstheme="minorHAnsi"/>
                <w:b/>
                <w:bCs/>
                <w:color w:val="000000"/>
                <w:lang w:val="sr-Cyrl-CS"/>
              </w:rPr>
            </w:pPr>
            <w:r>
              <w:rPr>
                <w:rFonts w:asciiTheme="minorHAnsi" w:hAnsiTheme="minorHAnsi" w:cstheme="minorHAnsi"/>
                <w:b/>
                <w:bCs/>
                <w:color w:val="000000"/>
                <w:lang w:val="sr-Cyrl-CS"/>
              </w:rPr>
              <w:t xml:space="preserve">Ангажовање </w:t>
            </w:r>
            <w:r w:rsidR="00D12A48" w:rsidRPr="00786764">
              <w:rPr>
                <w:rFonts w:asciiTheme="minorHAnsi" w:hAnsiTheme="minorHAnsi" w:cstheme="minorHAnsi"/>
                <w:b/>
                <w:bCs/>
                <w:color w:val="000000"/>
                <w:lang w:val="sr-Cyrl-CS"/>
              </w:rPr>
              <w:t xml:space="preserve">наставника и сарадника у националним и међународним удружењима и </w:t>
            </w:r>
            <w:r w:rsidR="00D12A48" w:rsidRPr="00786764">
              <w:rPr>
                <w:rFonts w:asciiTheme="minorHAnsi" w:hAnsiTheme="minorHAnsi" w:cstheme="minorHAnsi"/>
                <w:b/>
                <w:bCs/>
                <w:color w:val="000000"/>
                <w:lang w:val="sr-Cyrl-CS"/>
              </w:rPr>
              <w:lastRenderedPageBreak/>
              <w:t>експертским групама</w:t>
            </w:r>
          </w:p>
        </w:tc>
        <w:tc>
          <w:tcPr>
            <w:tcW w:w="1775" w:type="dxa"/>
            <w:shd w:val="clear" w:color="auto" w:fill="D3DFEE"/>
          </w:tcPr>
          <w:p w14:paraId="0497C0E8" w14:textId="77777777" w:rsidR="00D12A48" w:rsidRPr="00786764" w:rsidRDefault="00D12A48" w:rsidP="000F7092">
            <w:pPr>
              <w:pStyle w:val="ListParagraph"/>
              <w:spacing w:after="0"/>
              <w:ind w:left="0"/>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Декан</w:t>
            </w:r>
          </w:p>
          <w:p w14:paraId="4CD03462" w14:textId="77777777" w:rsidR="00D12A48" w:rsidRPr="00786764" w:rsidRDefault="00D12A48" w:rsidP="000F7092">
            <w:pPr>
              <w:pStyle w:val="ListParagraph"/>
              <w:spacing w:after="0"/>
              <w:ind w:left="0"/>
              <w:rPr>
                <w:rFonts w:asciiTheme="minorHAnsi" w:hAnsiTheme="minorHAnsi" w:cstheme="minorHAnsi"/>
                <w:color w:val="000000"/>
                <w:lang w:val="sr-Cyrl-CS"/>
              </w:rPr>
            </w:pPr>
            <w:r w:rsidRPr="00786764">
              <w:rPr>
                <w:rFonts w:asciiTheme="minorHAnsi" w:hAnsiTheme="minorHAnsi" w:cstheme="minorHAnsi"/>
                <w:color w:val="000000"/>
                <w:lang w:val="sr-Cyrl-CS"/>
              </w:rPr>
              <w:t>Продекани</w:t>
            </w:r>
          </w:p>
        </w:tc>
        <w:tc>
          <w:tcPr>
            <w:tcW w:w="1794" w:type="dxa"/>
            <w:shd w:val="clear" w:color="auto" w:fill="D3DFEE"/>
          </w:tcPr>
          <w:p w14:paraId="6A7684F7" w14:textId="77777777" w:rsidR="00D12A48" w:rsidRPr="00786764" w:rsidRDefault="008053A5" w:rsidP="000F7092">
            <w:pPr>
              <w:pStyle w:val="ListParagraph"/>
              <w:spacing w:after="0"/>
              <w:ind w:left="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3945" w:type="dxa"/>
            <w:shd w:val="clear" w:color="auto" w:fill="D3DFEE"/>
          </w:tcPr>
          <w:p w14:paraId="5FD7F11D" w14:textId="77777777" w:rsidR="00D12A48" w:rsidRPr="00786764" w:rsidRDefault="00D12A48" w:rsidP="000F7092">
            <w:pPr>
              <w:pStyle w:val="ListParagraph"/>
              <w:spacing w:after="0"/>
              <w:ind w:left="0"/>
              <w:rPr>
                <w:rFonts w:asciiTheme="minorHAnsi" w:hAnsiTheme="minorHAnsi" w:cstheme="minorHAnsi"/>
                <w:color w:val="000000"/>
                <w:lang w:val="sr-Cyrl-CS"/>
              </w:rPr>
            </w:pPr>
            <w:r w:rsidRPr="00786764">
              <w:rPr>
                <w:rFonts w:asciiTheme="minorHAnsi" w:hAnsiTheme="minorHAnsi" w:cstheme="minorHAnsi"/>
                <w:color w:val="000000"/>
                <w:lang w:val="sr-Cyrl-CS"/>
              </w:rPr>
              <w:t>Број наставника и сарадника који учествују у раду националних и међународних удружења и експертских група</w:t>
            </w:r>
          </w:p>
        </w:tc>
      </w:tr>
      <w:tr w:rsidR="008053A5" w:rsidRPr="00786764" w14:paraId="7CA5CBF2" w14:textId="77777777" w:rsidTr="008053A5">
        <w:tc>
          <w:tcPr>
            <w:tcW w:w="1775" w:type="dxa"/>
            <w:shd w:val="clear" w:color="auto" w:fill="A7BFDE"/>
          </w:tcPr>
          <w:p w14:paraId="7BBB0679" w14:textId="77777777" w:rsidR="008053A5" w:rsidRPr="00786764" w:rsidRDefault="008053A5" w:rsidP="000F7092">
            <w:pPr>
              <w:pStyle w:val="ListParagraph"/>
              <w:spacing w:after="0"/>
              <w:ind w:left="0"/>
              <w:rPr>
                <w:rFonts w:asciiTheme="minorHAnsi" w:hAnsiTheme="minorHAnsi" w:cstheme="minorHAnsi"/>
                <w:b/>
                <w:bCs/>
                <w:color w:val="000000"/>
                <w:lang w:val="sr-Cyrl-CS"/>
              </w:rPr>
            </w:pPr>
            <w:r w:rsidRPr="00786764">
              <w:rPr>
                <w:rFonts w:asciiTheme="minorHAnsi" w:hAnsiTheme="minorHAnsi" w:cstheme="minorHAnsi"/>
                <w:b/>
                <w:bCs/>
                <w:color w:val="000000"/>
                <w:lang w:val="sr-Cyrl-CS"/>
              </w:rPr>
              <w:t>Организовање едукације из методологије извођења наставе</w:t>
            </w:r>
          </w:p>
        </w:tc>
        <w:tc>
          <w:tcPr>
            <w:tcW w:w="1775" w:type="dxa"/>
            <w:shd w:val="clear" w:color="auto" w:fill="A7BFDE"/>
          </w:tcPr>
          <w:p w14:paraId="50F448F7" w14:textId="77777777" w:rsidR="008053A5" w:rsidRPr="00786764" w:rsidRDefault="008053A5" w:rsidP="000F7092">
            <w:pPr>
              <w:pStyle w:val="ListParagraph"/>
              <w:spacing w:after="0"/>
              <w:ind w:left="0"/>
              <w:rPr>
                <w:rFonts w:asciiTheme="minorHAnsi" w:hAnsiTheme="minorHAnsi" w:cstheme="minorHAnsi"/>
                <w:color w:val="000000"/>
                <w:lang w:val="sr-Cyrl-CS"/>
              </w:rPr>
            </w:pPr>
            <w:r w:rsidRPr="00786764">
              <w:rPr>
                <w:rFonts w:asciiTheme="minorHAnsi" w:hAnsiTheme="minorHAnsi" w:cstheme="minorHAnsi"/>
                <w:color w:val="000000"/>
                <w:lang w:val="sr-Cyrl-CS"/>
              </w:rPr>
              <w:t>Продекани за наставу</w:t>
            </w:r>
          </w:p>
          <w:p w14:paraId="46A0130E" w14:textId="5A86227D" w:rsidR="008053A5" w:rsidRPr="00786764" w:rsidRDefault="00E42B5F" w:rsidP="000F7092">
            <w:pPr>
              <w:pStyle w:val="ListParagraph"/>
              <w:spacing w:after="0"/>
              <w:ind w:left="0"/>
              <w:rPr>
                <w:rFonts w:asciiTheme="minorHAnsi" w:hAnsiTheme="minorHAnsi" w:cstheme="minorHAnsi"/>
                <w:color w:val="000000"/>
                <w:lang w:val="sr-Cyrl-CS"/>
              </w:rPr>
            </w:pPr>
            <w:r w:rsidRPr="00E42B5F">
              <w:rPr>
                <w:rFonts w:asciiTheme="minorHAnsi" w:hAnsiTheme="minorHAnsi" w:cstheme="minorHAnsi"/>
                <w:color w:val="000000"/>
                <w:lang w:val="sr-Cyrl-CS"/>
              </w:rPr>
              <w:t>Центар за обезбеђивање квалитета,  унапређивање наставе и развој медицинске едукације</w:t>
            </w:r>
          </w:p>
        </w:tc>
        <w:tc>
          <w:tcPr>
            <w:tcW w:w="1794" w:type="dxa"/>
            <w:shd w:val="clear" w:color="auto" w:fill="A7BFDE"/>
          </w:tcPr>
          <w:p w14:paraId="0607EC70" w14:textId="77777777" w:rsidR="008053A5" w:rsidRPr="00786764" w:rsidRDefault="008053A5" w:rsidP="003104F2">
            <w:pPr>
              <w:pStyle w:val="ListParagraph"/>
              <w:spacing w:after="0"/>
              <w:ind w:left="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3945" w:type="dxa"/>
            <w:shd w:val="clear" w:color="auto" w:fill="A7BFDE"/>
          </w:tcPr>
          <w:p w14:paraId="79062AD3" w14:textId="77777777" w:rsidR="008053A5" w:rsidRPr="00786764" w:rsidRDefault="008053A5" w:rsidP="000F7092">
            <w:pPr>
              <w:pStyle w:val="ListParagraph"/>
              <w:spacing w:after="0"/>
              <w:ind w:left="0"/>
              <w:rPr>
                <w:rFonts w:asciiTheme="minorHAnsi" w:hAnsiTheme="minorHAnsi" w:cstheme="minorHAnsi"/>
                <w:color w:val="000000"/>
                <w:lang w:val="sr-Cyrl-CS"/>
              </w:rPr>
            </w:pPr>
            <w:r w:rsidRPr="00786764">
              <w:rPr>
                <w:rFonts w:asciiTheme="minorHAnsi" w:hAnsiTheme="minorHAnsi" w:cstheme="minorHAnsi"/>
                <w:color w:val="000000"/>
                <w:lang w:val="sr-Cyrl-CS"/>
              </w:rPr>
              <w:t>Пропорција наставника и сарадника који су похађали и успешно завршили курсеве едукације за унапређење наставе</w:t>
            </w:r>
          </w:p>
        </w:tc>
      </w:tr>
    </w:tbl>
    <w:p w14:paraId="7F8E074F" w14:textId="77777777" w:rsidR="00D12A48" w:rsidRPr="00786764" w:rsidRDefault="00D12A48" w:rsidP="00D12A48">
      <w:pPr>
        <w:pStyle w:val="ListParagraph"/>
        <w:ind w:left="0"/>
        <w:rPr>
          <w:rFonts w:asciiTheme="minorHAnsi" w:hAnsiTheme="minorHAnsi" w:cstheme="minorHAnsi"/>
          <w:color w:val="000000"/>
          <w:lang w:val="sr-Cyrl-CS"/>
        </w:rPr>
      </w:pPr>
    </w:p>
    <w:p w14:paraId="06BB6068" w14:textId="77777777" w:rsidR="00252488" w:rsidRDefault="00252488" w:rsidP="00D12A48">
      <w:pPr>
        <w:pStyle w:val="ListParagraph"/>
        <w:ind w:left="0"/>
        <w:rPr>
          <w:rFonts w:asciiTheme="minorHAnsi" w:hAnsiTheme="minorHAnsi" w:cstheme="minorHAnsi"/>
          <w:color w:val="000000"/>
          <w:lang w:val="sr-Cyrl-CS"/>
        </w:rPr>
      </w:pPr>
    </w:p>
    <w:p w14:paraId="5D6E2F40" w14:textId="77777777" w:rsidR="00252488" w:rsidRDefault="00252488" w:rsidP="00D12A48">
      <w:pPr>
        <w:pStyle w:val="ListParagraph"/>
        <w:ind w:left="0"/>
        <w:rPr>
          <w:rFonts w:asciiTheme="minorHAnsi" w:hAnsiTheme="minorHAnsi" w:cstheme="minorHAnsi"/>
          <w:color w:val="000000"/>
          <w:lang w:val="sr-Cyrl-CS"/>
        </w:rPr>
      </w:pPr>
    </w:p>
    <w:p w14:paraId="6717904D" w14:textId="77777777" w:rsidR="00D12A48" w:rsidRPr="00786764" w:rsidRDefault="00D12A48" w:rsidP="00D12A48">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Показатељи и прилози са стандард 7 </w:t>
      </w:r>
    </w:p>
    <w:p w14:paraId="0E07C2F3" w14:textId="77777777" w:rsidR="00D12A48" w:rsidRPr="00786764" w:rsidRDefault="00D12A48" w:rsidP="00D12A48">
      <w:pPr>
        <w:pStyle w:val="ListParagraph"/>
        <w:ind w:left="0"/>
        <w:rPr>
          <w:rFonts w:asciiTheme="minorHAnsi" w:hAnsiTheme="minorHAnsi" w:cstheme="minorHAnsi"/>
          <w:color w:val="000000"/>
          <w:lang w:val="sr-Cyrl-CS"/>
        </w:rPr>
      </w:pPr>
    </w:p>
    <w:p w14:paraId="5ACEAA1C" w14:textId="541BEC23" w:rsidR="00D12A48" w:rsidRPr="00786764" w:rsidRDefault="00F563D5" w:rsidP="00D12A48">
      <w:pPr>
        <w:pStyle w:val="ListParagraph"/>
        <w:ind w:left="0"/>
        <w:rPr>
          <w:rFonts w:asciiTheme="minorHAnsi" w:hAnsiTheme="minorHAnsi" w:cstheme="minorHAnsi"/>
          <w:lang w:val="sr-Cyrl-CS"/>
        </w:rPr>
      </w:pPr>
      <w:hyperlink r:id="rId57" w:history="1">
        <w:r w:rsidR="00D12A48" w:rsidRPr="00607061">
          <w:rPr>
            <w:rStyle w:val="Hyperlink"/>
            <w:rFonts w:asciiTheme="minorHAnsi" w:hAnsiTheme="minorHAnsi" w:cstheme="minorHAnsi"/>
            <w:lang w:val="sr-Cyrl-CS"/>
          </w:rPr>
          <w:t xml:space="preserve">Табела </w:t>
        </w:r>
        <w:r w:rsidR="00D12A48" w:rsidRPr="00607061">
          <w:rPr>
            <w:rStyle w:val="Hyperlink"/>
            <w:rFonts w:asciiTheme="minorHAnsi" w:hAnsiTheme="minorHAnsi" w:cstheme="minorHAnsi"/>
            <w:lang w:val="sr-Cyrl-CS"/>
          </w:rPr>
          <w:tab/>
          <w:t xml:space="preserve">7.1. </w:t>
        </w:r>
      </w:hyperlink>
      <w:r w:rsidR="00D12A48" w:rsidRPr="00786764">
        <w:rPr>
          <w:rFonts w:asciiTheme="minorHAnsi" w:hAnsiTheme="minorHAnsi" w:cstheme="minorHAnsi"/>
          <w:lang w:val="sr-Cyrl-CS"/>
        </w:rPr>
        <w:t xml:space="preserve"> Преглед  броја  наставника  по  звањима и статус наставника  у </w:t>
      </w:r>
    </w:p>
    <w:p w14:paraId="4560D91A" w14:textId="77777777" w:rsidR="00D12A48" w:rsidRPr="00786764" w:rsidRDefault="00D12A48" w:rsidP="00D12A48">
      <w:pPr>
        <w:pStyle w:val="ListParagraph"/>
        <w:ind w:left="0"/>
        <w:rPr>
          <w:rFonts w:asciiTheme="minorHAnsi" w:hAnsiTheme="minorHAnsi" w:cstheme="minorHAnsi"/>
          <w:lang w:val="sr-Cyrl-CS"/>
        </w:rPr>
      </w:pPr>
      <w:r w:rsidRPr="00786764">
        <w:rPr>
          <w:rFonts w:asciiTheme="minorHAnsi" w:hAnsiTheme="minorHAnsi" w:cstheme="minorHAnsi"/>
          <w:lang w:val="sr-Cyrl-CS"/>
        </w:rPr>
        <w:t xml:space="preserve">високошколској установи  (радни однос са пуним и непуним радним временом, </w:t>
      </w:r>
    </w:p>
    <w:p w14:paraId="2F75879F" w14:textId="77777777" w:rsidR="00D12A48" w:rsidRPr="00786764" w:rsidRDefault="00D12A48" w:rsidP="00D12A48">
      <w:pPr>
        <w:pStyle w:val="ListParagraph"/>
        <w:ind w:left="0"/>
        <w:rPr>
          <w:rFonts w:asciiTheme="minorHAnsi" w:hAnsiTheme="minorHAnsi" w:cstheme="minorHAnsi"/>
          <w:lang w:val="sr-Cyrl-CS"/>
        </w:rPr>
      </w:pPr>
      <w:r w:rsidRPr="00786764">
        <w:rPr>
          <w:rFonts w:asciiTheme="minorHAnsi" w:hAnsiTheme="minorHAnsi" w:cstheme="minorHAnsi"/>
          <w:lang w:val="sr-Cyrl-CS"/>
        </w:rPr>
        <w:t xml:space="preserve">ангажовање по уговору) </w:t>
      </w:r>
    </w:p>
    <w:p w14:paraId="4AE0BC0C" w14:textId="16C97E71" w:rsidR="00D12A48" w:rsidRPr="00786764" w:rsidRDefault="00F563D5" w:rsidP="00D12A48">
      <w:pPr>
        <w:pStyle w:val="ListParagraph"/>
        <w:ind w:left="0"/>
        <w:rPr>
          <w:rFonts w:asciiTheme="minorHAnsi" w:hAnsiTheme="minorHAnsi" w:cstheme="minorHAnsi"/>
          <w:lang w:val="sr-Cyrl-CS"/>
        </w:rPr>
      </w:pPr>
      <w:hyperlink r:id="rId58" w:history="1">
        <w:r w:rsidR="00D12A48" w:rsidRPr="00607061">
          <w:rPr>
            <w:rStyle w:val="Hyperlink"/>
            <w:rFonts w:asciiTheme="minorHAnsi" w:hAnsiTheme="minorHAnsi" w:cstheme="minorHAnsi"/>
            <w:lang w:val="sr-Cyrl-CS"/>
          </w:rPr>
          <w:t xml:space="preserve">Табела  7.2 </w:t>
        </w:r>
      </w:hyperlink>
      <w:r w:rsidR="00D12A48" w:rsidRPr="00786764">
        <w:rPr>
          <w:rFonts w:asciiTheme="minorHAnsi" w:hAnsiTheme="minorHAnsi" w:cstheme="minorHAnsi"/>
          <w:lang w:val="sr-Cyrl-CS"/>
        </w:rPr>
        <w:t xml:space="preserve"> Преглед броја  сарадника и статус сарадника у високошколској установи (радни однос са пуним и непуним радним временом, ангажовање по уговору)</w:t>
      </w:r>
    </w:p>
    <w:p w14:paraId="2A9AF7AB" w14:textId="2B7A8BA5" w:rsidR="00D12A48" w:rsidRPr="00786764" w:rsidRDefault="00F563D5" w:rsidP="00D12A48">
      <w:pPr>
        <w:pStyle w:val="ListParagraph"/>
        <w:ind w:left="0"/>
        <w:rPr>
          <w:rFonts w:asciiTheme="minorHAnsi" w:hAnsiTheme="minorHAnsi" w:cstheme="minorHAnsi"/>
          <w:color w:val="000000"/>
          <w:lang w:val="sr-Cyrl-CS"/>
        </w:rPr>
      </w:pPr>
      <w:hyperlink r:id="rId59" w:history="1">
        <w:r w:rsidR="00D12A48" w:rsidRPr="00A4188D">
          <w:rPr>
            <w:rStyle w:val="Hyperlink"/>
            <w:rFonts w:asciiTheme="minorHAnsi" w:hAnsiTheme="minorHAnsi" w:cstheme="minorHAnsi"/>
            <w:lang w:val="sr-Cyrl-CS"/>
          </w:rPr>
          <w:t>Прилог 7.1</w:t>
        </w:r>
      </w:hyperlink>
      <w:r w:rsidR="00D12A48" w:rsidRPr="00A4188D">
        <w:rPr>
          <w:rFonts w:asciiTheme="minorHAnsi" w:hAnsiTheme="minorHAnsi" w:cstheme="minorHAnsi"/>
          <w:lang w:val="sr-Cyrl-CS"/>
        </w:rPr>
        <w:t>.</w:t>
      </w:r>
      <w:r w:rsidR="00D12A48" w:rsidRPr="00786764">
        <w:rPr>
          <w:rFonts w:asciiTheme="minorHAnsi" w:hAnsiTheme="minorHAnsi" w:cstheme="minorHAnsi"/>
          <w:lang w:val="sr-Cyrl-CS"/>
        </w:rPr>
        <w:t xml:space="preserve"> Правилник о избору наставника и сарадника</w:t>
      </w:r>
      <w:r w:rsidR="00D12A48" w:rsidRPr="00786764">
        <w:rPr>
          <w:rFonts w:asciiTheme="minorHAnsi" w:hAnsiTheme="minorHAnsi" w:cstheme="minorHAnsi"/>
          <w:color w:val="000000"/>
          <w:lang w:val="sr-Cyrl-CS"/>
        </w:rPr>
        <w:t xml:space="preserve"> </w:t>
      </w:r>
    </w:p>
    <w:p w14:paraId="161C36C3" w14:textId="0888E789" w:rsidR="00D12A48" w:rsidRPr="008132CC" w:rsidRDefault="00F563D5" w:rsidP="00D12A48">
      <w:pPr>
        <w:pStyle w:val="ListParagraph"/>
        <w:ind w:left="0"/>
        <w:rPr>
          <w:rFonts w:asciiTheme="minorHAnsi" w:hAnsiTheme="minorHAnsi" w:cstheme="minorHAnsi"/>
        </w:rPr>
      </w:pPr>
      <w:hyperlink r:id="rId60" w:history="1">
        <w:r w:rsidR="00D12A48" w:rsidRPr="00A4188D">
          <w:rPr>
            <w:rStyle w:val="Hyperlink"/>
            <w:rFonts w:asciiTheme="minorHAnsi" w:hAnsiTheme="minorHAnsi" w:cstheme="minorHAnsi"/>
            <w:lang w:val="sr-Cyrl-CS"/>
          </w:rPr>
          <w:t>Прилог 7.2</w:t>
        </w:r>
      </w:hyperlink>
      <w:r w:rsidR="00D12A48" w:rsidRPr="00A4188D">
        <w:rPr>
          <w:rFonts w:asciiTheme="minorHAnsi" w:hAnsiTheme="minorHAnsi" w:cstheme="minorHAnsi"/>
          <w:lang w:val="sr-Cyrl-CS"/>
        </w:rPr>
        <w:t>.</w:t>
      </w:r>
      <w:r w:rsidR="00D12A48" w:rsidRPr="008132CC">
        <w:rPr>
          <w:rFonts w:asciiTheme="minorHAnsi" w:hAnsiTheme="minorHAnsi" w:cstheme="minorHAnsi"/>
          <w:lang w:val="sr-Cyrl-CS"/>
        </w:rPr>
        <w:t xml:space="preserve">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 </w:t>
      </w:r>
    </w:p>
    <w:p w14:paraId="536D8FEF" w14:textId="77777777" w:rsidR="000A4E04" w:rsidRPr="00786764" w:rsidRDefault="000A4E04" w:rsidP="006B401D">
      <w:pPr>
        <w:rPr>
          <w:rFonts w:asciiTheme="minorHAnsi" w:hAnsiTheme="minorHAnsi" w:cstheme="minorHAnsi"/>
        </w:rPr>
      </w:pPr>
      <w:r w:rsidRPr="00786764">
        <w:rPr>
          <w:rFonts w:asciiTheme="minorHAnsi" w:hAnsiTheme="minorHAnsi" w:cstheme="minorHAnsi"/>
        </w:rPr>
        <w:br w:type="page"/>
      </w:r>
    </w:p>
    <w:p w14:paraId="2D37AD66" w14:textId="77777777" w:rsidR="000A4E04" w:rsidRPr="008132CC" w:rsidRDefault="000A4E04" w:rsidP="00977B31">
      <w:pPr>
        <w:pStyle w:val="Heading2"/>
        <w:rPr>
          <w:rFonts w:cstheme="minorHAnsi"/>
          <w:sz w:val="24"/>
          <w:szCs w:val="24"/>
        </w:rPr>
      </w:pPr>
      <w:r w:rsidRPr="008132CC">
        <w:rPr>
          <w:rFonts w:cstheme="minorHAnsi"/>
          <w:sz w:val="24"/>
          <w:szCs w:val="24"/>
          <w:lang w:val="sr-Cyrl-CS"/>
        </w:rPr>
        <w:lastRenderedPageBreak/>
        <w:t>СТАНДАРД 8: КВАЛИТЕТ СТУДЕНАТА</w:t>
      </w:r>
    </w:p>
    <w:p w14:paraId="4C03F945" w14:textId="77777777" w:rsidR="000A4E04" w:rsidRPr="00786764" w:rsidRDefault="000A4E04" w:rsidP="006B401D">
      <w:pPr>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4F7EB664" w14:textId="77777777" w:rsidR="000A4E04" w:rsidRPr="00786764" w:rsidRDefault="000A4E04" w:rsidP="00B87693">
      <w:pPr>
        <w:jc w:val="both"/>
        <w:rPr>
          <w:rFonts w:asciiTheme="minorHAnsi" w:hAnsiTheme="minorHAnsi" w:cstheme="minorHAnsi"/>
          <w:lang w:val="sr-Cyrl-CS"/>
        </w:rPr>
      </w:pPr>
      <w:r w:rsidRPr="00786764">
        <w:rPr>
          <w:rFonts w:asciiTheme="minorHAnsi" w:hAnsiTheme="minorHAnsi" w:cstheme="minorHAnsi"/>
          <w:lang w:val="sr-Cyrl-CS"/>
        </w:rPr>
        <w:t>Полазећи од чињенице да квалитет студената предст</w:t>
      </w:r>
      <w:r w:rsidRPr="00786764">
        <w:rPr>
          <w:rFonts w:asciiTheme="minorHAnsi" w:hAnsiTheme="minorHAnsi" w:cstheme="minorHAnsi"/>
        </w:rPr>
        <w:t>a</w:t>
      </w:r>
      <w:r w:rsidRPr="00786764">
        <w:rPr>
          <w:rFonts w:asciiTheme="minorHAnsi" w:hAnsiTheme="minorHAnsi" w:cstheme="minorHAnsi"/>
          <w:lang w:val="sr-Cyrl-CS"/>
        </w:rPr>
        <w:t xml:space="preserve">вља њихову способност да савладају теоретска и практична знања и овладају вештинама које одговарајући студијски програм прописује, као и да у овоме постигну што бољи успех за што краће време, јасно је да се посебна пажња мора обратити на селекцију студената приликом уписа, ефикасност студирања, анагажованост студената у наставним и ваннаставним активностима, као и континуираним  праћењем постигнућа студената. </w:t>
      </w:r>
    </w:p>
    <w:p w14:paraId="4B27EA80" w14:textId="2B980C1E" w:rsidR="000A4E04" w:rsidRPr="00786764" w:rsidRDefault="000A4E04" w:rsidP="00B87693">
      <w:pPr>
        <w:jc w:val="both"/>
        <w:rPr>
          <w:rFonts w:asciiTheme="minorHAnsi" w:hAnsiTheme="minorHAnsi" w:cstheme="minorHAnsi"/>
          <w:lang w:val="sr-Cyrl-CS"/>
        </w:rPr>
      </w:pPr>
      <w:r w:rsidRPr="00786764">
        <w:rPr>
          <w:rFonts w:asciiTheme="minorHAnsi" w:hAnsiTheme="minorHAnsi" w:cstheme="minorHAnsi"/>
          <w:lang w:val="sr-Cyrl-CS"/>
        </w:rPr>
        <w:t xml:space="preserve">Стандарди и поступци за обезбеђење квалитета студената прописани су Законом о високом образовању, Статутом Медицинског факултета (МФ) и </w:t>
      </w:r>
      <w:r w:rsidR="00607061">
        <w:rPr>
          <w:rFonts w:asciiTheme="minorHAnsi" w:hAnsiTheme="minorHAnsi" w:cstheme="minorHAnsi"/>
          <w:lang w:val="sr-Cyrl-CS"/>
        </w:rPr>
        <w:t>Правилником о обезбеђивању квалитета, Правилником о организацији ИАС на срспком и Правилником о организацији ИАС на енглеском језику</w:t>
      </w:r>
      <w:r w:rsidRPr="00786764">
        <w:rPr>
          <w:rFonts w:asciiTheme="minorHAnsi" w:hAnsiTheme="minorHAnsi" w:cstheme="minorHAnsi"/>
          <w:lang w:val="sr-Cyrl-CS"/>
        </w:rPr>
        <w:t>. Сви наставници и сарадници Факултета</w:t>
      </w:r>
      <w:r w:rsidRPr="00786764">
        <w:rPr>
          <w:rFonts w:asciiTheme="minorHAnsi" w:hAnsiTheme="minorHAnsi" w:cstheme="minorHAnsi"/>
        </w:rPr>
        <w:t>,</w:t>
      </w:r>
      <w:r w:rsidRPr="00786764">
        <w:rPr>
          <w:rFonts w:asciiTheme="minorHAnsi" w:hAnsiTheme="minorHAnsi" w:cstheme="minorHAnsi"/>
          <w:lang w:val="sr-Cyrl-CS"/>
        </w:rPr>
        <w:t xml:space="preserve"> као и Декан и продекани и </w:t>
      </w:r>
      <w:r w:rsidR="00E42B5F" w:rsidRPr="00E42B5F">
        <w:rPr>
          <w:rFonts w:asciiTheme="minorHAnsi" w:hAnsiTheme="minorHAnsi" w:cstheme="minorHAnsi"/>
          <w:lang w:val="sr-Cyrl-CS"/>
        </w:rPr>
        <w:t>Центар за обезбеђивање квалитета,  унапређивање наставе и развој медицинске едукације</w:t>
      </w:r>
      <w:r w:rsidRPr="00786764">
        <w:rPr>
          <w:rFonts w:asciiTheme="minorHAnsi" w:hAnsiTheme="minorHAnsi" w:cstheme="minorHAnsi"/>
        </w:rPr>
        <w:t>,</w:t>
      </w:r>
      <w:r w:rsidRPr="00786764">
        <w:rPr>
          <w:rFonts w:asciiTheme="minorHAnsi" w:hAnsiTheme="minorHAnsi" w:cstheme="minorHAnsi"/>
          <w:lang w:val="sr-Cyrl-CS"/>
        </w:rPr>
        <w:t xml:space="preserve"> одговорни су за праћење квалитета студената. МФ у Београду, у складу са </w:t>
      </w:r>
      <w:hyperlink r:id="rId61" w:history="1">
        <w:proofErr w:type="spellStart"/>
        <w:r w:rsidR="004E6C0E" w:rsidRPr="00A4188D">
          <w:rPr>
            <w:rStyle w:val="Hyperlink"/>
            <w:rFonts w:asciiTheme="minorHAnsi" w:hAnsiTheme="minorHAnsi" w:cstheme="minorHAnsi"/>
          </w:rPr>
          <w:t>Правилником</w:t>
        </w:r>
        <w:proofErr w:type="spellEnd"/>
        <w:r w:rsidR="004E6C0E" w:rsidRPr="00A4188D">
          <w:rPr>
            <w:rStyle w:val="Hyperlink"/>
            <w:rFonts w:asciiTheme="minorHAnsi" w:hAnsiTheme="minorHAnsi" w:cstheme="minorHAnsi"/>
          </w:rPr>
          <w:t xml:space="preserve"> о </w:t>
        </w:r>
        <w:r w:rsidR="004E6C0E" w:rsidRPr="00A4188D">
          <w:rPr>
            <w:rStyle w:val="Hyperlink"/>
            <w:rFonts w:asciiTheme="minorHAnsi" w:hAnsiTheme="minorHAnsi" w:cstheme="minorHAnsi"/>
            <w:lang w:val="sr-Cyrl-CS"/>
          </w:rPr>
          <w:t>обезбеђењу</w:t>
        </w:r>
        <w:r w:rsidRPr="00A4188D">
          <w:rPr>
            <w:rStyle w:val="Hyperlink"/>
            <w:rFonts w:asciiTheme="minorHAnsi" w:hAnsiTheme="minorHAnsi" w:cstheme="minorHAnsi"/>
            <w:lang w:val="sr-Cyrl-CS"/>
          </w:rPr>
          <w:t xml:space="preserve"> квалитета</w:t>
        </w:r>
      </w:hyperlink>
      <w:r w:rsidRPr="00786764">
        <w:rPr>
          <w:rFonts w:asciiTheme="minorHAnsi" w:hAnsiTheme="minorHAnsi" w:cstheme="minorHAnsi"/>
          <w:lang w:val="sr-Cyrl-CS"/>
        </w:rPr>
        <w:t>, спроводи политику обезбеђења квалитета студената, уписујући најквалитетније кандидате након пријемног испита, обезбеђујући услове за квалитетно одвијање наставног процеса, континуирано праћење студената у савладавању студијског програма и укључивање студената у наставне и ваннаставне активности.</w:t>
      </w:r>
    </w:p>
    <w:p w14:paraId="555C17FA" w14:textId="1DA5B5DD" w:rsidR="000A4E04" w:rsidRPr="00786764" w:rsidRDefault="000A4E04" w:rsidP="00B87693">
      <w:pPr>
        <w:jc w:val="both"/>
        <w:rPr>
          <w:rFonts w:asciiTheme="minorHAnsi" w:hAnsiTheme="minorHAnsi" w:cstheme="minorHAnsi"/>
          <w:lang w:val="sr-Cyrl-CS"/>
        </w:rPr>
      </w:pPr>
      <w:r w:rsidRPr="00786764">
        <w:rPr>
          <w:rFonts w:asciiTheme="minorHAnsi" w:hAnsiTheme="minorHAnsi" w:cstheme="minorHAnsi"/>
          <w:lang w:val="sr-Cyrl-CS"/>
        </w:rPr>
        <w:t>Информисање студената је значајно и одвија се преко интернет странице МФ</w:t>
      </w:r>
      <w:r w:rsidR="004E6C0E" w:rsidRPr="00786764">
        <w:rPr>
          <w:rFonts w:asciiTheme="minorHAnsi" w:hAnsiTheme="minorHAnsi" w:cstheme="minorHAnsi"/>
          <w:lang w:val="sr-Cyrl-CS"/>
        </w:rPr>
        <w:t>УБ</w:t>
      </w:r>
      <w:r w:rsidR="00AF0946">
        <w:rPr>
          <w:rFonts w:asciiTheme="minorHAnsi" w:hAnsiTheme="minorHAnsi" w:cstheme="minorHAnsi"/>
          <w:lang w:val="sr-Cyrl-CS"/>
        </w:rPr>
        <w:t xml:space="preserve">( </w:t>
      </w:r>
      <w:bookmarkStart w:id="6" w:name="_Hlk185510881"/>
      <w:r w:rsidR="00AF0946">
        <w:rPr>
          <w:rFonts w:asciiTheme="minorHAnsi" w:hAnsiTheme="minorHAnsi" w:cstheme="minorHAnsi"/>
          <w:lang w:val="sr-Cyrl-CS"/>
        </w:rPr>
        <w:fldChar w:fldCharType="begin"/>
      </w:r>
      <w:r w:rsidR="00AF0946">
        <w:rPr>
          <w:rFonts w:asciiTheme="minorHAnsi" w:hAnsiTheme="minorHAnsi" w:cstheme="minorHAnsi"/>
          <w:lang w:val="sr-Cyrl-CS"/>
        </w:rPr>
        <w:instrText xml:space="preserve"> HYPERLINK "</w:instrText>
      </w:r>
      <w:r w:rsidR="00AF0946" w:rsidRPr="00AF0946">
        <w:rPr>
          <w:rFonts w:asciiTheme="minorHAnsi" w:hAnsiTheme="minorHAnsi" w:cstheme="minorHAnsi"/>
          <w:lang w:val="sr-Cyrl-CS"/>
        </w:rPr>
        <w:instrText>https://med.bg.ac.rs/</w:instrText>
      </w:r>
      <w:r w:rsidR="00AF0946">
        <w:rPr>
          <w:rFonts w:asciiTheme="minorHAnsi" w:hAnsiTheme="minorHAnsi" w:cstheme="minorHAnsi"/>
          <w:lang w:val="sr-Cyrl-CS"/>
        </w:rPr>
        <w:instrText xml:space="preserve">" </w:instrText>
      </w:r>
      <w:r w:rsidR="00AF0946">
        <w:rPr>
          <w:rFonts w:asciiTheme="minorHAnsi" w:hAnsiTheme="minorHAnsi" w:cstheme="minorHAnsi"/>
          <w:lang w:val="sr-Cyrl-CS"/>
        </w:rPr>
        <w:fldChar w:fldCharType="separate"/>
      </w:r>
      <w:r w:rsidR="00AF0946" w:rsidRPr="003267B8">
        <w:rPr>
          <w:rStyle w:val="Hyperlink"/>
          <w:rFonts w:asciiTheme="minorHAnsi" w:hAnsiTheme="minorHAnsi" w:cstheme="minorHAnsi"/>
          <w:lang w:val="sr-Cyrl-CS"/>
        </w:rPr>
        <w:t>https://med.bg.ac.rs/</w:t>
      </w:r>
      <w:r w:rsidR="00AF0946">
        <w:rPr>
          <w:rFonts w:asciiTheme="minorHAnsi" w:hAnsiTheme="minorHAnsi" w:cstheme="minorHAnsi"/>
          <w:lang w:val="sr-Cyrl-CS"/>
        </w:rPr>
        <w:fldChar w:fldCharType="end"/>
      </w:r>
      <w:bookmarkEnd w:id="6"/>
      <w:r w:rsidR="00AF0946">
        <w:rPr>
          <w:rFonts w:asciiTheme="minorHAnsi" w:hAnsiTheme="minorHAnsi" w:cstheme="minorHAnsi"/>
          <w:lang w:val="sr-Cyrl-CS"/>
        </w:rPr>
        <w:t>)</w:t>
      </w:r>
      <w:r w:rsidRPr="00786764">
        <w:rPr>
          <w:rFonts w:asciiTheme="minorHAnsi" w:hAnsiTheme="minorHAnsi" w:cstheme="minorHAnsi"/>
          <w:lang w:val="sr-Cyrl-CS"/>
        </w:rPr>
        <w:t>, водича, огласних табли и стручних служби МФ</w:t>
      </w:r>
      <w:r w:rsidR="004E6C0E" w:rsidRPr="00786764">
        <w:rPr>
          <w:rFonts w:asciiTheme="minorHAnsi" w:hAnsiTheme="minorHAnsi" w:cstheme="minorHAnsi"/>
          <w:lang w:val="sr-Cyrl-CS"/>
        </w:rPr>
        <w:t>УБ</w:t>
      </w:r>
      <w:r w:rsidRPr="00786764">
        <w:rPr>
          <w:rFonts w:asciiTheme="minorHAnsi" w:hAnsiTheme="minorHAnsi" w:cstheme="minorHAnsi"/>
          <w:lang w:val="sr-Cyrl-CS"/>
        </w:rPr>
        <w:t>. Сви поменути извори информација нуде студентима податке о МФ</w:t>
      </w:r>
      <w:r w:rsidR="004E6C0E" w:rsidRPr="00786764">
        <w:rPr>
          <w:rFonts w:asciiTheme="minorHAnsi" w:hAnsiTheme="minorHAnsi" w:cstheme="minorHAnsi"/>
          <w:lang w:val="sr-Cyrl-CS"/>
        </w:rPr>
        <w:t>УБ</w:t>
      </w:r>
      <w:r w:rsidRPr="00786764">
        <w:rPr>
          <w:rFonts w:asciiTheme="minorHAnsi" w:hAnsiTheme="minorHAnsi" w:cstheme="minorHAnsi"/>
          <w:lang w:val="sr-Cyrl-CS"/>
        </w:rPr>
        <w:t xml:space="preserve"> и његовој управи, податке о студијским програмима, пријемном испиту, испитним активностима током студијског програма, податке о </w:t>
      </w:r>
      <w:r w:rsidR="004E6C0E" w:rsidRPr="00786764">
        <w:rPr>
          <w:rFonts w:asciiTheme="minorHAnsi" w:hAnsiTheme="minorHAnsi" w:cstheme="minorHAnsi"/>
          <w:lang w:val="sr-Cyrl-CS"/>
        </w:rPr>
        <w:t xml:space="preserve">начину формирања коначне </w:t>
      </w:r>
      <w:r w:rsidRPr="00786764">
        <w:rPr>
          <w:rFonts w:asciiTheme="minorHAnsi" w:hAnsiTheme="minorHAnsi" w:cstheme="minorHAnsi"/>
          <w:lang w:val="sr-Cyrl-CS"/>
        </w:rPr>
        <w:t>оце</w:t>
      </w:r>
      <w:r w:rsidR="004E6C0E" w:rsidRPr="00786764">
        <w:rPr>
          <w:rFonts w:asciiTheme="minorHAnsi" w:hAnsiTheme="minorHAnsi" w:cstheme="minorHAnsi"/>
          <w:lang w:val="sr-Cyrl-CS"/>
        </w:rPr>
        <w:t>не</w:t>
      </w:r>
      <w:r w:rsidRPr="00786764">
        <w:rPr>
          <w:rFonts w:asciiTheme="minorHAnsi" w:hAnsiTheme="minorHAnsi" w:cstheme="minorHAnsi"/>
          <w:lang w:val="sr-Cyrl-CS"/>
        </w:rPr>
        <w:t>, као и податке о студентским организацијама.</w:t>
      </w:r>
    </w:p>
    <w:p w14:paraId="4910A5BD" w14:textId="24FA0D8C" w:rsidR="000A4E04" w:rsidRPr="00786764" w:rsidRDefault="000A4E04" w:rsidP="00B87693">
      <w:pPr>
        <w:jc w:val="both"/>
        <w:rPr>
          <w:rFonts w:asciiTheme="minorHAnsi" w:hAnsiTheme="minorHAnsi" w:cstheme="minorHAnsi"/>
          <w:lang w:val="sr-Cyrl-CS"/>
        </w:rPr>
      </w:pPr>
      <w:r w:rsidRPr="00786764">
        <w:rPr>
          <w:rFonts w:asciiTheme="minorHAnsi" w:hAnsiTheme="minorHAnsi" w:cstheme="minorHAnsi"/>
          <w:lang w:val="sr-Cyrl-CS"/>
        </w:rPr>
        <w:t>МФ у Београду има јасно прописане процедуре за упис на све нивое студија. Број студената који се уписују у прву годину одговарајућег студијског програма, као и број студената по годинама студија чије се школовање финансира из буџета утврђује Влада Републике Србије на предлог Факултета. Последњих година на инте</w:t>
      </w:r>
      <w:r w:rsidR="004E6C0E" w:rsidRPr="00786764">
        <w:rPr>
          <w:rFonts w:asciiTheme="minorHAnsi" w:hAnsiTheme="minorHAnsi" w:cstheme="minorHAnsi"/>
          <w:lang w:val="sr-Cyrl-CS"/>
        </w:rPr>
        <w:t xml:space="preserve">рисане академске студије на МФ </w:t>
      </w:r>
      <w:r w:rsidRPr="00786764">
        <w:rPr>
          <w:rFonts w:asciiTheme="minorHAnsi" w:hAnsiTheme="minorHAnsi" w:cstheme="minorHAnsi"/>
          <w:lang w:val="sr-Cyrl-CS"/>
        </w:rPr>
        <w:t xml:space="preserve">уписује се око </w:t>
      </w:r>
      <w:r w:rsidR="00E42B5F">
        <w:rPr>
          <w:rFonts w:asciiTheme="minorHAnsi" w:hAnsiTheme="minorHAnsi" w:cstheme="minorHAnsi"/>
          <w:lang w:val="sr-Cyrl-RS"/>
        </w:rPr>
        <w:t>7</w:t>
      </w:r>
      <w:r w:rsidR="004E6C0E" w:rsidRPr="00786764">
        <w:rPr>
          <w:rFonts w:asciiTheme="minorHAnsi" w:hAnsiTheme="minorHAnsi" w:cstheme="minorHAnsi"/>
        </w:rPr>
        <w:t>2</w:t>
      </w:r>
      <w:r w:rsidR="002B1A2D" w:rsidRPr="00786764">
        <w:rPr>
          <w:rFonts w:asciiTheme="minorHAnsi" w:hAnsiTheme="minorHAnsi" w:cstheme="minorHAnsi"/>
        </w:rPr>
        <w:t>0</w:t>
      </w:r>
      <w:r w:rsidRPr="00786764">
        <w:rPr>
          <w:rFonts w:asciiTheme="minorHAnsi" w:hAnsiTheme="minorHAnsi" w:cstheme="minorHAnsi"/>
          <w:lang w:val="sr-Cyrl-CS"/>
        </w:rPr>
        <w:t xml:space="preserve"> студената, </w:t>
      </w:r>
      <w:proofErr w:type="spellStart"/>
      <w:r w:rsidR="002B1A2D" w:rsidRPr="00786764">
        <w:rPr>
          <w:rFonts w:asciiTheme="minorHAnsi" w:hAnsiTheme="minorHAnsi" w:cstheme="minorHAnsi"/>
        </w:rPr>
        <w:t>од</w:t>
      </w:r>
      <w:proofErr w:type="spellEnd"/>
      <w:r w:rsidR="002B1A2D" w:rsidRPr="00786764">
        <w:rPr>
          <w:rFonts w:asciiTheme="minorHAnsi" w:hAnsiTheme="minorHAnsi" w:cstheme="minorHAnsi"/>
        </w:rPr>
        <w:t xml:space="preserve"> </w:t>
      </w:r>
      <w:proofErr w:type="spellStart"/>
      <w:r w:rsidR="002B1A2D" w:rsidRPr="00786764">
        <w:rPr>
          <w:rFonts w:asciiTheme="minorHAnsi" w:hAnsiTheme="minorHAnsi" w:cstheme="minorHAnsi"/>
        </w:rPr>
        <w:t>којих</w:t>
      </w:r>
      <w:proofErr w:type="spellEnd"/>
      <w:r w:rsidR="002B1A2D" w:rsidRPr="00786764">
        <w:rPr>
          <w:rFonts w:asciiTheme="minorHAnsi" w:hAnsiTheme="minorHAnsi" w:cstheme="minorHAnsi"/>
        </w:rPr>
        <w:t xml:space="preserve"> </w:t>
      </w:r>
      <w:proofErr w:type="spellStart"/>
      <w:r w:rsidR="002B1A2D" w:rsidRPr="00786764">
        <w:rPr>
          <w:rFonts w:asciiTheme="minorHAnsi" w:hAnsiTheme="minorHAnsi" w:cstheme="minorHAnsi"/>
        </w:rPr>
        <w:t>око</w:t>
      </w:r>
      <w:proofErr w:type="spellEnd"/>
      <w:r w:rsidR="002B1A2D" w:rsidRPr="00786764">
        <w:rPr>
          <w:rFonts w:asciiTheme="minorHAnsi" w:hAnsiTheme="minorHAnsi" w:cstheme="minorHAnsi"/>
        </w:rPr>
        <w:t xml:space="preserve"> </w:t>
      </w:r>
      <w:r w:rsidR="00F17310" w:rsidRPr="00786764">
        <w:rPr>
          <w:rFonts w:asciiTheme="minorHAnsi" w:hAnsiTheme="minorHAnsi" w:cstheme="minorHAnsi"/>
        </w:rPr>
        <w:t>7</w:t>
      </w:r>
      <w:r w:rsidR="002B1A2D" w:rsidRPr="00786764">
        <w:rPr>
          <w:rFonts w:asciiTheme="minorHAnsi" w:hAnsiTheme="minorHAnsi" w:cstheme="minorHAnsi"/>
        </w:rPr>
        <w:t>0</w:t>
      </w:r>
      <w:r w:rsidR="00EE17BE" w:rsidRPr="00786764">
        <w:rPr>
          <w:rFonts w:asciiTheme="minorHAnsi" w:hAnsiTheme="minorHAnsi" w:cstheme="minorHAnsi"/>
        </w:rPr>
        <w:t>-100</w:t>
      </w:r>
      <w:r w:rsidR="002B1A2D" w:rsidRPr="00786764">
        <w:rPr>
          <w:rFonts w:asciiTheme="minorHAnsi" w:hAnsiTheme="minorHAnsi" w:cstheme="minorHAnsi"/>
        </w:rPr>
        <w:t xml:space="preserve"> </w:t>
      </w:r>
      <w:proofErr w:type="spellStart"/>
      <w:r w:rsidR="002B1A2D" w:rsidRPr="00786764">
        <w:rPr>
          <w:rFonts w:asciiTheme="minorHAnsi" w:hAnsiTheme="minorHAnsi" w:cstheme="minorHAnsi"/>
        </w:rPr>
        <w:t>на</w:t>
      </w:r>
      <w:proofErr w:type="spellEnd"/>
      <w:r w:rsidR="002B1A2D" w:rsidRPr="00786764">
        <w:rPr>
          <w:rFonts w:asciiTheme="minorHAnsi" w:hAnsiTheme="minorHAnsi" w:cstheme="minorHAnsi"/>
        </w:rPr>
        <w:t xml:space="preserve"> </w:t>
      </w:r>
      <w:proofErr w:type="spellStart"/>
      <w:r w:rsidR="002B1A2D" w:rsidRPr="00786764">
        <w:rPr>
          <w:rFonts w:asciiTheme="minorHAnsi" w:hAnsiTheme="minorHAnsi" w:cstheme="minorHAnsi"/>
        </w:rPr>
        <w:t>студије</w:t>
      </w:r>
      <w:proofErr w:type="spellEnd"/>
      <w:r w:rsidR="002B1A2D" w:rsidRPr="00786764">
        <w:rPr>
          <w:rFonts w:asciiTheme="minorHAnsi" w:hAnsiTheme="minorHAnsi" w:cstheme="minorHAnsi"/>
        </w:rPr>
        <w:t xml:space="preserve"> </w:t>
      </w:r>
      <w:proofErr w:type="spellStart"/>
      <w:r w:rsidR="002B1A2D" w:rsidRPr="00786764">
        <w:rPr>
          <w:rFonts w:asciiTheme="minorHAnsi" w:hAnsiTheme="minorHAnsi" w:cstheme="minorHAnsi"/>
        </w:rPr>
        <w:t>медицине</w:t>
      </w:r>
      <w:proofErr w:type="spellEnd"/>
      <w:r w:rsidR="002B1A2D" w:rsidRPr="00786764">
        <w:rPr>
          <w:rFonts w:asciiTheme="minorHAnsi" w:hAnsiTheme="minorHAnsi" w:cstheme="minorHAnsi"/>
        </w:rPr>
        <w:t xml:space="preserve"> </w:t>
      </w:r>
      <w:proofErr w:type="spellStart"/>
      <w:r w:rsidR="002B1A2D" w:rsidRPr="00786764">
        <w:rPr>
          <w:rFonts w:asciiTheme="minorHAnsi" w:hAnsiTheme="minorHAnsi" w:cstheme="minorHAnsi"/>
        </w:rPr>
        <w:t>на</w:t>
      </w:r>
      <w:proofErr w:type="spellEnd"/>
      <w:r w:rsidR="002B1A2D" w:rsidRPr="00786764">
        <w:rPr>
          <w:rFonts w:asciiTheme="minorHAnsi" w:hAnsiTheme="minorHAnsi" w:cstheme="minorHAnsi"/>
        </w:rPr>
        <w:t xml:space="preserve"> </w:t>
      </w:r>
      <w:proofErr w:type="spellStart"/>
      <w:r w:rsidR="002B1A2D" w:rsidRPr="00786764">
        <w:rPr>
          <w:rFonts w:asciiTheme="minorHAnsi" w:hAnsiTheme="minorHAnsi" w:cstheme="minorHAnsi"/>
        </w:rPr>
        <w:t>енглеском</w:t>
      </w:r>
      <w:proofErr w:type="spellEnd"/>
      <w:r w:rsidR="002B1A2D" w:rsidRPr="00786764">
        <w:rPr>
          <w:rFonts w:asciiTheme="minorHAnsi" w:hAnsiTheme="minorHAnsi" w:cstheme="minorHAnsi"/>
        </w:rPr>
        <w:t xml:space="preserve"> </w:t>
      </w:r>
      <w:proofErr w:type="spellStart"/>
      <w:r w:rsidR="002B1A2D" w:rsidRPr="00786764">
        <w:rPr>
          <w:rFonts w:asciiTheme="minorHAnsi" w:hAnsiTheme="minorHAnsi" w:cstheme="minorHAnsi"/>
        </w:rPr>
        <w:t>језику</w:t>
      </w:r>
      <w:proofErr w:type="spellEnd"/>
      <w:r w:rsidR="002B1A2D" w:rsidRPr="00786764">
        <w:rPr>
          <w:rFonts w:asciiTheme="minorHAnsi" w:hAnsiTheme="minorHAnsi" w:cstheme="minorHAnsi"/>
        </w:rPr>
        <w:t>,</w:t>
      </w:r>
      <w:r w:rsidR="00224318" w:rsidRPr="00786764">
        <w:rPr>
          <w:rFonts w:asciiTheme="minorHAnsi" w:hAnsiTheme="minorHAnsi" w:cstheme="minorHAnsi"/>
        </w:rPr>
        <w:t xml:space="preserve"> </w:t>
      </w:r>
      <w:proofErr w:type="spellStart"/>
      <w:r w:rsidR="00F17310" w:rsidRPr="00786764">
        <w:rPr>
          <w:rFonts w:asciiTheme="minorHAnsi" w:hAnsiTheme="minorHAnsi" w:cstheme="minorHAnsi"/>
        </w:rPr>
        <w:t>уз</w:t>
      </w:r>
      <w:proofErr w:type="spellEnd"/>
      <w:r w:rsidR="00F17310" w:rsidRPr="00786764">
        <w:rPr>
          <w:rFonts w:asciiTheme="minorHAnsi" w:hAnsiTheme="minorHAnsi" w:cstheme="minorHAnsi"/>
        </w:rPr>
        <w:t xml:space="preserve"> </w:t>
      </w:r>
      <w:proofErr w:type="spellStart"/>
      <w:r w:rsidR="00F17310" w:rsidRPr="00786764">
        <w:rPr>
          <w:rFonts w:asciiTheme="minorHAnsi" w:hAnsiTheme="minorHAnsi" w:cstheme="minorHAnsi"/>
        </w:rPr>
        <w:t>могућност</w:t>
      </w:r>
      <w:proofErr w:type="spellEnd"/>
      <w:r w:rsidR="00F17310" w:rsidRPr="00786764">
        <w:rPr>
          <w:rFonts w:asciiTheme="minorHAnsi" w:hAnsiTheme="minorHAnsi" w:cstheme="minorHAnsi"/>
        </w:rPr>
        <w:t xml:space="preserve"> </w:t>
      </w:r>
      <w:proofErr w:type="spellStart"/>
      <w:r w:rsidR="00F17310" w:rsidRPr="00786764">
        <w:rPr>
          <w:rFonts w:asciiTheme="minorHAnsi" w:hAnsiTheme="minorHAnsi" w:cstheme="minorHAnsi"/>
        </w:rPr>
        <w:t>уписа</w:t>
      </w:r>
      <w:proofErr w:type="spellEnd"/>
      <w:r w:rsidR="00224318" w:rsidRPr="00786764">
        <w:rPr>
          <w:rFonts w:asciiTheme="minorHAnsi" w:hAnsiTheme="minorHAnsi" w:cstheme="minorHAnsi"/>
        </w:rPr>
        <w:t xml:space="preserve"> </w:t>
      </w:r>
      <w:proofErr w:type="spellStart"/>
      <w:r w:rsidR="00224318" w:rsidRPr="00786764">
        <w:rPr>
          <w:rFonts w:asciiTheme="minorHAnsi" w:hAnsiTheme="minorHAnsi" w:cstheme="minorHAnsi"/>
        </w:rPr>
        <w:t>још</w:t>
      </w:r>
      <w:proofErr w:type="spellEnd"/>
      <w:r w:rsidR="00224318" w:rsidRPr="00786764">
        <w:rPr>
          <w:rFonts w:asciiTheme="minorHAnsi" w:hAnsiTheme="minorHAnsi" w:cstheme="minorHAnsi"/>
        </w:rPr>
        <w:t xml:space="preserve"> 30 </w:t>
      </w:r>
      <w:proofErr w:type="spellStart"/>
      <w:r w:rsidR="00224318" w:rsidRPr="00786764">
        <w:rPr>
          <w:rFonts w:asciiTheme="minorHAnsi" w:hAnsiTheme="minorHAnsi" w:cstheme="minorHAnsi"/>
        </w:rPr>
        <w:t>студената</w:t>
      </w:r>
      <w:proofErr w:type="spellEnd"/>
      <w:r w:rsidR="00224318" w:rsidRPr="00786764">
        <w:rPr>
          <w:rFonts w:asciiTheme="minorHAnsi" w:hAnsiTheme="minorHAnsi" w:cstheme="minorHAnsi"/>
        </w:rPr>
        <w:t xml:space="preserve"> </w:t>
      </w:r>
      <w:proofErr w:type="spellStart"/>
      <w:r w:rsidR="00224318" w:rsidRPr="00786764">
        <w:rPr>
          <w:rFonts w:asciiTheme="minorHAnsi" w:hAnsiTheme="minorHAnsi" w:cstheme="minorHAnsi"/>
        </w:rPr>
        <w:t>за</w:t>
      </w:r>
      <w:proofErr w:type="spellEnd"/>
      <w:r w:rsidR="00224318" w:rsidRPr="00786764">
        <w:rPr>
          <w:rFonts w:asciiTheme="minorHAnsi" w:hAnsiTheme="minorHAnsi" w:cstheme="minorHAnsi"/>
        </w:rPr>
        <w:t xml:space="preserve"> </w:t>
      </w:r>
      <w:proofErr w:type="spellStart"/>
      <w:r w:rsidR="00224318" w:rsidRPr="00786764">
        <w:rPr>
          <w:rFonts w:asciiTheme="minorHAnsi" w:hAnsiTheme="minorHAnsi" w:cstheme="minorHAnsi"/>
        </w:rPr>
        <w:t>енглеску</w:t>
      </w:r>
      <w:proofErr w:type="spellEnd"/>
      <w:r w:rsidR="00224318" w:rsidRPr="00786764">
        <w:rPr>
          <w:rFonts w:asciiTheme="minorHAnsi" w:hAnsiTheme="minorHAnsi" w:cstheme="minorHAnsi"/>
        </w:rPr>
        <w:t xml:space="preserve"> </w:t>
      </w:r>
      <w:proofErr w:type="spellStart"/>
      <w:r w:rsidR="00224318" w:rsidRPr="00786764">
        <w:rPr>
          <w:rFonts w:asciiTheme="minorHAnsi" w:hAnsiTheme="minorHAnsi" w:cstheme="minorHAnsi"/>
        </w:rPr>
        <w:t>наставу</w:t>
      </w:r>
      <w:proofErr w:type="spellEnd"/>
      <w:r w:rsidR="00224318" w:rsidRPr="00786764">
        <w:rPr>
          <w:rFonts w:asciiTheme="minorHAnsi" w:hAnsiTheme="minorHAnsi" w:cstheme="minorHAnsi"/>
        </w:rPr>
        <w:t xml:space="preserve"> </w:t>
      </w:r>
      <w:proofErr w:type="spellStart"/>
      <w:r w:rsidR="00224318" w:rsidRPr="00786764">
        <w:rPr>
          <w:rFonts w:asciiTheme="minorHAnsi" w:hAnsiTheme="minorHAnsi" w:cstheme="minorHAnsi"/>
        </w:rPr>
        <w:t>по</w:t>
      </w:r>
      <w:proofErr w:type="spellEnd"/>
      <w:r w:rsidR="00224318" w:rsidRPr="00786764">
        <w:rPr>
          <w:rFonts w:asciiTheme="minorHAnsi" w:hAnsiTheme="minorHAnsi" w:cstheme="minorHAnsi"/>
        </w:rPr>
        <w:t xml:space="preserve"> </w:t>
      </w:r>
      <w:proofErr w:type="spellStart"/>
      <w:r w:rsidR="00224318" w:rsidRPr="00786764">
        <w:rPr>
          <w:rFonts w:asciiTheme="minorHAnsi" w:hAnsiTheme="minorHAnsi" w:cstheme="minorHAnsi"/>
        </w:rPr>
        <w:t>посебним</w:t>
      </w:r>
      <w:proofErr w:type="spellEnd"/>
      <w:r w:rsidR="00224318" w:rsidRPr="00786764">
        <w:rPr>
          <w:rFonts w:asciiTheme="minorHAnsi" w:hAnsiTheme="minorHAnsi" w:cstheme="minorHAnsi"/>
        </w:rPr>
        <w:t xml:space="preserve"> </w:t>
      </w:r>
      <w:proofErr w:type="spellStart"/>
      <w:r w:rsidR="00224318" w:rsidRPr="00786764">
        <w:rPr>
          <w:rFonts w:asciiTheme="minorHAnsi" w:hAnsiTheme="minorHAnsi" w:cstheme="minorHAnsi"/>
        </w:rPr>
        <w:t>међународним</w:t>
      </w:r>
      <w:proofErr w:type="spellEnd"/>
      <w:r w:rsidR="00224318" w:rsidRPr="00786764">
        <w:rPr>
          <w:rFonts w:asciiTheme="minorHAnsi" w:hAnsiTheme="minorHAnsi" w:cstheme="minorHAnsi"/>
        </w:rPr>
        <w:t xml:space="preserve"> </w:t>
      </w:r>
      <w:proofErr w:type="spellStart"/>
      <w:r w:rsidR="00224318" w:rsidRPr="00786764">
        <w:rPr>
          <w:rFonts w:asciiTheme="minorHAnsi" w:hAnsiTheme="minorHAnsi" w:cstheme="minorHAnsi"/>
        </w:rPr>
        <w:t>уговорима</w:t>
      </w:r>
      <w:proofErr w:type="spellEnd"/>
      <w:r w:rsidR="00224318" w:rsidRPr="00786764">
        <w:rPr>
          <w:rFonts w:asciiTheme="minorHAnsi" w:hAnsiTheme="minorHAnsi" w:cstheme="minorHAnsi"/>
        </w:rPr>
        <w:t xml:space="preserve">, </w:t>
      </w:r>
      <w:r w:rsidRPr="00786764">
        <w:rPr>
          <w:rFonts w:asciiTheme="minorHAnsi" w:hAnsiTheme="minorHAnsi" w:cstheme="minorHAnsi"/>
          <w:lang w:val="sr-Cyrl-CS"/>
        </w:rPr>
        <w:t xml:space="preserve">а број студената на осталим годинама студија је сличан </w:t>
      </w:r>
      <w:r w:rsidRPr="00786764">
        <w:rPr>
          <w:rFonts w:asciiTheme="minorHAnsi" w:hAnsiTheme="minorHAnsi" w:cstheme="minorHAnsi"/>
        </w:rPr>
        <w:t>(</w:t>
      </w:r>
      <w:hyperlink r:id="rId62" w:history="1">
        <w:r w:rsidRPr="00070ABA">
          <w:rPr>
            <w:rStyle w:val="Hyperlink"/>
            <w:rFonts w:asciiTheme="minorHAnsi" w:hAnsiTheme="minorHAnsi" w:cstheme="minorHAnsi"/>
          </w:rPr>
          <w:t>Табела 8.1</w:t>
        </w:r>
      </w:hyperlink>
      <w:r w:rsidRPr="00786764">
        <w:rPr>
          <w:rFonts w:asciiTheme="minorHAnsi" w:hAnsiTheme="minorHAnsi" w:cstheme="minorHAnsi"/>
        </w:rPr>
        <w:t>)</w:t>
      </w:r>
      <w:r w:rsidRPr="00786764">
        <w:rPr>
          <w:rFonts w:asciiTheme="minorHAnsi" w:hAnsiTheme="minorHAnsi" w:cstheme="minorHAnsi"/>
          <w:lang w:val="sr-Cyrl-CS"/>
        </w:rPr>
        <w:t>. Упис студената на интегрисане академске студије се изводи на основу резултата пријемног испита (Хемија и Биологија) и општег резултата постигнутог у средњем образовању</w:t>
      </w:r>
      <w:r w:rsidR="00224318" w:rsidRPr="00786764">
        <w:rPr>
          <w:rFonts w:asciiTheme="minorHAnsi" w:hAnsiTheme="minorHAnsi" w:cstheme="minorHAnsi"/>
          <w:lang w:val="sr-Cyrl-CS"/>
        </w:rPr>
        <w:t>, како за студенте на српском</w:t>
      </w:r>
      <w:r w:rsidR="00F17310" w:rsidRPr="00786764">
        <w:rPr>
          <w:rFonts w:asciiTheme="minorHAnsi" w:hAnsiTheme="minorHAnsi" w:cstheme="minorHAnsi"/>
          <w:lang w:val="sr-Cyrl-CS"/>
        </w:rPr>
        <w:t>,</w:t>
      </w:r>
      <w:r w:rsidR="00224318" w:rsidRPr="00786764">
        <w:rPr>
          <w:rFonts w:asciiTheme="minorHAnsi" w:hAnsiTheme="minorHAnsi" w:cstheme="minorHAnsi"/>
          <w:lang w:val="sr-Cyrl-CS"/>
        </w:rPr>
        <w:t xml:space="preserve"> тако и на енглеском језику. При пријемном испиту за студије на енглеском језику, поред ових резултата узима се обзир и резултат добијен на основу </w:t>
      </w:r>
      <w:r w:rsidR="00F17310" w:rsidRPr="00786764">
        <w:rPr>
          <w:rFonts w:asciiTheme="minorHAnsi" w:hAnsiTheme="minorHAnsi" w:cstheme="minorHAnsi"/>
          <w:lang w:val="sr-Cyrl-CS"/>
        </w:rPr>
        <w:t xml:space="preserve">структурисаног </w:t>
      </w:r>
      <w:r w:rsidR="00224318" w:rsidRPr="00786764">
        <w:rPr>
          <w:rFonts w:asciiTheme="minorHAnsi" w:hAnsiTheme="minorHAnsi" w:cstheme="minorHAnsi"/>
          <w:lang w:val="sr-Cyrl-CS"/>
        </w:rPr>
        <w:t>интервјуа са студентом</w:t>
      </w:r>
      <w:r w:rsidRPr="00786764">
        <w:rPr>
          <w:rFonts w:asciiTheme="minorHAnsi" w:hAnsiTheme="minorHAnsi" w:cstheme="minorHAnsi"/>
          <w:lang w:val="sr-Cyrl-CS"/>
        </w:rPr>
        <w:t>. Поступак уписа студената је т</w:t>
      </w:r>
      <w:r w:rsidR="00F17310" w:rsidRPr="00786764">
        <w:rPr>
          <w:rFonts w:asciiTheme="minorHAnsi" w:hAnsiTheme="minorHAnsi" w:cstheme="minorHAnsi"/>
          <w:lang w:val="sr-Cyrl-CS"/>
        </w:rPr>
        <w:t xml:space="preserve">ранспарентан по свим основама, </w:t>
      </w:r>
      <w:r w:rsidRPr="00786764">
        <w:rPr>
          <w:rFonts w:asciiTheme="minorHAnsi" w:hAnsiTheme="minorHAnsi" w:cstheme="minorHAnsi"/>
          <w:lang w:val="sr-Cyrl-CS"/>
        </w:rPr>
        <w:t>а све релеватне информације о условима и роковима уписа доступне су на огласним таблама и интернет страници Факултета</w:t>
      </w:r>
      <w:r w:rsidR="00070ABA">
        <w:rPr>
          <w:rFonts w:asciiTheme="minorHAnsi" w:hAnsiTheme="minorHAnsi" w:cstheme="minorHAnsi"/>
          <w:lang w:val="sr-Cyrl-CS"/>
        </w:rPr>
        <w:t xml:space="preserve"> (</w:t>
      </w:r>
      <w:hyperlink r:id="rId63" w:history="1">
        <w:r w:rsidR="00070ABA" w:rsidRPr="003267B8">
          <w:rPr>
            <w:rStyle w:val="Hyperlink"/>
            <w:rFonts w:asciiTheme="minorHAnsi" w:hAnsiTheme="minorHAnsi" w:cstheme="minorHAnsi"/>
            <w:lang w:val="sr-Cyrl-CS"/>
          </w:rPr>
          <w:t>https://med.bg.ac.rs/</w:t>
        </w:r>
      </w:hyperlink>
      <w:r w:rsidR="00070ABA">
        <w:rPr>
          <w:rFonts w:asciiTheme="minorHAnsi" w:hAnsiTheme="minorHAnsi" w:cstheme="minorHAnsi"/>
          <w:lang w:val="sr-Cyrl-CS"/>
        </w:rPr>
        <w:t>)</w:t>
      </w:r>
      <w:r w:rsidRPr="00786764">
        <w:rPr>
          <w:rFonts w:asciiTheme="minorHAnsi" w:hAnsiTheme="minorHAnsi" w:cstheme="minorHAnsi"/>
          <w:lang w:val="sr-Cyrl-CS"/>
        </w:rPr>
        <w:t>. Програм градива за пријемни испит, збирке задатака из Хемије и Биологије са решењима и примери тестова из претходних пет година дати су у одговарајућим приручницима</w:t>
      </w:r>
      <w:r w:rsidR="00224318" w:rsidRPr="00786764">
        <w:rPr>
          <w:rFonts w:asciiTheme="minorHAnsi" w:hAnsiTheme="minorHAnsi" w:cstheme="minorHAnsi"/>
          <w:lang w:val="sr-Cyrl-CS"/>
        </w:rPr>
        <w:t>, а за студенте енглеске наставе који долазе са иностраних универзитета омогућено је похађање припремног курса из Хемије и Биологије у онлајн формату</w:t>
      </w:r>
      <w:r w:rsidR="00607061">
        <w:rPr>
          <w:rFonts w:asciiTheme="minorHAnsi" w:hAnsiTheme="minorHAnsi" w:cstheme="minorHAnsi"/>
          <w:lang w:val="sr-Cyrl-CS"/>
        </w:rPr>
        <w:t xml:space="preserve"> </w:t>
      </w:r>
      <w:hyperlink r:id="rId64" w:history="1">
        <w:r w:rsidR="00607061" w:rsidRPr="003267B8">
          <w:rPr>
            <w:rStyle w:val="Hyperlink"/>
            <w:rFonts w:asciiTheme="minorHAnsi" w:hAnsiTheme="minorHAnsi" w:cstheme="minorHAnsi"/>
            <w:lang w:val="sr-Cyrl-CS"/>
          </w:rPr>
          <w:t>https://studiesinenglish.med.bg.ac.rs/entrance_exam/</w:t>
        </w:r>
      </w:hyperlink>
      <w:r w:rsidR="00607061">
        <w:rPr>
          <w:rFonts w:asciiTheme="minorHAnsi" w:hAnsiTheme="minorHAnsi" w:cstheme="minorHAnsi"/>
          <w:lang w:val="sr-Cyrl-CS"/>
        </w:rPr>
        <w:t>.</w:t>
      </w:r>
      <w:r w:rsidRPr="00786764">
        <w:rPr>
          <w:rFonts w:asciiTheme="minorHAnsi" w:hAnsiTheme="minorHAnsi" w:cstheme="minorHAnsi"/>
          <w:lang w:val="sr-Cyrl-CS"/>
        </w:rPr>
        <w:t xml:space="preserve"> Програм пријемног испита из Хемије и Биологије је доступан на интернет страници МФ. Такође, приликом пријављивања за пријемни испит кандидати добијају приручник који садржи програм градива за пријемни испит, детаље о његовој реализацији и тестове из претходне године. </w:t>
      </w:r>
      <w:r w:rsidR="00F17310" w:rsidRPr="00786764">
        <w:rPr>
          <w:rFonts w:asciiTheme="minorHAnsi" w:hAnsiTheme="minorHAnsi" w:cstheme="minorHAnsi"/>
          <w:lang w:val="sr-Cyrl-CS"/>
        </w:rPr>
        <w:t xml:space="preserve">Од 2023. године пријемни испит се одвија у просторијама Београдског сајма, како би се изједначили услови полагања за све кандидате. </w:t>
      </w:r>
    </w:p>
    <w:p w14:paraId="033B19EA" w14:textId="5F67D548" w:rsidR="00F11AB8" w:rsidRDefault="000A4E04" w:rsidP="00B87693">
      <w:pPr>
        <w:jc w:val="both"/>
        <w:rPr>
          <w:rFonts w:asciiTheme="minorHAnsi" w:hAnsiTheme="minorHAnsi" w:cstheme="minorHAnsi"/>
          <w:lang w:val="sr-Cyrl-CS"/>
        </w:rPr>
      </w:pPr>
      <w:r w:rsidRPr="00786764">
        <w:rPr>
          <w:rFonts w:asciiTheme="minorHAnsi" w:hAnsiTheme="minorHAnsi" w:cstheme="minorHAnsi"/>
          <w:lang w:val="sr-Cyrl-CS"/>
        </w:rPr>
        <w:t>Теоријска и практична настава на МФ</w:t>
      </w:r>
      <w:r w:rsidR="00F17310" w:rsidRPr="00786764">
        <w:rPr>
          <w:rFonts w:asciiTheme="minorHAnsi" w:hAnsiTheme="minorHAnsi" w:cstheme="minorHAnsi"/>
          <w:lang w:val="sr-Cyrl-CS"/>
        </w:rPr>
        <w:t xml:space="preserve">УБ </w:t>
      </w:r>
      <w:r w:rsidRPr="00786764">
        <w:rPr>
          <w:rFonts w:asciiTheme="minorHAnsi" w:hAnsiTheme="minorHAnsi" w:cstheme="minorHAnsi"/>
          <w:lang w:val="sr-Cyrl-CS"/>
        </w:rPr>
        <w:t xml:space="preserve">одржава се у амфитеатрима, вежбаоницама и лабораторијама, а за клиничке предмете у </w:t>
      </w:r>
      <w:r w:rsidR="00F11AB8">
        <w:rPr>
          <w:rFonts w:asciiTheme="minorHAnsi" w:hAnsiTheme="minorHAnsi" w:cstheme="minorHAnsi"/>
          <w:lang w:val="sr-Cyrl-CS"/>
        </w:rPr>
        <w:fldChar w:fldCharType="begin"/>
      </w:r>
      <w:r w:rsidR="00F11AB8">
        <w:rPr>
          <w:rFonts w:asciiTheme="minorHAnsi" w:hAnsiTheme="minorHAnsi" w:cstheme="minorHAnsi"/>
          <w:lang w:val="sr-Cyrl-CS"/>
        </w:rPr>
        <w:instrText xml:space="preserve"> HYPERLINK "STANDARDI/STANDARD%208/Spisak-Nastavne%20baze%20MF.doc" </w:instrText>
      </w:r>
      <w:r w:rsidR="00F11AB8">
        <w:rPr>
          <w:rFonts w:asciiTheme="minorHAnsi" w:hAnsiTheme="minorHAnsi" w:cstheme="minorHAnsi"/>
          <w:lang w:val="sr-Cyrl-CS"/>
        </w:rPr>
        <w:fldChar w:fldCharType="separate"/>
      </w:r>
      <w:r w:rsidRPr="00F11AB8">
        <w:rPr>
          <w:rStyle w:val="Hyperlink"/>
          <w:rFonts w:asciiTheme="minorHAnsi" w:hAnsiTheme="minorHAnsi" w:cstheme="minorHAnsi"/>
          <w:lang w:val="sr-Cyrl-CS"/>
        </w:rPr>
        <w:t>наставним базама МФ</w:t>
      </w:r>
      <w:r w:rsidR="00F17310" w:rsidRPr="00F11AB8">
        <w:rPr>
          <w:rStyle w:val="Hyperlink"/>
          <w:rFonts w:asciiTheme="minorHAnsi" w:hAnsiTheme="minorHAnsi" w:cstheme="minorHAnsi"/>
          <w:lang w:val="sr-Cyrl-CS"/>
        </w:rPr>
        <w:t>УБ</w:t>
      </w:r>
      <w:r w:rsidR="00F11AB8">
        <w:rPr>
          <w:rFonts w:asciiTheme="minorHAnsi" w:hAnsiTheme="minorHAnsi" w:cstheme="minorHAnsi"/>
          <w:lang w:val="sr-Cyrl-CS"/>
        </w:rPr>
        <w:fldChar w:fldCharType="end"/>
      </w:r>
      <w:r w:rsidR="00F17310" w:rsidRPr="00F11AB8">
        <w:rPr>
          <w:rFonts w:asciiTheme="minorHAnsi" w:hAnsiTheme="minorHAnsi" w:cstheme="minorHAnsi"/>
          <w:lang w:val="sr-Cyrl-CS"/>
        </w:rPr>
        <w:t xml:space="preserve"> (</w:t>
      </w:r>
      <w:r w:rsidR="00F17310" w:rsidRPr="00786764">
        <w:rPr>
          <w:rFonts w:asciiTheme="minorHAnsi" w:hAnsiTheme="minorHAnsi" w:cstheme="minorHAnsi"/>
          <w:lang w:val="sr-Cyrl-CS"/>
        </w:rPr>
        <w:t xml:space="preserve">укупно </w:t>
      </w:r>
      <w:r w:rsidR="00EE17BE" w:rsidRPr="00786764">
        <w:rPr>
          <w:rFonts w:asciiTheme="minorHAnsi" w:hAnsiTheme="minorHAnsi" w:cstheme="minorHAnsi"/>
          <w:lang w:val="sr-Cyrl-CS"/>
        </w:rPr>
        <w:t>17</w:t>
      </w:r>
      <w:r w:rsidR="00F17310" w:rsidRPr="00786764">
        <w:rPr>
          <w:rFonts w:asciiTheme="minorHAnsi" w:hAnsiTheme="minorHAnsi" w:cstheme="minorHAnsi"/>
          <w:lang w:val="sr-Cyrl-CS"/>
        </w:rPr>
        <w:t>)</w:t>
      </w:r>
      <w:r w:rsidRPr="00786764">
        <w:rPr>
          <w:rFonts w:asciiTheme="minorHAnsi" w:hAnsiTheme="minorHAnsi" w:cstheme="minorHAnsi"/>
          <w:lang w:val="sr-Cyrl-CS"/>
        </w:rPr>
        <w:t>. Студентима на располагању стоје р</w:t>
      </w:r>
      <w:r w:rsidR="00F17310" w:rsidRPr="00786764">
        <w:rPr>
          <w:rFonts w:asciiTheme="minorHAnsi" w:hAnsiTheme="minorHAnsi" w:cstheme="minorHAnsi"/>
          <w:lang w:val="sr-Cyrl-CS"/>
        </w:rPr>
        <w:t>ачунарска опрема у интернет салама/учионицама</w:t>
      </w:r>
      <w:r w:rsidRPr="00786764">
        <w:rPr>
          <w:rFonts w:asciiTheme="minorHAnsi" w:hAnsiTheme="minorHAnsi" w:cstheme="minorHAnsi"/>
          <w:lang w:val="sr-Cyrl-CS"/>
        </w:rPr>
        <w:t xml:space="preserve">, уџбенички и библиотечки </w:t>
      </w:r>
      <w:r w:rsidRPr="00786764">
        <w:rPr>
          <w:rFonts w:asciiTheme="minorHAnsi" w:hAnsiTheme="minorHAnsi" w:cstheme="minorHAnsi"/>
          <w:lang w:val="sr-Cyrl-CS"/>
        </w:rPr>
        <w:lastRenderedPageBreak/>
        <w:t>фонд. Приликом прављења распореда наставе обраћа се пажња да број студената у групи за тео</w:t>
      </w:r>
      <w:r w:rsidR="00F17310" w:rsidRPr="00786764">
        <w:rPr>
          <w:rFonts w:asciiTheme="minorHAnsi" w:hAnsiTheme="minorHAnsi" w:cstheme="minorHAnsi"/>
          <w:lang w:val="sr-Cyrl-CS"/>
        </w:rPr>
        <w:t>ријску наставу не буде већи од 10</w:t>
      </w:r>
      <w:r w:rsidRPr="00786764">
        <w:rPr>
          <w:rFonts w:asciiTheme="minorHAnsi" w:hAnsiTheme="minorHAnsi" w:cstheme="minorHAnsi"/>
          <w:lang w:val="sr-Cyrl-CS"/>
        </w:rPr>
        <w:t xml:space="preserve">0, а у групама за практичну наставу на институтским предметима не већи од 15, те на клиничким предметима не већи од </w:t>
      </w:r>
      <w:r w:rsidR="008E0D3A">
        <w:rPr>
          <w:rFonts w:asciiTheme="minorHAnsi" w:hAnsiTheme="minorHAnsi" w:cstheme="minorHAnsi"/>
          <w:lang w:val="sr-Cyrl-CS"/>
        </w:rPr>
        <w:t>7</w:t>
      </w:r>
      <w:r w:rsidRPr="00786764">
        <w:rPr>
          <w:rFonts w:asciiTheme="minorHAnsi" w:hAnsiTheme="minorHAnsi" w:cstheme="minorHAnsi"/>
          <w:lang w:val="sr-Cyrl-CS"/>
        </w:rPr>
        <w:t xml:space="preserve"> студената. Статутом МФ</w:t>
      </w:r>
      <w:r w:rsidR="00F17310" w:rsidRPr="00786764">
        <w:rPr>
          <w:rFonts w:asciiTheme="minorHAnsi" w:hAnsiTheme="minorHAnsi" w:cstheme="minorHAnsi"/>
          <w:lang w:val="sr-Cyrl-CS"/>
        </w:rPr>
        <w:t xml:space="preserve">УБ </w:t>
      </w:r>
      <w:r w:rsidR="00F11AB8">
        <w:rPr>
          <w:rFonts w:asciiTheme="minorHAnsi" w:hAnsiTheme="minorHAnsi" w:cstheme="minorHAnsi"/>
          <w:lang w:val="sr-Cyrl-CS"/>
        </w:rPr>
        <w:t xml:space="preserve"> (</w:t>
      </w:r>
      <w:r w:rsidR="00F11AB8">
        <w:rPr>
          <w:rFonts w:asciiTheme="minorHAnsi" w:hAnsiTheme="minorHAnsi" w:cstheme="minorHAnsi"/>
          <w:lang w:val="sr-Cyrl-CS"/>
        </w:rPr>
        <w:fldChar w:fldCharType="begin"/>
      </w:r>
      <w:r w:rsidR="00F11AB8">
        <w:rPr>
          <w:rFonts w:asciiTheme="minorHAnsi" w:hAnsiTheme="minorHAnsi" w:cstheme="minorHAnsi"/>
          <w:lang w:val="sr-Cyrl-CS"/>
        </w:rPr>
        <w:instrText xml:space="preserve"> HYPERLINK "</w:instrText>
      </w:r>
      <w:r w:rsidR="00F11AB8" w:rsidRPr="00F11AB8">
        <w:rPr>
          <w:rFonts w:asciiTheme="minorHAnsi" w:hAnsiTheme="minorHAnsi" w:cstheme="minorHAnsi"/>
          <w:lang w:val="sr-Cyrl-CS"/>
        </w:rPr>
        <w:instrText>https://med.bg.ac.rs/wp-content/uploads/2017/06/8_1Statut-_-preciscen-tekst-Komisija.pdf</w:instrText>
      </w:r>
      <w:r w:rsidR="00F11AB8">
        <w:rPr>
          <w:rFonts w:asciiTheme="minorHAnsi" w:hAnsiTheme="minorHAnsi" w:cstheme="minorHAnsi"/>
          <w:lang w:val="sr-Cyrl-CS"/>
        </w:rPr>
        <w:instrText xml:space="preserve">" </w:instrText>
      </w:r>
      <w:r w:rsidR="00F11AB8">
        <w:rPr>
          <w:rFonts w:asciiTheme="minorHAnsi" w:hAnsiTheme="minorHAnsi" w:cstheme="minorHAnsi"/>
          <w:lang w:val="sr-Cyrl-CS"/>
        </w:rPr>
        <w:fldChar w:fldCharType="separate"/>
      </w:r>
      <w:r w:rsidR="00F11AB8" w:rsidRPr="003267B8">
        <w:rPr>
          <w:rStyle w:val="Hyperlink"/>
          <w:rFonts w:asciiTheme="minorHAnsi" w:hAnsiTheme="minorHAnsi" w:cstheme="minorHAnsi"/>
          <w:lang w:val="sr-Cyrl-CS"/>
        </w:rPr>
        <w:t>https://med.bg.ac.rs/wp-content/uploads/2017/06/8_1Statut-_-preciscen-tekst-Komisija.pdf</w:t>
      </w:r>
      <w:r w:rsidR="00F11AB8">
        <w:rPr>
          <w:rFonts w:asciiTheme="minorHAnsi" w:hAnsiTheme="minorHAnsi" w:cstheme="minorHAnsi"/>
          <w:lang w:val="sr-Cyrl-CS"/>
        </w:rPr>
        <w:fldChar w:fldCharType="end"/>
      </w:r>
      <w:r w:rsidR="00F11AB8">
        <w:rPr>
          <w:rFonts w:asciiTheme="minorHAnsi" w:hAnsiTheme="minorHAnsi" w:cstheme="minorHAnsi"/>
          <w:lang w:val="sr-Cyrl-CS"/>
        </w:rPr>
        <w:t xml:space="preserve">) </w:t>
      </w:r>
      <w:r w:rsidR="00F17310" w:rsidRPr="00786764">
        <w:rPr>
          <w:rFonts w:asciiTheme="minorHAnsi" w:hAnsiTheme="minorHAnsi" w:cstheme="minorHAnsi"/>
          <w:lang w:val="sr-Cyrl-CS"/>
        </w:rPr>
        <w:t>и Правилником о ИА</w:t>
      </w:r>
      <w:r w:rsidR="00F11AB8">
        <w:rPr>
          <w:rFonts w:asciiTheme="minorHAnsi" w:hAnsiTheme="minorHAnsi" w:cstheme="minorHAnsi"/>
          <w:lang w:val="sr-Cyrl-CS"/>
        </w:rPr>
        <w:t>С</w:t>
      </w:r>
      <w:r w:rsidR="00115C72">
        <w:rPr>
          <w:rFonts w:asciiTheme="minorHAnsi" w:hAnsiTheme="minorHAnsi" w:cstheme="minorHAnsi"/>
          <w:lang w:val="sr-Cyrl-CS"/>
        </w:rPr>
        <w:t>-у</w:t>
      </w:r>
      <w:r w:rsidR="00F11AB8">
        <w:rPr>
          <w:rFonts w:asciiTheme="minorHAnsi" w:hAnsiTheme="minorHAnsi" w:cstheme="minorHAnsi"/>
          <w:lang w:val="sr-Cyrl-CS"/>
        </w:rPr>
        <w:t xml:space="preserve"> </w:t>
      </w:r>
      <w:bookmarkStart w:id="7" w:name="_Hlk185511170"/>
      <w:r w:rsidR="00F11AB8">
        <w:rPr>
          <w:rFonts w:asciiTheme="minorHAnsi" w:hAnsiTheme="minorHAnsi" w:cstheme="minorHAnsi"/>
          <w:lang w:val="sr-Cyrl-CS"/>
        </w:rPr>
        <w:t>(</w:t>
      </w:r>
      <w:r w:rsidR="00F11AB8">
        <w:rPr>
          <w:rFonts w:asciiTheme="minorHAnsi" w:hAnsiTheme="minorHAnsi" w:cstheme="minorHAnsi"/>
          <w:lang w:val="sr-Cyrl-CS"/>
        </w:rPr>
        <w:fldChar w:fldCharType="begin"/>
      </w:r>
      <w:r w:rsidR="00F11AB8">
        <w:rPr>
          <w:rFonts w:asciiTheme="minorHAnsi" w:hAnsiTheme="minorHAnsi" w:cstheme="minorHAnsi"/>
          <w:lang w:val="sr-Cyrl-CS"/>
        </w:rPr>
        <w:instrText xml:space="preserve"> HYPERLINK "</w:instrText>
      </w:r>
      <w:r w:rsidR="00F11AB8" w:rsidRPr="00F11AB8">
        <w:rPr>
          <w:rFonts w:asciiTheme="minorHAnsi" w:hAnsiTheme="minorHAnsi" w:cstheme="minorHAnsi"/>
          <w:lang w:val="sr-Cyrl-CS"/>
        </w:rPr>
        <w:instrText>https://med.bg.ac.rs/wp-content/uploads/2017/07/2_2-Pravilnik-o-organizaciji-i-izvodjenju-integrisanih-studija-medicine-za-sticanje-svanja-doktor-medicine.pdf</w:instrText>
      </w:r>
      <w:r w:rsidR="00F11AB8">
        <w:rPr>
          <w:rFonts w:asciiTheme="minorHAnsi" w:hAnsiTheme="minorHAnsi" w:cstheme="minorHAnsi"/>
          <w:lang w:val="sr-Cyrl-CS"/>
        </w:rPr>
        <w:instrText xml:space="preserve">" </w:instrText>
      </w:r>
      <w:r w:rsidR="00F11AB8">
        <w:rPr>
          <w:rFonts w:asciiTheme="minorHAnsi" w:hAnsiTheme="minorHAnsi" w:cstheme="minorHAnsi"/>
          <w:lang w:val="sr-Cyrl-CS"/>
        </w:rPr>
        <w:fldChar w:fldCharType="separate"/>
      </w:r>
      <w:r w:rsidR="00F11AB8" w:rsidRPr="003267B8">
        <w:rPr>
          <w:rStyle w:val="Hyperlink"/>
          <w:rFonts w:asciiTheme="minorHAnsi" w:hAnsiTheme="minorHAnsi" w:cstheme="minorHAnsi"/>
          <w:lang w:val="sr-Cyrl-CS"/>
        </w:rPr>
        <w:t>https://med.bg.ac.rs/wp-content/uploads/2017/07/2_2-Pravilnik-o-organizaciji-i-izvodjenju-integrisanih-studija-medicine-za-sticanje-svanja-doktor-medicine.pdf</w:t>
      </w:r>
      <w:r w:rsidR="00F11AB8">
        <w:rPr>
          <w:rFonts w:asciiTheme="minorHAnsi" w:hAnsiTheme="minorHAnsi" w:cstheme="minorHAnsi"/>
          <w:lang w:val="sr-Cyrl-CS"/>
        </w:rPr>
        <w:fldChar w:fldCharType="end"/>
      </w:r>
      <w:bookmarkEnd w:id="7"/>
      <w:r w:rsidR="00F11AB8">
        <w:rPr>
          <w:rFonts w:asciiTheme="minorHAnsi" w:hAnsiTheme="minorHAnsi" w:cstheme="minorHAnsi"/>
          <w:lang w:val="sr-Cyrl-CS"/>
        </w:rPr>
        <w:t>)</w:t>
      </w:r>
    </w:p>
    <w:p w14:paraId="1EB32E49" w14:textId="40868222" w:rsidR="000A4E04" w:rsidRPr="00786764" w:rsidRDefault="00F11AB8" w:rsidP="00B87693">
      <w:pPr>
        <w:jc w:val="both"/>
        <w:rPr>
          <w:rFonts w:asciiTheme="minorHAnsi" w:hAnsiTheme="minorHAnsi" w:cstheme="minorHAnsi"/>
          <w:lang w:val="sr-Cyrl-CS"/>
        </w:rPr>
      </w:pPr>
      <w:r>
        <w:rPr>
          <w:rFonts w:asciiTheme="minorHAnsi" w:hAnsiTheme="minorHAnsi" w:cstheme="minorHAnsi"/>
          <w:lang w:val="sr-Cyrl-CS"/>
        </w:rPr>
        <w:t xml:space="preserve">      </w:t>
      </w:r>
      <w:r w:rsidR="000A4E04" w:rsidRPr="00786764">
        <w:rPr>
          <w:rFonts w:asciiTheme="minorHAnsi" w:hAnsiTheme="minorHAnsi" w:cstheme="minorHAnsi"/>
          <w:lang w:val="sr-Cyrl-CS"/>
        </w:rPr>
        <w:t xml:space="preserve"> дефинисана</w:t>
      </w:r>
      <w:r w:rsidR="00F17310" w:rsidRPr="00786764">
        <w:rPr>
          <w:rFonts w:asciiTheme="minorHAnsi" w:hAnsiTheme="minorHAnsi" w:cstheme="minorHAnsi"/>
          <w:lang w:val="sr-Cyrl-CS"/>
        </w:rPr>
        <w:t xml:space="preserve"> је</w:t>
      </w:r>
      <w:r w:rsidR="000A4E04" w:rsidRPr="00786764">
        <w:rPr>
          <w:rFonts w:asciiTheme="minorHAnsi" w:hAnsiTheme="minorHAnsi" w:cstheme="minorHAnsi"/>
          <w:lang w:val="sr-Cyrl-CS"/>
        </w:rPr>
        <w:t xml:space="preserve"> обавеза студената везана за обавезно присуство и активно учешће у свим видовима нас</w:t>
      </w:r>
      <w:r w:rsidR="009B4657" w:rsidRPr="00786764">
        <w:rPr>
          <w:rFonts w:asciiTheme="minorHAnsi" w:hAnsiTheme="minorHAnsi" w:cstheme="minorHAnsi"/>
          <w:lang w:val="sr-Cyrl-CS"/>
        </w:rPr>
        <w:t>таве, што се вреднује одговарај</w:t>
      </w:r>
      <w:r w:rsidR="000A4E04" w:rsidRPr="00786764">
        <w:rPr>
          <w:rFonts w:asciiTheme="minorHAnsi" w:hAnsiTheme="minorHAnsi" w:cstheme="minorHAnsi"/>
          <w:lang w:val="sr-Cyrl-CS"/>
        </w:rPr>
        <w:t>ућим бројем поена у оквиру предиспитних обавеза и евидентира у индивидуалним студентским картонима. Међутим, уочава се недовољна свест студената о важности стечених компетенција, знања и вештина у односу на формалне резултате, као и давање предности практичној настави у односу на предавања.</w:t>
      </w:r>
    </w:p>
    <w:p w14:paraId="5B036C34" w14:textId="4F347F3D" w:rsidR="000A4E04" w:rsidRPr="00786764" w:rsidRDefault="000A4E04" w:rsidP="00B87693">
      <w:pPr>
        <w:jc w:val="both"/>
        <w:rPr>
          <w:rFonts w:asciiTheme="minorHAnsi" w:hAnsiTheme="minorHAnsi" w:cstheme="minorHAnsi"/>
          <w:lang w:val="sr-Cyrl-CS"/>
        </w:rPr>
      </w:pPr>
      <w:r w:rsidRPr="00786764">
        <w:rPr>
          <w:rFonts w:asciiTheme="minorHAnsi" w:hAnsiTheme="minorHAnsi" w:cstheme="minorHAnsi"/>
          <w:lang w:val="sr-Cyrl-CS"/>
        </w:rPr>
        <w:t>Полагање испита је регулисано Правилником о организацији и извођењу интерисаних академских студија за стицање звања доктор медицине</w:t>
      </w:r>
      <w:r w:rsidR="00115C72">
        <w:rPr>
          <w:rFonts w:asciiTheme="minorHAnsi" w:hAnsiTheme="minorHAnsi" w:cstheme="minorHAnsi"/>
          <w:lang w:val="sr-Cyrl-CS"/>
        </w:rPr>
        <w:t xml:space="preserve"> (</w:t>
      </w:r>
      <w:hyperlink r:id="rId65" w:history="1">
        <w:r w:rsidR="00115C72" w:rsidRPr="003267B8">
          <w:rPr>
            <w:rStyle w:val="Hyperlink"/>
            <w:rFonts w:asciiTheme="minorHAnsi" w:hAnsiTheme="minorHAnsi" w:cstheme="minorHAnsi"/>
            <w:lang w:val="sr-Cyrl-CS"/>
          </w:rPr>
          <w:t>https://med.bg.ac.rs/wp-content/uploads/2017/07/2_2-Pravilnik-o-organizaciji-i-izvodjenju-integrisanih-studija-medicine-za-sticanje-svanja-doktor-medicine.pdf</w:t>
        </w:r>
      </w:hyperlink>
      <w:r w:rsidR="00115C72">
        <w:rPr>
          <w:rFonts w:asciiTheme="minorHAnsi" w:hAnsiTheme="minorHAnsi" w:cstheme="minorHAnsi"/>
          <w:lang w:val="sr-Cyrl-CS"/>
        </w:rPr>
        <w:t xml:space="preserve"> )</w:t>
      </w:r>
      <w:r w:rsidRPr="00786764">
        <w:rPr>
          <w:rFonts w:asciiTheme="minorHAnsi" w:hAnsiTheme="minorHAnsi" w:cstheme="minorHAnsi"/>
          <w:lang w:val="sr-Cyrl-CS"/>
        </w:rPr>
        <w:t xml:space="preserve">. Наставници се током оцењивања придржавају критеријума који су предвиђени одлуком катедре и </w:t>
      </w:r>
      <w:r w:rsidR="00F17310" w:rsidRPr="00786764">
        <w:rPr>
          <w:rFonts w:asciiTheme="minorHAnsi" w:hAnsiTheme="minorHAnsi" w:cstheme="minorHAnsi"/>
          <w:lang w:val="sr-Cyrl-CS"/>
        </w:rPr>
        <w:t>П</w:t>
      </w:r>
      <w:r w:rsidRPr="00786764">
        <w:rPr>
          <w:rFonts w:asciiTheme="minorHAnsi" w:hAnsiTheme="minorHAnsi" w:cstheme="minorHAnsi"/>
          <w:lang w:val="sr-Cyrl-CS"/>
        </w:rPr>
        <w:t>равилником</w:t>
      </w:r>
      <w:r w:rsidR="00F17310" w:rsidRPr="00786764">
        <w:rPr>
          <w:rFonts w:asciiTheme="minorHAnsi" w:hAnsiTheme="minorHAnsi" w:cstheme="minorHAnsi"/>
          <w:lang w:val="sr-Cyrl-CS"/>
        </w:rPr>
        <w:t xml:space="preserve"> о организацији и извођењу ИАС</w:t>
      </w:r>
      <w:r w:rsidRPr="00786764">
        <w:rPr>
          <w:rFonts w:asciiTheme="minorHAnsi" w:hAnsiTheme="minorHAnsi" w:cstheme="minorHAnsi"/>
          <w:lang w:val="sr-Cyrl-CS"/>
        </w:rPr>
        <w:t xml:space="preserve"> (</w:t>
      </w:r>
      <w:proofErr w:type="spellStart"/>
      <w:r w:rsidRPr="00786764">
        <w:rPr>
          <w:rFonts w:asciiTheme="minorHAnsi" w:hAnsiTheme="minorHAnsi" w:cstheme="minorHAnsi"/>
        </w:rPr>
        <w:t>Правилник</w:t>
      </w:r>
      <w:proofErr w:type="spellEnd"/>
      <w:r w:rsidRPr="00786764">
        <w:rPr>
          <w:rFonts w:asciiTheme="minorHAnsi" w:hAnsiTheme="minorHAnsi" w:cstheme="minorHAnsi"/>
        </w:rPr>
        <w:t>).</w:t>
      </w:r>
      <w:r w:rsidRPr="00786764">
        <w:rPr>
          <w:rFonts w:asciiTheme="minorHAnsi" w:hAnsiTheme="minorHAnsi" w:cstheme="minorHAnsi"/>
          <w:lang w:val="sr-Cyrl-CS"/>
        </w:rPr>
        <w:t xml:space="preserve"> У оквиру предиспитних обавеза</w:t>
      </w:r>
      <w:r w:rsidR="00F17310" w:rsidRPr="00786764">
        <w:rPr>
          <w:rFonts w:asciiTheme="minorHAnsi" w:hAnsiTheme="minorHAnsi" w:cstheme="minorHAnsi"/>
          <w:lang w:val="sr-Cyrl-CS"/>
        </w:rPr>
        <w:t>,</w:t>
      </w:r>
      <w:r w:rsidRPr="00786764">
        <w:rPr>
          <w:rFonts w:asciiTheme="minorHAnsi" w:hAnsiTheme="minorHAnsi" w:cstheme="minorHAnsi"/>
          <w:lang w:val="sr-Cyrl-CS"/>
        </w:rPr>
        <w:t xml:space="preserve"> студент може стећи </w:t>
      </w:r>
      <w:r w:rsidR="00F17310" w:rsidRPr="00786764">
        <w:rPr>
          <w:rFonts w:asciiTheme="minorHAnsi" w:hAnsiTheme="minorHAnsi" w:cstheme="minorHAnsi"/>
          <w:lang w:val="sr-Cyrl-CS"/>
        </w:rPr>
        <w:t>до 5</w:t>
      </w:r>
      <w:r w:rsidRPr="00786764">
        <w:rPr>
          <w:rFonts w:asciiTheme="minorHAnsi" w:hAnsiTheme="minorHAnsi" w:cstheme="minorHAnsi"/>
          <w:lang w:val="sr-Cyrl-CS"/>
        </w:rPr>
        <w:t>0% од укупног броја поена, а остатак до 100% остварује на завршном испиту. Континуирана провера знања и оцењивање активности студената на теоријској и практичној настави врши се преко колоквијума</w:t>
      </w:r>
      <w:r w:rsidR="000F7092" w:rsidRPr="00786764">
        <w:rPr>
          <w:rFonts w:asciiTheme="minorHAnsi" w:hAnsiTheme="minorHAnsi" w:cstheme="minorHAnsi"/>
          <w:lang w:val="sr-Cyrl-CS"/>
        </w:rPr>
        <w:t>,</w:t>
      </w:r>
      <w:r w:rsidRPr="00786764">
        <w:rPr>
          <w:rFonts w:asciiTheme="minorHAnsi" w:hAnsiTheme="minorHAnsi" w:cstheme="minorHAnsi"/>
          <w:lang w:val="sr-Cyrl-CS"/>
        </w:rPr>
        <w:t xml:space="preserve"> којима се детаљно проверава знање из одговарајућег тематског дела. Број колоквијума по предмету направљен је на основу ЕСПБ одговарајућег предмета. </w:t>
      </w:r>
      <w:r w:rsidR="000F7092" w:rsidRPr="00786764">
        <w:rPr>
          <w:rFonts w:asciiTheme="minorHAnsi" w:hAnsiTheme="minorHAnsi" w:cstheme="minorHAnsi"/>
          <w:lang w:val="sr-Cyrl-CS"/>
        </w:rPr>
        <w:t>Завршни и</w:t>
      </w:r>
      <w:r w:rsidRPr="00786764">
        <w:rPr>
          <w:rFonts w:asciiTheme="minorHAnsi" w:hAnsiTheme="minorHAnsi" w:cstheme="minorHAnsi"/>
          <w:lang w:val="sr-Cyrl-CS"/>
        </w:rPr>
        <w:t>спит, као највиши ниво провере рада и знања студената, одвија се путем теста или усмено. Многи предмети укључују и практични испит којим се проверава овладавање практичним вештинама, односно њихово самостално извођење. Усмени испити одвијају се у присуству јавности, а наставник, руководећи се нормама академског и етичког кодекса, процењује различите елементе знања као што су познавање и повезивање чињеница, садржајност одговора и стил изражавања. МФ</w:t>
      </w:r>
      <w:r w:rsidR="000F7092" w:rsidRPr="00786764">
        <w:rPr>
          <w:rFonts w:asciiTheme="minorHAnsi" w:hAnsiTheme="minorHAnsi" w:cstheme="minorHAnsi"/>
          <w:lang w:val="sr-Cyrl-CS"/>
        </w:rPr>
        <w:t>УБ</w:t>
      </w:r>
      <w:r w:rsidRPr="00786764">
        <w:rPr>
          <w:rFonts w:asciiTheme="minorHAnsi" w:hAnsiTheme="minorHAnsi" w:cstheme="minorHAnsi"/>
          <w:lang w:val="sr-Cyrl-CS"/>
        </w:rPr>
        <w:t xml:space="preserve"> води трајну евиденцију о положеним испитима која се налази у индексу, испитној пријави, </w:t>
      </w:r>
      <w:r w:rsidR="000F7092" w:rsidRPr="00786764">
        <w:rPr>
          <w:rFonts w:asciiTheme="minorHAnsi" w:hAnsiTheme="minorHAnsi" w:cstheme="minorHAnsi"/>
          <w:lang w:val="sr-Cyrl-CS"/>
        </w:rPr>
        <w:t xml:space="preserve">испитном записнику, </w:t>
      </w:r>
      <w:r w:rsidRPr="00786764">
        <w:rPr>
          <w:rFonts w:asciiTheme="minorHAnsi" w:hAnsiTheme="minorHAnsi" w:cstheme="minorHAnsi"/>
          <w:lang w:val="sr-Cyrl-CS"/>
        </w:rPr>
        <w:t xml:space="preserve">испитној књизи </w:t>
      </w:r>
      <w:r w:rsidR="006775DE" w:rsidRPr="00786764">
        <w:rPr>
          <w:rFonts w:asciiTheme="minorHAnsi" w:hAnsiTheme="minorHAnsi" w:cstheme="minorHAnsi"/>
          <w:lang w:val="sr-Cyrl-CS"/>
        </w:rPr>
        <w:t xml:space="preserve">наставника, централној испитној књизи катедре, </w:t>
      </w:r>
      <w:r w:rsidR="000F7092" w:rsidRPr="00786764">
        <w:rPr>
          <w:rFonts w:asciiTheme="minorHAnsi" w:hAnsiTheme="minorHAnsi" w:cstheme="minorHAnsi"/>
          <w:lang w:val="sr-Cyrl-CS"/>
        </w:rPr>
        <w:t xml:space="preserve">матичним књигама студената, </w:t>
      </w:r>
      <w:r w:rsidR="006775DE" w:rsidRPr="00786764">
        <w:rPr>
          <w:rFonts w:asciiTheme="minorHAnsi" w:hAnsiTheme="minorHAnsi" w:cstheme="minorHAnsi"/>
          <w:lang w:val="sr-Cyrl-CS"/>
        </w:rPr>
        <w:t>електронској документацији катедре</w:t>
      </w:r>
      <w:r w:rsidR="000F7092" w:rsidRPr="00786764">
        <w:rPr>
          <w:rFonts w:asciiTheme="minorHAnsi" w:hAnsiTheme="minorHAnsi" w:cstheme="minorHAnsi"/>
          <w:lang w:val="sr-Cyrl-CS"/>
        </w:rPr>
        <w:t xml:space="preserve"> и </w:t>
      </w:r>
      <w:r w:rsidR="006775DE" w:rsidRPr="00786764">
        <w:rPr>
          <w:rFonts w:asciiTheme="minorHAnsi" w:hAnsiTheme="minorHAnsi" w:cstheme="minorHAnsi"/>
          <w:lang w:val="sr-Cyrl-CS"/>
        </w:rPr>
        <w:t>факултетском информационом систему</w:t>
      </w:r>
      <w:r w:rsidRPr="00786764">
        <w:rPr>
          <w:rFonts w:asciiTheme="minorHAnsi" w:hAnsiTheme="minorHAnsi" w:cstheme="minorHAnsi"/>
          <w:lang w:val="sr-Cyrl-CS"/>
        </w:rPr>
        <w:t>. Центар за обезбеђивање квалитета и унапређивање наставе,</w:t>
      </w:r>
      <w:r w:rsidR="000F7092" w:rsidRPr="00786764">
        <w:rPr>
          <w:rFonts w:asciiTheme="minorHAnsi" w:hAnsiTheme="minorHAnsi" w:cstheme="minorHAnsi"/>
          <w:lang w:val="sr-Cyrl-CS"/>
        </w:rPr>
        <w:t xml:space="preserve"> преко одговарајућих комисија, </w:t>
      </w:r>
      <w:r w:rsidRPr="00786764">
        <w:rPr>
          <w:rFonts w:asciiTheme="minorHAnsi" w:hAnsiTheme="minorHAnsi" w:cstheme="minorHAnsi"/>
          <w:lang w:val="sr-Cyrl-CS"/>
        </w:rPr>
        <w:t xml:space="preserve">непрекидно прати пролазност студената и спроводи критичку анализу. Студенти такође у својим анкетама процењују организацију наставе и објективност оцењивања. У случају пропуста и одступања од усвојених процедура примењују се одговарајуће мере. </w:t>
      </w:r>
    </w:p>
    <w:p w14:paraId="2D5ADDE2" w14:textId="7240073F" w:rsidR="000A4E04" w:rsidRPr="00786764" w:rsidRDefault="000A4E04" w:rsidP="00B87693">
      <w:pPr>
        <w:jc w:val="both"/>
        <w:rPr>
          <w:rFonts w:asciiTheme="minorHAnsi" w:hAnsiTheme="minorHAnsi" w:cstheme="minorHAnsi"/>
          <w:lang w:val="sr-Cyrl-CS"/>
        </w:rPr>
      </w:pPr>
      <w:r w:rsidRPr="00786764">
        <w:rPr>
          <w:rFonts w:asciiTheme="minorHAnsi" w:hAnsiTheme="minorHAnsi" w:cstheme="minorHAnsi"/>
          <w:lang w:val="sr-Cyrl-CS"/>
        </w:rPr>
        <w:t>Студенти имају прилику да активно учествују у одлучивању преко Ст</w:t>
      </w:r>
      <w:r w:rsidR="00FB00D8" w:rsidRPr="00786764">
        <w:rPr>
          <w:rFonts w:asciiTheme="minorHAnsi" w:hAnsiTheme="minorHAnsi" w:cstheme="minorHAnsi"/>
          <w:lang w:val="sr-Cyrl-CS"/>
        </w:rPr>
        <w:t>удентс</w:t>
      </w:r>
      <w:r w:rsidRPr="00786764">
        <w:rPr>
          <w:rFonts w:asciiTheme="minorHAnsi" w:hAnsiTheme="minorHAnsi" w:cstheme="minorHAnsi"/>
          <w:lang w:val="sr-Cyrl-CS"/>
        </w:rPr>
        <w:t xml:space="preserve">ког парламента </w:t>
      </w:r>
      <w:r w:rsidR="00295F69">
        <w:rPr>
          <w:rFonts w:asciiTheme="minorHAnsi" w:hAnsiTheme="minorHAnsi" w:cstheme="minorHAnsi"/>
          <w:lang w:val="sr-Cyrl-CS"/>
        </w:rPr>
        <w:t xml:space="preserve">( </w:t>
      </w:r>
      <w:hyperlink r:id="rId66" w:history="1">
        <w:r w:rsidR="00295F69" w:rsidRPr="003267B8">
          <w:rPr>
            <w:rStyle w:val="Hyperlink"/>
            <w:rFonts w:asciiTheme="minorHAnsi" w:hAnsiTheme="minorHAnsi" w:cstheme="minorHAnsi"/>
            <w:lang w:val="sr-Cyrl-CS"/>
          </w:rPr>
          <w:t>https://med.bg.ac.rs/?page_id=12460</w:t>
        </w:r>
      </w:hyperlink>
      <w:r w:rsidR="00295F69">
        <w:rPr>
          <w:rFonts w:asciiTheme="minorHAnsi" w:hAnsiTheme="minorHAnsi" w:cstheme="minorHAnsi"/>
          <w:lang w:val="sr-Cyrl-CS"/>
        </w:rPr>
        <w:t xml:space="preserve">)   </w:t>
      </w:r>
      <w:r w:rsidRPr="00786764">
        <w:rPr>
          <w:rFonts w:asciiTheme="minorHAnsi" w:hAnsiTheme="minorHAnsi" w:cstheme="minorHAnsi"/>
          <w:lang w:val="sr-Cyrl-CS"/>
        </w:rPr>
        <w:t>који делегира своје представнике у сва управљачка тела МФ</w:t>
      </w:r>
      <w:r w:rsidR="000F7092" w:rsidRPr="00786764">
        <w:rPr>
          <w:rFonts w:asciiTheme="minorHAnsi" w:hAnsiTheme="minorHAnsi" w:cstheme="minorHAnsi"/>
          <w:lang w:val="sr-Cyrl-CS"/>
        </w:rPr>
        <w:t>УБ (Комисије, Већа факултета и Савет МФУБ)</w:t>
      </w:r>
      <w:r w:rsidRPr="00786764">
        <w:rPr>
          <w:rFonts w:asciiTheme="minorHAnsi" w:hAnsiTheme="minorHAnsi" w:cstheme="minorHAnsi"/>
          <w:lang w:val="sr-Cyrl-CS"/>
        </w:rPr>
        <w:t xml:space="preserve">. Осим тога, студентима на располагању стоје просторни капацитети у којима раде Студентски парламент, </w:t>
      </w:r>
      <w:r w:rsidR="00607061">
        <w:rPr>
          <w:rFonts w:asciiTheme="minorHAnsi" w:hAnsiTheme="minorHAnsi" w:cstheme="minorHAnsi"/>
          <w:lang w:val="sr-Cyrl-CS"/>
        </w:rPr>
        <w:t>(</w:t>
      </w:r>
      <w:r w:rsidR="00607061">
        <w:rPr>
          <w:rFonts w:asciiTheme="minorHAnsi" w:hAnsiTheme="minorHAnsi" w:cstheme="minorHAnsi"/>
          <w:lang w:val="sr-Cyrl-CS"/>
        </w:rPr>
        <w:fldChar w:fldCharType="begin"/>
      </w:r>
      <w:r w:rsidR="00607061">
        <w:rPr>
          <w:rFonts w:asciiTheme="minorHAnsi" w:hAnsiTheme="minorHAnsi" w:cstheme="minorHAnsi"/>
          <w:lang w:val="sr-Cyrl-CS"/>
        </w:rPr>
        <w:instrText xml:space="preserve"> HYPERLINK "</w:instrText>
      </w:r>
      <w:r w:rsidR="00607061" w:rsidRPr="00607061">
        <w:rPr>
          <w:rFonts w:asciiTheme="minorHAnsi" w:hAnsiTheme="minorHAnsi" w:cstheme="minorHAnsi"/>
          <w:lang w:val="sr-Cyrl-CS"/>
        </w:rPr>
        <w:instrText>https://med.bg.ac.rs/?page_id=12460</w:instrText>
      </w:r>
      <w:r w:rsidR="00607061">
        <w:rPr>
          <w:rFonts w:asciiTheme="minorHAnsi" w:hAnsiTheme="minorHAnsi" w:cstheme="minorHAnsi"/>
          <w:lang w:val="sr-Cyrl-CS"/>
        </w:rPr>
        <w:instrText xml:space="preserve">" </w:instrText>
      </w:r>
      <w:r w:rsidR="00607061">
        <w:rPr>
          <w:rFonts w:asciiTheme="minorHAnsi" w:hAnsiTheme="minorHAnsi" w:cstheme="minorHAnsi"/>
          <w:lang w:val="sr-Cyrl-CS"/>
        </w:rPr>
        <w:fldChar w:fldCharType="separate"/>
      </w:r>
      <w:r w:rsidR="00607061" w:rsidRPr="003267B8">
        <w:rPr>
          <w:rStyle w:val="Hyperlink"/>
          <w:rFonts w:asciiTheme="minorHAnsi" w:hAnsiTheme="minorHAnsi" w:cstheme="minorHAnsi"/>
          <w:lang w:val="sr-Cyrl-CS"/>
        </w:rPr>
        <w:t>https://med.bg.ac.rs/?page_id=12460</w:t>
      </w:r>
      <w:r w:rsidR="00607061">
        <w:rPr>
          <w:rFonts w:asciiTheme="minorHAnsi" w:hAnsiTheme="minorHAnsi" w:cstheme="minorHAnsi"/>
          <w:lang w:val="sr-Cyrl-CS"/>
        </w:rPr>
        <w:fldChar w:fldCharType="end"/>
      </w:r>
      <w:r w:rsidR="00607061">
        <w:rPr>
          <w:rFonts w:asciiTheme="minorHAnsi" w:hAnsiTheme="minorHAnsi" w:cstheme="minorHAnsi"/>
          <w:lang w:val="sr-Cyrl-CS"/>
        </w:rPr>
        <w:t xml:space="preserve">), </w:t>
      </w:r>
      <w:r w:rsidRPr="00786764">
        <w:rPr>
          <w:rFonts w:asciiTheme="minorHAnsi" w:hAnsiTheme="minorHAnsi" w:cstheme="minorHAnsi"/>
          <w:lang w:val="sr-Cyrl-CS"/>
        </w:rPr>
        <w:t>Центар за научноистраживачки рад студената, спортско друштво „Медицинар“ и хуманитарни одбор студената медицине</w:t>
      </w:r>
      <w:r w:rsidR="000F7092" w:rsidRPr="00786764">
        <w:rPr>
          <w:rFonts w:asciiTheme="minorHAnsi" w:hAnsiTheme="minorHAnsi" w:cstheme="minorHAnsi"/>
          <w:lang w:val="sr-Cyrl-CS"/>
        </w:rPr>
        <w:t>, као и остале студентске организације и секције</w:t>
      </w:r>
      <w:r w:rsidR="00C17510">
        <w:rPr>
          <w:rFonts w:asciiTheme="minorHAnsi" w:hAnsiTheme="minorHAnsi" w:cstheme="minorHAnsi"/>
          <w:lang w:val="sr-Cyrl-CS"/>
        </w:rPr>
        <w:t>: Студентска унија медицинара, Медицински круг и Студентски медицински комитет</w:t>
      </w:r>
      <w:r w:rsidR="007668CF">
        <w:rPr>
          <w:rFonts w:asciiTheme="minorHAnsi" w:hAnsiTheme="minorHAnsi" w:cstheme="minorHAnsi"/>
          <w:lang w:val="sr-Cyrl-CS"/>
        </w:rPr>
        <w:t>. Студентски парламент МФ</w:t>
      </w:r>
      <w:r w:rsidRPr="00786764">
        <w:rPr>
          <w:rFonts w:asciiTheme="minorHAnsi" w:hAnsiTheme="minorHAnsi" w:cstheme="minorHAnsi"/>
          <w:lang w:val="sr-Cyrl-CS"/>
        </w:rPr>
        <w:t xml:space="preserve"> је основан децембра 2000. године, као једна од првих организација ове врсте на Универзитету у Београду , чији је првобитни циљ био и остао борба за боље у</w:t>
      </w:r>
      <w:r w:rsidR="007668CF">
        <w:rPr>
          <w:rFonts w:asciiTheme="minorHAnsi" w:hAnsiTheme="minorHAnsi" w:cstheme="minorHAnsi"/>
          <w:lang w:val="sr-Cyrl-CS"/>
        </w:rPr>
        <w:t xml:space="preserve">слове студирања. </w:t>
      </w:r>
      <w:r w:rsidR="000F7092" w:rsidRPr="00786764">
        <w:rPr>
          <w:rFonts w:asciiTheme="minorHAnsi" w:hAnsiTheme="minorHAnsi" w:cstheme="minorHAnsi"/>
          <w:lang w:val="sr-Cyrl-CS"/>
        </w:rPr>
        <w:t xml:space="preserve">У сарадњи са </w:t>
      </w:r>
      <w:r w:rsidR="007668CF">
        <w:rPr>
          <w:rFonts w:asciiTheme="minorHAnsi" w:hAnsiTheme="minorHAnsi" w:cstheme="minorHAnsi"/>
          <w:lang w:val="sr-Cyrl-CS"/>
        </w:rPr>
        <w:t xml:space="preserve">деканским колегијумом </w:t>
      </w:r>
      <w:r w:rsidRPr="00786764">
        <w:rPr>
          <w:rFonts w:asciiTheme="minorHAnsi" w:hAnsiTheme="minorHAnsi" w:cstheme="minorHAnsi"/>
          <w:lang w:val="sr-Cyrl-CS"/>
        </w:rPr>
        <w:t>и другим стручним телима МФ, за</w:t>
      </w:r>
      <w:r w:rsidR="000F7092" w:rsidRPr="00786764">
        <w:rPr>
          <w:rFonts w:asciiTheme="minorHAnsi" w:hAnsiTheme="minorHAnsi" w:cstheme="minorHAnsi"/>
          <w:lang w:val="sr-Cyrl-CS"/>
        </w:rPr>
        <w:t xml:space="preserve">ступа интересе и </w:t>
      </w:r>
      <w:r w:rsidRPr="00786764">
        <w:rPr>
          <w:rFonts w:asciiTheme="minorHAnsi" w:hAnsiTheme="minorHAnsi" w:cstheme="minorHAnsi"/>
          <w:lang w:val="sr-Cyrl-CS"/>
        </w:rPr>
        <w:t>права студената, ради на унапређењу студентског стандарда, залаже се за побољшање услова студирања, разматра питања и спроводи активности у вези са унапређењем квалитета наставе и реформе студијских програма и активно укључује студенте у процес доношења одлука на МФ</w:t>
      </w:r>
      <w:r w:rsidR="000F7092" w:rsidRPr="00786764">
        <w:rPr>
          <w:rFonts w:asciiTheme="minorHAnsi" w:hAnsiTheme="minorHAnsi" w:cstheme="minorHAnsi"/>
          <w:lang w:val="sr-Cyrl-CS"/>
        </w:rPr>
        <w:t>УБ</w:t>
      </w:r>
      <w:r w:rsidRPr="00786764">
        <w:rPr>
          <w:rFonts w:asciiTheme="minorHAnsi" w:hAnsiTheme="minorHAnsi" w:cstheme="minorHAnsi"/>
          <w:lang w:val="sr-Cyrl-CS"/>
        </w:rPr>
        <w:t>. Посебан подст</w:t>
      </w:r>
      <w:r w:rsidR="004F084F" w:rsidRPr="00786764">
        <w:rPr>
          <w:rFonts w:asciiTheme="minorHAnsi" w:hAnsiTheme="minorHAnsi" w:cstheme="minorHAnsi"/>
          <w:lang w:val="sr-Cyrl-CS"/>
        </w:rPr>
        <w:t>ицај индивидуалног усавршавања С</w:t>
      </w:r>
      <w:r w:rsidRPr="00786764">
        <w:rPr>
          <w:rFonts w:asciiTheme="minorHAnsi" w:hAnsiTheme="minorHAnsi" w:cstheme="minorHAnsi"/>
          <w:lang w:val="sr-Cyrl-CS"/>
        </w:rPr>
        <w:t xml:space="preserve">тудентски парламент врши унапређењем мобилности и научноистраживачког рада студената. </w:t>
      </w:r>
    </w:p>
    <w:p w14:paraId="11FEFC86" w14:textId="77777777" w:rsidR="000A4E04" w:rsidRPr="00786764" w:rsidRDefault="000A4E04" w:rsidP="00B87693">
      <w:pPr>
        <w:jc w:val="both"/>
        <w:rPr>
          <w:rFonts w:asciiTheme="minorHAnsi" w:hAnsiTheme="minorHAnsi" w:cstheme="minorHAnsi"/>
        </w:rPr>
      </w:pPr>
      <w:r w:rsidRPr="00786764">
        <w:rPr>
          <w:rFonts w:asciiTheme="minorHAnsi" w:hAnsiTheme="minorHAnsi" w:cstheme="minorHAnsi"/>
          <w:lang w:val="sr-Cyrl-CS"/>
        </w:rPr>
        <w:lastRenderedPageBreak/>
        <w:t>Општи ниво животног стандарда директно утиче на квалитет студената. Факултет не располаже довољним финансијским средствима којим би талентованим студентима омогућио усавршавање и обезбедио значајније награђивање најбољих студената. Постоје три фонда за стипендирање и награђивање студената, фонд „Др Миша Симковић“, фонд „Проф.</w:t>
      </w:r>
      <w:r w:rsidRPr="00786764">
        <w:rPr>
          <w:rFonts w:asciiTheme="minorHAnsi" w:hAnsiTheme="minorHAnsi" w:cstheme="minorHAnsi"/>
        </w:rPr>
        <w:t xml:space="preserve"> </w:t>
      </w:r>
      <w:r w:rsidR="00EE2CDD" w:rsidRPr="00786764">
        <w:rPr>
          <w:rFonts w:asciiTheme="minorHAnsi" w:hAnsiTheme="minorHAnsi" w:cstheme="minorHAnsi"/>
          <w:lang w:val="sr-Cyrl-CS"/>
        </w:rPr>
        <w:t xml:space="preserve">др Живојин Сударов“ и </w:t>
      </w:r>
      <w:r w:rsidRPr="00786764">
        <w:rPr>
          <w:rFonts w:asciiTheme="minorHAnsi" w:hAnsiTheme="minorHAnsi" w:cstheme="minorHAnsi"/>
          <w:lang w:val="sr-Cyrl-CS"/>
        </w:rPr>
        <w:t xml:space="preserve">фонд „Ружица С. Овцин“ за стипендирање најбоље студенткиње скромног материјалног стања, </w:t>
      </w:r>
      <w:r w:rsidR="00350146" w:rsidRPr="00786764">
        <w:rPr>
          <w:rFonts w:asciiTheme="minorHAnsi" w:hAnsiTheme="minorHAnsi" w:cstheme="minorHAnsi"/>
          <w:lang w:val="sr-Cyrl-CS"/>
        </w:rPr>
        <w:t xml:space="preserve">награда „Проф. Др Весна Старчевић“ која се додељује најуспешнијем студенту из уже научне области Медицинска физиологија, </w:t>
      </w:r>
      <w:r w:rsidRPr="00786764">
        <w:rPr>
          <w:rFonts w:asciiTheme="minorHAnsi" w:hAnsiTheme="minorHAnsi" w:cstheme="minorHAnsi"/>
          <w:lang w:val="sr-Cyrl-CS"/>
        </w:rPr>
        <w:t>као и посебна награда „Асист. др Зорана Пенезић“, такође намењена награђивању најбољих студен</w:t>
      </w:r>
      <w:r w:rsidRPr="00786764">
        <w:rPr>
          <w:rFonts w:asciiTheme="minorHAnsi" w:hAnsiTheme="minorHAnsi" w:cstheme="minorHAnsi"/>
        </w:rPr>
        <w:t>a</w:t>
      </w:r>
      <w:r w:rsidRPr="00786764">
        <w:rPr>
          <w:rFonts w:asciiTheme="minorHAnsi" w:hAnsiTheme="minorHAnsi" w:cstheme="minorHAnsi"/>
          <w:lang w:val="sr-Cyrl-CS"/>
        </w:rPr>
        <w:t>та.</w:t>
      </w:r>
      <w:r w:rsidRPr="00786764">
        <w:rPr>
          <w:rFonts w:asciiTheme="minorHAnsi" w:hAnsiTheme="minorHAnsi" w:cstheme="minorHAnsi"/>
        </w:rPr>
        <w:t xml:space="preserve"> </w:t>
      </w:r>
    </w:p>
    <w:p w14:paraId="7E2A56D9" w14:textId="00931EAD" w:rsidR="000A4E04" w:rsidRPr="00786764" w:rsidRDefault="000F7092" w:rsidP="00B87693">
      <w:pPr>
        <w:jc w:val="both"/>
        <w:rPr>
          <w:rFonts w:asciiTheme="minorHAnsi" w:hAnsiTheme="minorHAnsi" w:cstheme="minorHAnsi"/>
          <w:lang w:val="sr-Cyrl-CS"/>
        </w:rPr>
      </w:pPr>
      <w:r w:rsidRPr="00786764">
        <w:rPr>
          <w:rFonts w:asciiTheme="minorHAnsi" w:hAnsiTheme="minorHAnsi" w:cstheme="minorHAnsi"/>
          <w:lang w:val="sr-Cyrl-CS"/>
        </w:rPr>
        <w:t xml:space="preserve">Значајан </w:t>
      </w:r>
      <w:r w:rsidR="000A4E04" w:rsidRPr="00786764">
        <w:rPr>
          <w:rFonts w:asciiTheme="minorHAnsi" w:hAnsiTheme="minorHAnsi" w:cstheme="minorHAnsi"/>
          <w:lang w:val="sr-Cyrl-CS"/>
        </w:rPr>
        <w:t>број студената МФ</w:t>
      </w:r>
      <w:r w:rsidRPr="00786764">
        <w:rPr>
          <w:rFonts w:asciiTheme="minorHAnsi" w:hAnsiTheme="minorHAnsi" w:cstheme="minorHAnsi"/>
          <w:lang w:val="sr-Cyrl-CS"/>
        </w:rPr>
        <w:t>УБ</w:t>
      </w:r>
      <w:r w:rsidR="000A4E04" w:rsidRPr="00786764">
        <w:rPr>
          <w:rFonts w:asciiTheme="minorHAnsi" w:hAnsiTheme="minorHAnsi" w:cstheme="minorHAnsi"/>
          <w:lang w:val="sr-Cyrl-CS"/>
        </w:rPr>
        <w:t xml:space="preserve"> добија стипендију од Републичке фондације за развој научног и уметничког подмлатка и Фонда за младе таленте студентима завршних година студија који је под покровитељством Министарства омладине и спорта Републике Србије. Сваке годин</w:t>
      </w:r>
      <w:r w:rsidRPr="00786764">
        <w:rPr>
          <w:rFonts w:asciiTheme="minorHAnsi" w:hAnsiTheme="minorHAnsi" w:cstheme="minorHAnsi"/>
          <w:lang w:val="sr-Cyrl-CS"/>
        </w:rPr>
        <w:t xml:space="preserve">е у оквиру прославе дана школе </w:t>
      </w:r>
      <w:r w:rsidR="000A4E04" w:rsidRPr="00786764">
        <w:rPr>
          <w:rFonts w:asciiTheme="minorHAnsi" w:hAnsiTheme="minorHAnsi" w:cstheme="minorHAnsi"/>
          <w:lang w:val="sr-Cyrl-CS"/>
        </w:rPr>
        <w:t>награђује се најбољи свршени студент МФ у протеклој школској години, који се бира на основу највише просечне оцене, најкраћег времена студирања</w:t>
      </w:r>
      <w:r w:rsidRPr="00786764">
        <w:rPr>
          <w:rFonts w:asciiTheme="minorHAnsi" w:hAnsiTheme="minorHAnsi" w:cstheme="minorHAnsi"/>
          <w:lang w:val="sr-Cyrl-CS"/>
        </w:rPr>
        <w:t xml:space="preserve">, резултата на тесту усвојених знања, </w:t>
      </w:r>
      <w:r w:rsidR="000A4E04" w:rsidRPr="00786764">
        <w:rPr>
          <w:rFonts w:asciiTheme="minorHAnsi" w:hAnsiTheme="minorHAnsi" w:cstheme="minorHAnsi"/>
          <w:lang w:val="sr-Cyrl-CS"/>
        </w:rPr>
        <w:t>учешћа у настави</w:t>
      </w:r>
      <w:r w:rsidRPr="00786764">
        <w:rPr>
          <w:rFonts w:asciiTheme="minorHAnsi" w:hAnsiTheme="minorHAnsi" w:cstheme="minorHAnsi"/>
          <w:lang w:val="sr-Cyrl-CS"/>
        </w:rPr>
        <w:t xml:space="preserve"> и научноистраживачком раду, што је дефинисано посебним </w:t>
      </w:r>
      <w:hyperlink r:id="rId67" w:history="1">
        <w:r w:rsidRPr="00684471">
          <w:rPr>
            <w:rStyle w:val="Hyperlink"/>
            <w:rFonts w:asciiTheme="minorHAnsi" w:hAnsiTheme="minorHAnsi" w:cstheme="minorHAnsi"/>
            <w:lang w:val="sr-Cyrl-CS"/>
          </w:rPr>
          <w:t>Правилником</w:t>
        </w:r>
      </w:hyperlink>
      <w:r w:rsidR="000A4E04" w:rsidRPr="00786764">
        <w:rPr>
          <w:rFonts w:asciiTheme="minorHAnsi" w:hAnsiTheme="minorHAnsi" w:cstheme="minorHAnsi"/>
          <w:lang w:val="sr-Cyrl-CS"/>
        </w:rPr>
        <w:t>. Такође, похваљују се и студенти свих година интегрисаних академских студија за постигнуте изузетне резултате у студирању.</w:t>
      </w:r>
    </w:p>
    <w:p w14:paraId="3952CF8C" w14:textId="77777777" w:rsidR="000A4E04" w:rsidRPr="00786764" w:rsidRDefault="000A4E04" w:rsidP="006B401D">
      <w:pPr>
        <w:rPr>
          <w:rFonts w:asciiTheme="minorHAnsi" w:hAnsiTheme="minorHAnsi" w:cstheme="minorHAnsi"/>
          <w:lang w:val="sr-Cyrl-CS"/>
        </w:rPr>
      </w:pPr>
    </w:p>
    <w:p w14:paraId="38F10C7F" w14:textId="77777777" w:rsidR="000A4E04" w:rsidRPr="00786764" w:rsidRDefault="000A4E04" w:rsidP="00BD1584">
      <w:pPr>
        <w:jc w:val="both"/>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1279276D" w14:textId="77777777" w:rsidR="000A4E04" w:rsidRPr="00786764" w:rsidRDefault="000A4E04" w:rsidP="00BD1584">
      <w:pPr>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4CEA386B" w14:textId="77777777" w:rsidR="000A4E04" w:rsidRPr="00786764" w:rsidRDefault="000A4E04" w:rsidP="00A004F1">
      <w:pPr>
        <w:spacing w:after="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50834713" w14:textId="77777777" w:rsidR="000A4E04" w:rsidRPr="00786764" w:rsidRDefault="000A4E04" w:rsidP="00A004F1">
      <w:pPr>
        <w:spacing w:after="0"/>
        <w:jc w:val="both"/>
        <w:rPr>
          <w:rFonts w:asciiTheme="minorHAnsi" w:hAnsiTheme="minorHAnsi" w:cstheme="minorHAnsi"/>
          <w:lang w:val="sr-Cyrl-CS"/>
        </w:rPr>
      </w:pPr>
      <w:r w:rsidRPr="00786764">
        <w:rPr>
          <w:rFonts w:asciiTheme="minorHAnsi" w:hAnsiTheme="minorHAnsi" w:cstheme="minorHAnsi"/>
          <w:lang w:val="sr-Cyrl-CS"/>
        </w:rPr>
        <w:t>++   средње значајно</w:t>
      </w:r>
    </w:p>
    <w:p w14:paraId="574A7473" w14:textId="77777777" w:rsidR="000A4E04" w:rsidRPr="00786764" w:rsidRDefault="000A4E04" w:rsidP="00A004F1">
      <w:pPr>
        <w:spacing w:after="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5E6243BB" w14:textId="77777777" w:rsidR="000A4E04" w:rsidRPr="00786764" w:rsidRDefault="00F229B7" w:rsidP="00A004F1">
      <w:pPr>
        <w:spacing w:after="0"/>
        <w:jc w:val="both"/>
        <w:rPr>
          <w:rFonts w:asciiTheme="minorHAnsi" w:hAnsiTheme="minorHAnsi" w:cstheme="minorHAnsi"/>
          <w:lang w:val="sr-Cyrl-CS"/>
        </w:rPr>
      </w:pPr>
      <w:r w:rsidRPr="00786764">
        <w:rPr>
          <w:rFonts w:asciiTheme="minorHAnsi" w:hAnsiTheme="minorHAnsi" w:cstheme="minorHAnsi"/>
          <w:lang w:val="sr-Cyrl-CS"/>
        </w:rPr>
        <w:t>0-</w:t>
      </w:r>
      <w:r w:rsidR="008D7E4B" w:rsidRPr="00786764">
        <w:rPr>
          <w:rFonts w:asciiTheme="minorHAnsi" w:hAnsiTheme="minorHAnsi" w:cstheme="minorHAnsi"/>
          <w:lang w:val="sr-Cyrl-CS"/>
        </w:rPr>
        <w:t xml:space="preserve"> </w:t>
      </w:r>
      <w:r w:rsidR="000A4E04" w:rsidRPr="00786764">
        <w:rPr>
          <w:rFonts w:asciiTheme="minorHAnsi" w:hAnsiTheme="minorHAnsi" w:cstheme="minorHAnsi"/>
          <w:lang w:val="sr-Cyrl-CS"/>
        </w:rPr>
        <w:t>без значајности</w:t>
      </w:r>
    </w:p>
    <w:p w14:paraId="7ACD429C" w14:textId="77777777" w:rsidR="000A4E04" w:rsidRPr="00786764" w:rsidRDefault="000A4E04" w:rsidP="006B401D">
      <w:pPr>
        <w:pStyle w:val="ListParagraph"/>
        <w:ind w:left="0"/>
        <w:rPr>
          <w:rFonts w:asciiTheme="minorHAnsi" w:hAnsiTheme="minorHAnsi" w:cstheme="minorHAnsi"/>
          <w:lang w:val="sr-Cyrl-CS"/>
        </w:rPr>
      </w:pPr>
    </w:p>
    <w:tbl>
      <w:tblPr>
        <w:tblStyle w:val="MediumGrid1-Accent1"/>
        <w:tblW w:w="0" w:type="auto"/>
        <w:tblLook w:val="04A0" w:firstRow="1" w:lastRow="0" w:firstColumn="1" w:lastColumn="0" w:noHBand="0" w:noVBand="1"/>
      </w:tblPr>
      <w:tblGrid>
        <w:gridCol w:w="434"/>
        <w:gridCol w:w="4025"/>
        <w:gridCol w:w="445"/>
        <w:gridCol w:w="3952"/>
      </w:tblGrid>
      <w:tr w:rsidR="000A4E04" w:rsidRPr="00786764" w14:paraId="1A0AD9FD" w14:textId="77777777" w:rsidTr="00977B31">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434" w:type="dxa"/>
          </w:tcPr>
          <w:p w14:paraId="2F81472B" w14:textId="77777777" w:rsidR="000A4E04" w:rsidRPr="00786764" w:rsidRDefault="000A4E04" w:rsidP="006B401D">
            <w:pPr>
              <w:rPr>
                <w:rFonts w:asciiTheme="minorHAnsi" w:hAnsiTheme="minorHAnsi" w:cstheme="minorHAnsi"/>
                <w:lang w:val="sr-Latn-CS"/>
              </w:rPr>
            </w:pPr>
            <w:r w:rsidRPr="00786764">
              <w:rPr>
                <w:rFonts w:asciiTheme="minorHAnsi" w:hAnsiTheme="minorHAnsi" w:cstheme="minorHAnsi"/>
                <w:lang w:val="sr-Latn-CS"/>
              </w:rPr>
              <w:t>S</w:t>
            </w:r>
          </w:p>
          <w:p w14:paraId="0D941710" w14:textId="77777777" w:rsidR="000A4E04" w:rsidRPr="00786764" w:rsidRDefault="000A4E04" w:rsidP="006B401D">
            <w:pPr>
              <w:rPr>
                <w:rFonts w:asciiTheme="minorHAnsi" w:hAnsiTheme="minorHAnsi" w:cstheme="minorHAnsi"/>
                <w:lang w:val="sr-Cyrl-CS"/>
              </w:rPr>
            </w:pPr>
          </w:p>
        </w:tc>
        <w:tc>
          <w:tcPr>
            <w:tcW w:w="4025" w:type="dxa"/>
          </w:tcPr>
          <w:p w14:paraId="05457D82"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/Унутрашење снаге/Потенцијали</w:t>
            </w:r>
          </w:p>
        </w:tc>
        <w:tc>
          <w:tcPr>
            <w:tcW w:w="445" w:type="dxa"/>
          </w:tcPr>
          <w:p w14:paraId="55EC9CA6"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3952" w:type="dxa"/>
          </w:tcPr>
          <w:p w14:paraId="71425D86"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0A4E04" w:rsidRPr="00786764" w14:paraId="3618272A" w14:textId="77777777" w:rsidTr="00977B31">
        <w:trPr>
          <w:cnfStyle w:val="000000100000" w:firstRow="0" w:lastRow="0" w:firstColumn="0" w:lastColumn="0" w:oddVBand="0" w:evenVBand="0" w:oddHBand="1" w:evenHBand="0" w:firstRowFirstColumn="0" w:firstRowLastColumn="0" w:lastRowFirstColumn="0" w:lastRowLastColumn="0"/>
          <w:trHeight w:val="3185"/>
        </w:trPr>
        <w:tc>
          <w:tcPr>
            <w:cnfStyle w:val="001000000000" w:firstRow="0" w:lastRow="0" w:firstColumn="1" w:lastColumn="0" w:oddVBand="0" w:evenVBand="0" w:oddHBand="0" w:evenHBand="0" w:firstRowFirstColumn="0" w:firstRowLastColumn="0" w:lastRowFirstColumn="0" w:lastRowLastColumn="0"/>
            <w:tcW w:w="434" w:type="dxa"/>
          </w:tcPr>
          <w:p w14:paraId="2D597F93" w14:textId="77777777" w:rsidR="000A4E04" w:rsidRPr="00786764" w:rsidRDefault="000A4E04" w:rsidP="006B401D">
            <w:pPr>
              <w:rPr>
                <w:rFonts w:asciiTheme="minorHAnsi" w:hAnsiTheme="minorHAnsi" w:cstheme="minorHAnsi"/>
                <w:lang w:val="sr-Cyrl-CS"/>
              </w:rPr>
            </w:pPr>
          </w:p>
          <w:p w14:paraId="5D7FFAE0" w14:textId="77777777" w:rsidR="000A4E04" w:rsidRPr="00786764" w:rsidRDefault="000A4E04" w:rsidP="006B401D">
            <w:pPr>
              <w:rPr>
                <w:rFonts w:asciiTheme="minorHAnsi" w:hAnsiTheme="minorHAnsi" w:cstheme="minorHAnsi"/>
                <w:lang w:val="sr-Cyrl-CS"/>
              </w:rPr>
            </w:pPr>
          </w:p>
          <w:p w14:paraId="11C8405D" w14:textId="77777777" w:rsidR="000A4E04" w:rsidRPr="00786764" w:rsidRDefault="000A4E04" w:rsidP="006B401D">
            <w:pPr>
              <w:rPr>
                <w:rFonts w:asciiTheme="minorHAnsi" w:hAnsiTheme="minorHAnsi" w:cstheme="minorHAnsi"/>
                <w:lang w:val="sr-Cyrl-CS"/>
              </w:rPr>
            </w:pPr>
          </w:p>
          <w:p w14:paraId="4A59F338" w14:textId="77777777" w:rsidR="000A4E04" w:rsidRPr="00786764" w:rsidRDefault="000A4E04" w:rsidP="006B401D">
            <w:pPr>
              <w:rPr>
                <w:rFonts w:asciiTheme="minorHAnsi" w:hAnsiTheme="minorHAnsi" w:cstheme="minorHAnsi"/>
                <w:lang w:val="sr-Cyrl-CS"/>
              </w:rPr>
            </w:pPr>
          </w:p>
          <w:p w14:paraId="77D49776" w14:textId="77777777" w:rsidR="000A4E04" w:rsidRPr="00786764" w:rsidRDefault="000A4E04" w:rsidP="006B401D">
            <w:pPr>
              <w:rPr>
                <w:rFonts w:asciiTheme="minorHAnsi" w:hAnsiTheme="minorHAnsi" w:cstheme="minorHAnsi"/>
                <w:lang w:val="sr-Cyrl-CS"/>
              </w:rPr>
            </w:pPr>
          </w:p>
          <w:p w14:paraId="31C38E31" w14:textId="77777777" w:rsidR="000A4E04" w:rsidRPr="00786764" w:rsidRDefault="000A4E04" w:rsidP="006B401D">
            <w:pPr>
              <w:rPr>
                <w:rFonts w:asciiTheme="minorHAnsi" w:hAnsiTheme="minorHAnsi" w:cstheme="minorHAnsi"/>
                <w:lang w:val="sr-Cyrl-CS"/>
              </w:rPr>
            </w:pPr>
          </w:p>
          <w:p w14:paraId="3632BF40" w14:textId="77777777" w:rsidR="000A4E04" w:rsidRPr="00786764" w:rsidRDefault="000A4E04" w:rsidP="006B401D">
            <w:pPr>
              <w:rPr>
                <w:rFonts w:asciiTheme="minorHAnsi" w:hAnsiTheme="minorHAnsi" w:cstheme="minorHAnsi"/>
                <w:lang w:val="sr-Cyrl-CS"/>
              </w:rPr>
            </w:pPr>
          </w:p>
          <w:p w14:paraId="53DFBEBC" w14:textId="77777777" w:rsidR="000A4E04" w:rsidRPr="00786764" w:rsidRDefault="000A4E04" w:rsidP="006B401D">
            <w:pPr>
              <w:rPr>
                <w:rFonts w:asciiTheme="minorHAnsi" w:hAnsiTheme="minorHAnsi" w:cstheme="minorHAnsi"/>
                <w:lang w:val="sr-Cyrl-CS"/>
              </w:rPr>
            </w:pPr>
          </w:p>
          <w:p w14:paraId="49A50CE3" w14:textId="77777777" w:rsidR="000A4E04" w:rsidRPr="00786764" w:rsidRDefault="000A4E04" w:rsidP="006B401D">
            <w:pPr>
              <w:rPr>
                <w:rFonts w:asciiTheme="minorHAnsi" w:hAnsiTheme="minorHAnsi" w:cstheme="minorHAnsi"/>
                <w:lang w:val="sr-Latn-CS"/>
              </w:rPr>
            </w:pPr>
          </w:p>
        </w:tc>
        <w:tc>
          <w:tcPr>
            <w:tcW w:w="4025" w:type="dxa"/>
          </w:tcPr>
          <w:p w14:paraId="5BEC2B18" w14:textId="77777777" w:rsidR="000A4E04"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12B44">
              <w:rPr>
                <w:rFonts w:asciiTheme="minorHAnsi" w:hAnsiTheme="minorHAnsi" w:cstheme="minorHAnsi"/>
                <w:b/>
                <w:lang w:val="sr-Cyrl-CS"/>
              </w:rPr>
              <w:t xml:space="preserve">Јасно дефинисане и јавно доступне процедуре о упису студената у прву </w:t>
            </w:r>
            <w:r w:rsidR="00912B44" w:rsidRPr="00912B44">
              <w:rPr>
                <w:rFonts w:asciiTheme="minorHAnsi" w:hAnsiTheme="minorHAnsi" w:cstheme="minorHAnsi"/>
                <w:b/>
                <w:lang w:val="sr-Cyrl-CS"/>
              </w:rPr>
              <w:t xml:space="preserve">и све остале године </w:t>
            </w:r>
            <w:r w:rsidRPr="00912B44">
              <w:rPr>
                <w:rFonts w:asciiTheme="minorHAnsi" w:hAnsiTheme="minorHAnsi" w:cstheme="minorHAnsi"/>
                <w:b/>
                <w:lang w:val="sr-Cyrl-CS"/>
              </w:rPr>
              <w:t>студија +++</w:t>
            </w:r>
          </w:p>
          <w:p w14:paraId="0E3E0E44" w14:textId="77777777" w:rsidR="007668CF" w:rsidRDefault="007668C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256E0">
              <w:rPr>
                <w:rFonts w:asciiTheme="minorHAnsi" w:hAnsiTheme="minorHAnsi" w:cstheme="minorHAnsi"/>
                <w:b/>
                <w:lang w:val="sr-Cyrl-CS"/>
              </w:rPr>
              <w:t>Потпуно дефинисана процедура формирања завршне и коначне оцене</w:t>
            </w:r>
            <w:r>
              <w:rPr>
                <w:rFonts w:asciiTheme="minorHAnsi" w:hAnsiTheme="minorHAnsi" w:cstheme="minorHAnsi"/>
                <w:b/>
                <w:lang w:val="sr-Cyrl-CS"/>
              </w:rPr>
              <w:t xml:space="preserve"> студената +++</w:t>
            </w:r>
          </w:p>
          <w:p w14:paraId="7DB5F24F" w14:textId="77777777" w:rsidR="00912B44" w:rsidRDefault="00912B4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Организовање припремне наставе за полагање пријемног испита++</w:t>
            </w:r>
          </w:p>
          <w:p w14:paraId="481DB5F6" w14:textId="77777777" w:rsidR="00E256E0" w:rsidRPr="00912B44" w:rsidRDefault="00E256E0"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Пријемни испит организован у једном дану, на једном месту уз коришћење електронског читача одговора и објављивање резултата истог дана++</w:t>
            </w:r>
          </w:p>
          <w:p w14:paraId="36DA828C" w14:textId="77777777" w:rsidR="000A4E04" w:rsidRPr="00E256E0"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256E0">
              <w:rPr>
                <w:rFonts w:asciiTheme="minorHAnsi" w:hAnsiTheme="minorHAnsi" w:cstheme="minorHAnsi"/>
                <w:b/>
                <w:lang w:val="sr-Cyrl-CS"/>
              </w:rPr>
              <w:t>Једнакост и равноправнос</w:t>
            </w:r>
            <w:r w:rsidR="00E256E0">
              <w:rPr>
                <w:rFonts w:asciiTheme="minorHAnsi" w:hAnsiTheme="minorHAnsi" w:cstheme="minorHAnsi"/>
                <w:b/>
                <w:lang w:val="sr-Cyrl-CS"/>
              </w:rPr>
              <w:t>т студената по свим основама +</w:t>
            </w:r>
          </w:p>
          <w:p w14:paraId="77CF0913" w14:textId="77777777" w:rsidR="000A4E04" w:rsidRDefault="00E256E0"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256E0">
              <w:rPr>
                <w:rFonts w:asciiTheme="minorHAnsi" w:hAnsiTheme="minorHAnsi" w:cstheme="minorHAnsi"/>
                <w:b/>
                <w:lang w:val="sr-Cyrl-CS"/>
              </w:rPr>
              <w:t>Континуирано праћење про</w:t>
            </w:r>
            <w:r w:rsidR="007668CF">
              <w:rPr>
                <w:rFonts w:asciiTheme="minorHAnsi" w:hAnsiTheme="minorHAnsi" w:cstheme="minorHAnsi"/>
                <w:b/>
                <w:lang w:val="sr-Cyrl-CS"/>
              </w:rPr>
              <w:t>лазности и оцена на испитима +</w:t>
            </w:r>
          </w:p>
          <w:p w14:paraId="5C9C2466" w14:textId="77777777" w:rsidR="00B72311" w:rsidRPr="00E256E0" w:rsidRDefault="00B72311"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Велики број студентских организација +</w:t>
            </w:r>
          </w:p>
        </w:tc>
        <w:tc>
          <w:tcPr>
            <w:tcW w:w="445" w:type="dxa"/>
          </w:tcPr>
          <w:p w14:paraId="6D2D38B1" w14:textId="77777777" w:rsidR="000A4E04" w:rsidRPr="00786764"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3952" w:type="dxa"/>
          </w:tcPr>
          <w:p w14:paraId="7AE4BDC2" w14:textId="77777777" w:rsidR="00B72311"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 xml:space="preserve">Систематска анализа на нивоу земље </w:t>
            </w:r>
            <w:r w:rsidR="006775DE" w:rsidRPr="00B82736">
              <w:rPr>
                <w:rFonts w:asciiTheme="minorHAnsi" w:hAnsiTheme="minorHAnsi" w:cstheme="minorHAnsi"/>
                <w:b/>
                <w:lang w:val="sr-Cyrl-CS"/>
              </w:rPr>
              <w:t>(регионалне лекарске коморе, Министарство здравља и Министарство просвете)</w:t>
            </w:r>
            <w:r w:rsidRPr="00B82736">
              <w:rPr>
                <w:rFonts w:asciiTheme="minorHAnsi" w:hAnsiTheme="minorHAnsi" w:cstheme="minorHAnsi"/>
                <w:b/>
                <w:lang w:val="sr-Cyrl-CS"/>
              </w:rPr>
              <w:t xml:space="preserve"> о потребама </w:t>
            </w:r>
            <w:r w:rsidR="006775DE" w:rsidRPr="00B82736">
              <w:rPr>
                <w:rFonts w:asciiTheme="minorHAnsi" w:hAnsiTheme="minorHAnsi" w:cstheme="minorHAnsi"/>
                <w:b/>
                <w:lang w:val="sr-Cyrl-CS"/>
              </w:rPr>
              <w:t xml:space="preserve">школовања односно </w:t>
            </w:r>
            <w:r w:rsidRPr="00B82736">
              <w:rPr>
                <w:rFonts w:asciiTheme="minorHAnsi" w:hAnsiTheme="minorHAnsi" w:cstheme="minorHAnsi"/>
                <w:b/>
                <w:lang w:val="sr-Cyrl-CS"/>
              </w:rPr>
              <w:t>запошљавања лекара +++</w:t>
            </w:r>
          </w:p>
          <w:p w14:paraId="3450A534" w14:textId="77777777" w:rsidR="000A4E04" w:rsidRPr="00B82736" w:rsidRDefault="00B72311"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Настава</w:t>
            </w:r>
            <w:r w:rsidR="000A4E04" w:rsidRPr="00B82736">
              <w:rPr>
                <w:rFonts w:asciiTheme="minorHAnsi" w:hAnsiTheme="minorHAnsi" w:cstheme="minorHAnsi"/>
                <w:b/>
                <w:lang w:val="sr-Cyrl-CS"/>
              </w:rPr>
              <w:t xml:space="preserve"> у малим групама ++</w:t>
            </w:r>
          </w:p>
          <w:p w14:paraId="14DE7AC2" w14:textId="77777777" w:rsidR="000A4E04" w:rsidRPr="00786764" w:rsidRDefault="000A4E04" w:rsidP="00912B4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
        </w:tc>
      </w:tr>
      <w:tr w:rsidR="000A4E04" w:rsidRPr="00786764" w14:paraId="02DC156F" w14:textId="77777777" w:rsidTr="00977B31">
        <w:trPr>
          <w:trHeight w:val="495"/>
        </w:trPr>
        <w:tc>
          <w:tcPr>
            <w:cnfStyle w:val="001000000000" w:firstRow="0" w:lastRow="0" w:firstColumn="1" w:lastColumn="0" w:oddVBand="0" w:evenVBand="0" w:oddHBand="0" w:evenHBand="0" w:firstRowFirstColumn="0" w:firstRowLastColumn="0" w:lastRowFirstColumn="0" w:lastRowLastColumn="0"/>
            <w:tcW w:w="434" w:type="dxa"/>
          </w:tcPr>
          <w:p w14:paraId="57A3430F" w14:textId="77777777" w:rsidR="000A4E04" w:rsidRPr="00786764" w:rsidRDefault="000A4E04" w:rsidP="006B401D">
            <w:pPr>
              <w:rPr>
                <w:rFonts w:asciiTheme="minorHAnsi" w:hAnsiTheme="minorHAnsi" w:cstheme="minorHAnsi"/>
                <w:lang w:val="sr-Latn-CS"/>
              </w:rPr>
            </w:pPr>
            <w:r w:rsidRPr="00786764">
              <w:rPr>
                <w:rFonts w:asciiTheme="minorHAnsi" w:hAnsiTheme="minorHAnsi" w:cstheme="minorHAnsi"/>
                <w:lang w:val="sr-Latn-CS"/>
              </w:rPr>
              <w:t>W</w:t>
            </w:r>
          </w:p>
          <w:p w14:paraId="2D507742" w14:textId="77777777" w:rsidR="000A4E04" w:rsidRPr="00786764" w:rsidRDefault="000A4E04" w:rsidP="006B401D">
            <w:pPr>
              <w:rPr>
                <w:rFonts w:asciiTheme="minorHAnsi" w:hAnsiTheme="minorHAnsi" w:cstheme="minorHAnsi"/>
                <w:lang w:val="sr-Cyrl-CS"/>
              </w:rPr>
            </w:pPr>
          </w:p>
        </w:tc>
        <w:tc>
          <w:tcPr>
            <w:tcW w:w="4025" w:type="dxa"/>
          </w:tcPr>
          <w:p w14:paraId="02FBEC88"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445" w:type="dxa"/>
          </w:tcPr>
          <w:p w14:paraId="15ADD0CF"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3952" w:type="dxa"/>
          </w:tcPr>
          <w:p w14:paraId="48305FE8"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0A4E04" w:rsidRPr="00786764" w14:paraId="497F8105" w14:textId="77777777" w:rsidTr="00B82736">
        <w:trPr>
          <w:cnfStyle w:val="000000100000" w:firstRow="0" w:lastRow="0" w:firstColumn="0" w:lastColumn="0" w:oddVBand="0" w:evenVBand="0" w:oddHBand="1"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434" w:type="dxa"/>
          </w:tcPr>
          <w:p w14:paraId="502F081C" w14:textId="77777777" w:rsidR="000A4E04" w:rsidRPr="00786764" w:rsidRDefault="000A4E04" w:rsidP="006B401D">
            <w:pPr>
              <w:pStyle w:val="ListParagraph"/>
              <w:ind w:left="0"/>
              <w:rPr>
                <w:rFonts w:asciiTheme="minorHAnsi" w:hAnsiTheme="minorHAnsi" w:cstheme="minorHAnsi"/>
                <w:lang w:val="sr-Cyrl-CS"/>
              </w:rPr>
            </w:pPr>
          </w:p>
          <w:p w14:paraId="3756EA46" w14:textId="77777777" w:rsidR="000A4E04" w:rsidRPr="00786764" w:rsidRDefault="000A4E04" w:rsidP="006B401D">
            <w:pPr>
              <w:pStyle w:val="ListParagraph"/>
              <w:ind w:left="0"/>
              <w:rPr>
                <w:rFonts w:asciiTheme="minorHAnsi" w:hAnsiTheme="minorHAnsi" w:cstheme="minorHAnsi"/>
                <w:lang w:val="sr-Cyrl-CS"/>
              </w:rPr>
            </w:pPr>
          </w:p>
          <w:p w14:paraId="1C665094" w14:textId="77777777" w:rsidR="000A4E04" w:rsidRPr="00786764" w:rsidRDefault="000A4E04" w:rsidP="006B401D">
            <w:pPr>
              <w:pStyle w:val="ListParagraph"/>
              <w:ind w:left="0"/>
              <w:rPr>
                <w:rFonts w:asciiTheme="minorHAnsi" w:hAnsiTheme="minorHAnsi" w:cstheme="minorHAnsi"/>
                <w:lang w:val="sr-Cyrl-CS"/>
              </w:rPr>
            </w:pPr>
          </w:p>
          <w:p w14:paraId="1C2E0CBE" w14:textId="77777777" w:rsidR="000A4E04" w:rsidRPr="00786764" w:rsidRDefault="000A4E04" w:rsidP="006B401D">
            <w:pPr>
              <w:pStyle w:val="ListParagraph"/>
              <w:ind w:left="0"/>
              <w:rPr>
                <w:rFonts w:asciiTheme="minorHAnsi" w:hAnsiTheme="minorHAnsi" w:cstheme="minorHAnsi"/>
                <w:lang w:val="sr-Cyrl-CS"/>
              </w:rPr>
            </w:pPr>
          </w:p>
          <w:p w14:paraId="2DAB99BC" w14:textId="77777777" w:rsidR="000A4E04" w:rsidRPr="00786764" w:rsidRDefault="000A4E04" w:rsidP="006B401D">
            <w:pPr>
              <w:pStyle w:val="ListParagraph"/>
              <w:ind w:left="0"/>
              <w:rPr>
                <w:rFonts w:asciiTheme="minorHAnsi" w:hAnsiTheme="minorHAnsi" w:cstheme="minorHAnsi"/>
                <w:lang w:val="sr-Cyrl-CS"/>
              </w:rPr>
            </w:pPr>
          </w:p>
          <w:p w14:paraId="2B358A6E" w14:textId="77777777" w:rsidR="000A4E04" w:rsidRPr="00786764" w:rsidRDefault="000A4E04" w:rsidP="006B401D">
            <w:pPr>
              <w:pStyle w:val="ListParagraph"/>
              <w:ind w:left="0"/>
              <w:rPr>
                <w:rFonts w:asciiTheme="minorHAnsi" w:hAnsiTheme="minorHAnsi" w:cstheme="minorHAnsi"/>
                <w:lang w:val="sr-Cyrl-CS"/>
              </w:rPr>
            </w:pPr>
          </w:p>
          <w:p w14:paraId="400C5C3A" w14:textId="77777777" w:rsidR="000A4E04" w:rsidRPr="00786764" w:rsidRDefault="000A4E04" w:rsidP="006B401D">
            <w:pPr>
              <w:pStyle w:val="ListParagraph"/>
              <w:ind w:left="0"/>
              <w:rPr>
                <w:rFonts w:asciiTheme="minorHAnsi" w:hAnsiTheme="minorHAnsi" w:cstheme="minorHAnsi"/>
                <w:lang w:val="sr-Cyrl-CS"/>
              </w:rPr>
            </w:pPr>
          </w:p>
          <w:p w14:paraId="353AF4BD" w14:textId="77777777" w:rsidR="000A4E04" w:rsidRPr="00786764" w:rsidRDefault="000A4E04" w:rsidP="006B401D">
            <w:pPr>
              <w:pStyle w:val="ListParagraph"/>
              <w:ind w:left="0"/>
              <w:rPr>
                <w:rFonts w:asciiTheme="minorHAnsi" w:hAnsiTheme="minorHAnsi" w:cstheme="minorHAnsi"/>
                <w:lang w:val="sr-Cyrl-CS"/>
              </w:rPr>
            </w:pPr>
          </w:p>
          <w:p w14:paraId="31CBBE11" w14:textId="77777777" w:rsidR="000A4E04" w:rsidRPr="00786764" w:rsidRDefault="000A4E04" w:rsidP="006B401D">
            <w:pPr>
              <w:pStyle w:val="ListParagraph"/>
              <w:ind w:left="0"/>
              <w:rPr>
                <w:rFonts w:asciiTheme="minorHAnsi" w:hAnsiTheme="minorHAnsi" w:cstheme="minorHAnsi"/>
                <w:lang w:val="sr-Latn-CS"/>
              </w:rPr>
            </w:pPr>
          </w:p>
        </w:tc>
        <w:tc>
          <w:tcPr>
            <w:tcW w:w="4025" w:type="dxa"/>
          </w:tcPr>
          <w:p w14:paraId="70476FFC" w14:textId="77777777" w:rsidR="000A4E04" w:rsidRPr="00B82736" w:rsidRDefault="000A4E04"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 xml:space="preserve">Тешкоће у </w:t>
            </w:r>
            <w:r w:rsidR="008928BE" w:rsidRPr="00B82736">
              <w:rPr>
                <w:rFonts w:asciiTheme="minorHAnsi" w:hAnsiTheme="minorHAnsi" w:cstheme="minorHAnsi"/>
                <w:b/>
                <w:lang w:val="sr-Cyrl-CS"/>
              </w:rPr>
              <w:t xml:space="preserve">обезбеђивању </w:t>
            </w:r>
            <w:r w:rsidRPr="00B82736">
              <w:rPr>
                <w:rFonts w:asciiTheme="minorHAnsi" w:hAnsiTheme="minorHAnsi" w:cstheme="minorHAnsi"/>
                <w:b/>
                <w:lang w:val="sr-Cyrl-CS"/>
              </w:rPr>
              <w:t>потпуне објективности током усмених испита +++</w:t>
            </w:r>
          </w:p>
          <w:p w14:paraId="7FA00044" w14:textId="77777777" w:rsidR="000A4E04" w:rsidRPr="00B82736" w:rsidRDefault="000A4E04"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Неуједначеност у приступу оцењивању због великог броја наставника ++</w:t>
            </w:r>
          </w:p>
          <w:p w14:paraId="38373C4C" w14:textId="77777777" w:rsidR="00B82736" w:rsidRDefault="000A4E04" w:rsidP="00B82736">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Недовољно дефинисан поступак у случају ниске</w:t>
            </w:r>
            <w:r w:rsidR="008928BE" w:rsidRPr="00B82736">
              <w:rPr>
                <w:rFonts w:asciiTheme="minorHAnsi" w:hAnsiTheme="minorHAnsi" w:cstheme="minorHAnsi"/>
                <w:b/>
                <w:lang w:val="sr-Cyrl-CS"/>
              </w:rPr>
              <w:t xml:space="preserve"> излазности на завршни испит </w:t>
            </w:r>
            <w:r w:rsidR="007668CF">
              <w:rPr>
                <w:rFonts w:asciiTheme="minorHAnsi" w:hAnsiTheme="minorHAnsi" w:cstheme="minorHAnsi"/>
                <w:b/>
                <w:lang w:val="sr-Cyrl-CS"/>
              </w:rPr>
              <w:t>по предметима ++</w:t>
            </w:r>
          </w:p>
          <w:p w14:paraId="3A10F25F" w14:textId="77777777" w:rsidR="00B82736" w:rsidRPr="00B82736" w:rsidRDefault="00B82736" w:rsidP="00B82736">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Недовољно праћење индивидуалног развоја студената ++</w:t>
            </w:r>
          </w:p>
          <w:p w14:paraId="372EFA48" w14:textId="77777777" w:rsidR="000A4E04" w:rsidRPr="00B82736" w:rsidRDefault="000A4E04"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Недовољна финансијска подрш</w:t>
            </w:r>
            <w:r w:rsidR="008928BE" w:rsidRPr="00B82736">
              <w:rPr>
                <w:rFonts w:asciiTheme="minorHAnsi" w:hAnsiTheme="minorHAnsi" w:cstheme="minorHAnsi"/>
                <w:b/>
                <w:lang w:val="sr-Cyrl-CS"/>
              </w:rPr>
              <w:t>ка студентским организацијама +</w:t>
            </w:r>
          </w:p>
          <w:p w14:paraId="204478D8" w14:textId="77777777" w:rsidR="00E256E0" w:rsidRPr="00B82736" w:rsidRDefault="00E256E0" w:rsidP="00B8273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Непостојање тела факултета за подршку студентима (труднице, породиље, родитељи итд.)+</w:t>
            </w:r>
          </w:p>
          <w:p w14:paraId="7DDCC464" w14:textId="77777777" w:rsidR="000A4E04" w:rsidRPr="00786764" w:rsidRDefault="000A4E04" w:rsidP="00B82736">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
        </w:tc>
        <w:tc>
          <w:tcPr>
            <w:tcW w:w="445" w:type="dxa"/>
          </w:tcPr>
          <w:p w14:paraId="19672CF0" w14:textId="77777777" w:rsidR="000A4E04" w:rsidRPr="00786764"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3952" w:type="dxa"/>
          </w:tcPr>
          <w:p w14:paraId="2633A95D" w14:textId="77777777" w:rsidR="00B82736" w:rsidRDefault="00B82736" w:rsidP="00912B4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Недостатак финансијске подршке за развој каријере студената+++</w:t>
            </w:r>
          </w:p>
          <w:p w14:paraId="26F514C7" w14:textId="77777777" w:rsidR="00B82736" w:rsidRDefault="00B82736" w:rsidP="00912B4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Нове кризне ситуација+++</w:t>
            </w:r>
          </w:p>
          <w:p w14:paraId="232ACE6B" w14:textId="77777777" w:rsidR="00912B44" w:rsidRDefault="00912B44" w:rsidP="00912B4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82736">
              <w:rPr>
                <w:rFonts w:asciiTheme="minorHAnsi" w:hAnsiTheme="minorHAnsi" w:cstheme="minorHAnsi"/>
                <w:b/>
                <w:lang w:val="sr-Cyrl-CS"/>
              </w:rPr>
              <w:t>Схватање исхода учења од стране студена</w:t>
            </w:r>
            <w:r w:rsidR="007668CF">
              <w:rPr>
                <w:rFonts w:asciiTheme="minorHAnsi" w:hAnsiTheme="minorHAnsi" w:cstheme="minorHAnsi"/>
                <w:b/>
                <w:lang w:val="sr-Cyrl-CS"/>
              </w:rPr>
              <w:t xml:space="preserve">та у смислу форме а не суштине </w:t>
            </w:r>
            <w:r w:rsidRPr="00B82736">
              <w:rPr>
                <w:rFonts w:asciiTheme="minorHAnsi" w:hAnsiTheme="minorHAnsi" w:cstheme="minorHAnsi"/>
                <w:b/>
                <w:lang w:val="sr-Cyrl-CS"/>
              </w:rPr>
              <w:t>++</w:t>
            </w:r>
          </w:p>
          <w:p w14:paraId="3C3D9438" w14:textId="77777777" w:rsidR="00B72311" w:rsidRPr="00B82736" w:rsidRDefault="00B72311" w:rsidP="00912B44">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Недостатак планирања кадра на националном нивоу ++</w:t>
            </w:r>
          </w:p>
          <w:p w14:paraId="216C0EC6" w14:textId="77777777" w:rsidR="000A4E04" w:rsidRPr="00B82736" w:rsidRDefault="00B82736" w:rsidP="00B82736">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B82736">
              <w:rPr>
                <w:b/>
              </w:rPr>
              <w:t>Формирање</w:t>
            </w:r>
            <w:proofErr w:type="spellEnd"/>
            <w:r w:rsidRPr="00B82736">
              <w:rPr>
                <w:b/>
              </w:rPr>
              <w:t xml:space="preserve"> </w:t>
            </w:r>
            <w:proofErr w:type="spellStart"/>
            <w:r w:rsidRPr="00B82736">
              <w:rPr>
                <w:b/>
              </w:rPr>
              <w:t>студентских</w:t>
            </w:r>
            <w:proofErr w:type="spellEnd"/>
            <w:r w:rsidRPr="00B82736">
              <w:rPr>
                <w:b/>
              </w:rPr>
              <w:t xml:space="preserve"> </w:t>
            </w:r>
            <w:proofErr w:type="spellStart"/>
            <w:r w:rsidRPr="00B82736">
              <w:rPr>
                <w:b/>
              </w:rPr>
              <w:t>организација</w:t>
            </w:r>
            <w:proofErr w:type="spellEnd"/>
            <w:r w:rsidRPr="00B82736">
              <w:rPr>
                <w:b/>
              </w:rPr>
              <w:t xml:space="preserve"> </w:t>
            </w:r>
            <w:proofErr w:type="spellStart"/>
            <w:r w:rsidRPr="00B82736">
              <w:rPr>
                <w:b/>
              </w:rPr>
              <w:t>на</w:t>
            </w:r>
            <w:proofErr w:type="spellEnd"/>
            <w:r w:rsidRPr="00B82736">
              <w:rPr>
                <w:b/>
              </w:rPr>
              <w:t xml:space="preserve"> </w:t>
            </w:r>
            <w:proofErr w:type="spellStart"/>
            <w:r w:rsidRPr="00B82736">
              <w:rPr>
                <w:b/>
              </w:rPr>
              <w:t>Универзитету</w:t>
            </w:r>
            <w:proofErr w:type="spellEnd"/>
            <w:r w:rsidRPr="00B82736">
              <w:rPr>
                <w:b/>
              </w:rPr>
              <w:t xml:space="preserve"> и </w:t>
            </w:r>
            <w:proofErr w:type="spellStart"/>
            <w:r w:rsidRPr="00B82736">
              <w:rPr>
                <w:b/>
              </w:rPr>
              <w:t>факултету</w:t>
            </w:r>
            <w:proofErr w:type="spellEnd"/>
            <w:r w:rsidRPr="00B82736">
              <w:rPr>
                <w:b/>
              </w:rPr>
              <w:t xml:space="preserve"> </w:t>
            </w:r>
            <w:proofErr w:type="spellStart"/>
            <w:r w:rsidRPr="00B82736">
              <w:rPr>
                <w:b/>
              </w:rPr>
              <w:t>чији</w:t>
            </w:r>
            <w:proofErr w:type="spellEnd"/>
            <w:r w:rsidRPr="00B82736">
              <w:rPr>
                <w:b/>
              </w:rPr>
              <w:t xml:space="preserve"> </w:t>
            </w:r>
            <w:proofErr w:type="spellStart"/>
            <w:r w:rsidRPr="00B82736">
              <w:rPr>
                <w:b/>
              </w:rPr>
              <w:t>су</w:t>
            </w:r>
            <w:proofErr w:type="spellEnd"/>
            <w:r w:rsidRPr="00B82736">
              <w:rPr>
                <w:b/>
              </w:rPr>
              <w:t xml:space="preserve"> </w:t>
            </w:r>
            <w:proofErr w:type="spellStart"/>
            <w:r w:rsidRPr="00B82736">
              <w:rPr>
                <w:b/>
              </w:rPr>
              <w:t>представници</w:t>
            </w:r>
            <w:proofErr w:type="spellEnd"/>
            <w:r w:rsidRPr="00B82736">
              <w:rPr>
                <w:b/>
              </w:rPr>
              <w:t xml:space="preserve"> </w:t>
            </w:r>
            <w:proofErr w:type="spellStart"/>
            <w:r w:rsidRPr="00B82736">
              <w:rPr>
                <w:b/>
              </w:rPr>
              <w:t>блиски</w:t>
            </w:r>
            <w:proofErr w:type="spellEnd"/>
            <w:r w:rsidRPr="00B82736">
              <w:rPr>
                <w:b/>
              </w:rPr>
              <w:t xml:space="preserve"> </w:t>
            </w:r>
            <w:proofErr w:type="spellStart"/>
            <w:r w:rsidRPr="00B82736">
              <w:rPr>
                <w:b/>
              </w:rPr>
              <w:t>са</w:t>
            </w:r>
            <w:proofErr w:type="spellEnd"/>
            <w:r w:rsidRPr="00B82736">
              <w:rPr>
                <w:b/>
              </w:rPr>
              <w:t xml:space="preserve"> </w:t>
            </w:r>
            <w:proofErr w:type="spellStart"/>
            <w:r w:rsidRPr="00B82736">
              <w:rPr>
                <w:b/>
              </w:rPr>
              <w:t>руководством</w:t>
            </w:r>
            <w:proofErr w:type="spellEnd"/>
            <w:r w:rsidRPr="00B82736">
              <w:rPr>
                <w:b/>
              </w:rPr>
              <w:t xml:space="preserve">, и </w:t>
            </w:r>
            <w:proofErr w:type="spellStart"/>
            <w:r w:rsidRPr="00B82736">
              <w:rPr>
                <w:b/>
              </w:rPr>
              <w:t>осећај</w:t>
            </w:r>
            <w:proofErr w:type="spellEnd"/>
            <w:r w:rsidRPr="00B82736">
              <w:rPr>
                <w:b/>
              </w:rPr>
              <w:t xml:space="preserve"> </w:t>
            </w:r>
            <w:proofErr w:type="spellStart"/>
            <w:r w:rsidRPr="00B82736">
              <w:rPr>
                <w:b/>
              </w:rPr>
              <w:t>нелојалне</w:t>
            </w:r>
            <w:proofErr w:type="spellEnd"/>
            <w:r w:rsidRPr="00B82736">
              <w:rPr>
                <w:b/>
              </w:rPr>
              <w:t xml:space="preserve"> </w:t>
            </w:r>
            <w:proofErr w:type="spellStart"/>
            <w:r w:rsidRPr="00B82736">
              <w:rPr>
                <w:b/>
              </w:rPr>
              <w:t>конкуренције</w:t>
            </w:r>
            <w:proofErr w:type="spellEnd"/>
            <w:r w:rsidRPr="00B82736">
              <w:rPr>
                <w:b/>
              </w:rPr>
              <w:t xml:space="preserve"> </w:t>
            </w:r>
            <w:proofErr w:type="spellStart"/>
            <w:r w:rsidRPr="00B82736">
              <w:rPr>
                <w:b/>
              </w:rPr>
              <w:t>при</w:t>
            </w:r>
            <w:proofErr w:type="spellEnd"/>
            <w:r w:rsidRPr="00B82736">
              <w:rPr>
                <w:b/>
              </w:rPr>
              <w:t xml:space="preserve"> </w:t>
            </w:r>
            <w:proofErr w:type="spellStart"/>
            <w:r w:rsidRPr="00B82736">
              <w:rPr>
                <w:b/>
              </w:rPr>
              <w:t>добијању</w:t>
            </w:r>
            <w:proofErr w:type="spellEnd"/>
            <w:r w:rsidRPr="00B82736">
              <w:rPr>
                <w:b/>
              </w:rPr>
              <w:t xml:space="preserve"> </w:t>
            </w:r>
            <w:proofErr w:type="spellStart"/>
            <w:r w:rsidRPr="00B82736">
              <w:rPr>
                <w:b/>
              </w:rPr>
              <w:t>стипендија</w:t>
            </w:r>
            <w:proofErr w:type="spellEnd"/>
            <w:r w:rsidRPr="00B82736">
              <w:rPr>
                <w:b/>
              </w:rPr>
              <w:t xml:space="preserve"> и </w:t>
            </w:r>
            <w:proofErr w:type="spellStart"/>
            <w:r w:rsidRPr="00B82736">
              <w:rPr>
                <w:b/>
              </w:rPr>
              <w:t>других</w:t>
            </w:r>
            <w:proofErr w:type="spellEnd"/>
            <w:r w:rsidRPr="00B82736">
              <w:rPr>
                <w:b/>
              </w:rPr>
              <w:t xml:space="preserve"> </w:t>
            </w:r>
            <w:proofErr w:type="spellStart"/>
            <w:r w:rsidRPr="00B82736">
              <w:rPr>
                <w:b/>
              </w:rPr>
              <w:t>програма</w:t>
            </w:r>
            <w:proofErr w:type="spellEnd"/>
            <w:r w:rsidRPr="00B82736">
              <w:rPr>
                <w:b/>
              </w:rPr>
              <w:t xml:space="preserve"> ++</w:t>
            </w:r>
          </w:p>
        </w:tc>
      </w:tr>
    </w:tbl>
    <w:p w14:paraId="3B857468" w14:textId="77777777" w:rsidR="000A4E04" w:rsidRPr="00786764" w:rsidRDefault="000A4E04" w:rsidP="006B401D">
      <w:pPr>
        <w:pStyle w:val="ListParagraph"/>
        <w:ind w:left="0"/>
        <w:rPr>
          <w:rFonts w:asciiTheme="minorHAnsi" w:hAnsiTheme="minorHAnsi" w:cstheme="minorHAnsi"/>
          <w:lang w:val="sr-Cyrl-CS"/>
        </w:rPr>
      </w:pPr>
    </w:p>
    <w:p w14:paraId="09CFA096" w14:textId="77777777" w:rsidR="000A4E04" w:rsidRPr="00786764" w:rsidRDefault="000A4E04" w:rsidP="006B401D">
      <w:pPr>
        <w:pStyle w:val="ListParagraph"/>
        <w:ind w:left="0"/>
        <w:rPr>
          <w:rFonts w:asciiTheme="minorHAnsi" w:hAnsiTheme="minorHAnsi" w:cstheme="minorHAnsi"/>
          <w:lang w:val="sr-Cyrl-CS"/>
        </w:rPr>
      </w:pPr>
    </w:p>
    <w:p w14:paraId="7D50560F"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0E0266CD" w14:textId="77777777" w:rsidR="000A4E04" w:rsidRPr="00786764" w:rsidRDefault="000A4E04" w:rsidP="006B401D">
      <w:pPr>
        <w:pStyle w:val="ListParagraph"/>
        <w:ind w:left="0"/>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2387"/>
        <w:gridCol w:w="2200"/>
        <w:gridCol w:w="2223"/>
        <w:gridCol w:w="2243"/>
      </w:tblGrid>
      <w:tr w:rsidR="000A4E04" w:rsidRPr="00786764" w14:paraId="43DEE4E2" w14:textId="77777777" w:rsidTr="00977B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8" w:type="pct"/>
          </w:tcPr>
          <w:p w14:paraId="0D2E88F0"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215" w:type="pct"/>
          </w:tcPr>
          <w:p w14:paraId="4D481715"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228" w:type="pct"/>
          </w:tcPr>
          <w:p w14:paraId="61AA6DCC"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239" w:type="pct"/>
          </w:tcPr>
          <w:p w14:paraId="62431DE6"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0A4E04" w:rsidRPr="00786764" w14:paraId="1CAFD3EE" w14:textId="77777777" w:rsidTr="00977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8" w:type="pct"/>
          </w:tcPr>
          <w:p w14:paraId="58FF9442" w14:textId="77777777" w:rsidR="000A4E04" w:rsidRPr="00786764" w:rsidRDefault="000A4E04" w:rsidP="008928BE">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Дефинисање корективних мера у случају </w:t>
            </w:r>
            <w:r w:rsidR="008928BE" w:rsidRPr="00786764">
              <w:rPr>
                <w:rFonts w:asciiTheme="minorHAnsi" w:hAnsiTheme="minorHAnsi" w:cstheme="minorHAnsi"/>
                <w:color w:val="000000"/>
                <w:lang w:val="sr-Cyrl-CS"/>
              </w:rPr>
              <w:t xml:space="preserve">дисперзије </w:t>
            </w:r>
            <w:r w:rsidRPr="00786764">
              <w:rPr>
                <w:rFonts w:asciiTheme="minorHAnsi" w:hAnsiTheme="minorHAnsi" w:cstheme="minorHAnsi"/>
                <w:color w:val="000000"/>
                <w:lang w:val="sr-Cyrl-CS"/>
              </w:rPr>
              <w:t>пролазности и средње оцене</w:t>
            </w:r>
            <w:r w:rsidR="008928BE" w:rsidRPr="00786764">
              <w:rPr>
                <w:rFonts w:asciiTheme="minorHAnsi" w:hAnsiTheme="minorHAnsi" w:cstheme="minorHAnsi"/>
                <w:color w:val="000000"/>
                <w:lang w:val="sr-Cyrl-CS"/>
              </w:rPr>
              <w:t xml:space="preserve"> на Катедрама</w:t>
            </w:r>
          </w:p>
        </w:tc>
        <w:tc>
          <w:tcPr>
            <w:tcW w:w="1215" w:type="pct"/>
          </w:tcPr>
          <w:p w14:paraId="5FE77FDE" w14:textId="77777777" w:rsidR="000A4E04" w:rsidRPr="00786764" w:rsidRDefault="000A4E04"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Продекани </w:t>
            </w:r>
          </w:p>
          <w:p w14:paraId="4F2143F6" w14:textId="6C214A45" w:rsidR="007668CF" w:rsidRPr="00786764" w:rsidRDefault="00C17510"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C17510">
              <w:rPr>
                <w:rFonts w:asciiTheme="minorHAnsi" w:hAnsiTheme="minorHAnsi" w:cstheme="minorHAnsi"/>
                <w:color w:val="000000"/>
                <w:lang w:val="sr-Cyrl-CS"/>
              </w:rPr>
              <w:t>Центар за обезбеђивање квалитета,  унапређивање наставе и развој медицинске едукације</w:t>
            </w:r>
          </w:p>
        </w:tc>
        <w:tc>
          <w:tcPr>
            <w:tcW w:w="1228" w:type="pct"/>
          </w:tcPr>
          <w:p w14:paraId="4A3905D0" w14:textId="77777777" w:rsidR="000A4E04" w:rsidRPr="00786764" w:rsidRDefault="007668C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2024-2031.</w:t>
            </w:r>
          </w:p>
        </w:tc>
        <w:tc>
          <w:tcPr>
            <w:tcW w:w="1239" w:type="pct"/>
          </w:tcPr>
          <w:p w14:paraId="08A0E76A" w14:textId="77777777" w:rsidR="000A4E04" w:rsidRDefault="007668C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Уједначавање средње оцене по предметима</w:t>
            </w:r>
          </w:p>
          <w:p w14:paraId="1FDA81BC" w14:textId="77777777" w:rsidR="007668CF" w:rsidRPr="00786764" w:rsidRDefault="007668CF"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Смањење броја предмета са ниском пролазношћу </w:t>
            </w:r>
            <w:r w:rsidR="006379C0">
              <w:rPr>
                <w:rFonts w:asciiTheme="minorHAnsi" w:hAnsiTheme="minorHAnsi" w:cstheme="minorHAnsi"/>
                <w:color w:val="000000"/>
                <w:lang w:val="sr-Cyrl-CS"/>
              </w:rPr>
              <w:t xml:space="preserve">(у процентима) </w:t>
            </w:r>
          </w:p>
        </w:tc>
      </w:tr>
      <w:tr w:rsidR="000A4E04" w:rsidRPr="00786764" w14:paraId="25D3CD2B" w14:textId="77777777" w:rsidTr="00977B31">
        <w:tc>
          <w:tcPr>
            <w:cnfStyle w:val="001000000000" w:firstRow="0" w:lastRow="0" w:firstColumn="1" w:lastColumn="0" w:oddVBand="0" w:evenVBand="0" w:oddHBand="0" w:evenHBand="0" w:firstRowFirstColumn="0" w:firstRowLastColumn="0" w:lastRowFirstColumn="0" w:lastRowLastColumn="0"/>
            <w:tcW w:w="1318" w:type="pct"/>
          </w:tcPr>
          <w:p w14:paraId="206201A4"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Прецизно дефинисање исхода учења знања и вештина које се морају усвојити у целини у склопу предиспитних активности</w:t>
            </w:r>
          </w:p>
        </w:tc>
        <w:tc>
          <w:tcPr>
            <w:tcW w:w="1215" w:type="pct"/>
          </w:tcPr>
          <w:p w14:paraId="6AE5C28C" w14:textId="77777777" w:rsidR="000A4E04" w:rsidRPr="00786764" w:rsidRDefault="000A4E04"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Продекани </w:t>
            </w:r>
          </w:p>
          <w:p w14:paraId="0B656A20" w14:textId="77777777" w:rsidR="000A4E04" w:rsidRPr="00786764" w:rsidRDefault="000A4E04"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Катедре</w:t>
            </w:r>
          </w:p>
          <w:p w14:paraId="4CA50B71" w14:textId="2D2E0B9F" w:rsidR="000A4E04" w:rsidRPr="00786764" w:rsidRDefault="00C17510"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C17510">
              <w:rPr>
                <w:rFonts w:asciiTheme="minorHAnsi" w:hAnsiTheme="minorHAnsi" w:cstheme="minorHAnsi"/>
                <w:color w:val="000000"/>
                <w:lang w:val="sr-Cyrl-CS"/>
              </w:rPr>
              <w:t>Центар за обезбеђивање квалитета,  унапређивање наставе и развој медицинске едукације</w:t>
            </w:r>
          </w:p>
        </w:tc>
        <w:tc>
          <w:tcPr>
            <w:tcW w:w="1228" w:type="pct"/>
          </w:tcPr>
          <w:p w14:paraId="72B4C244" w14:textId="77777777" w:rsidR="000A4E04" w:rsidRPr="00786764" w:rsidRDefault="006379C0"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Сваке три</w:t>
            </w:r>
            <w:r w:rsidR="000A4E04" w:rsidRPr="00786764">
              <w:rPr>
                <w:rFonts w:asciiTheme="minorHAnsi" w:hAnsiTheme="minorHAnsi" w:cstheme="minorHAnsi"/>
                <w:lang w:val="sr-Cyrl-CS"/>
              </w:rPr>
              <w:t xml:space="preserve"> године</w:t>
            </w:r>
          </w:p>
        </w:tc>
        <w:tc>
          <w:tcPr>
            <w:tcW w:w="1239" w:type="pct"/>
          </w:tcPr>
          <w:p w14:paraId="1B8DB134" w14:textId="77777777" w:rsidR="000A4E04" w:rsidRPr="00786764" w:rsidRDefault="000A4E04"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Повећана ефикасност студирања</w:t>
            </w:r>
            <w:r w:rsidR="008928BE" w:rsidRPr="00786764">
              <w:rPr>
                <w:rFonts w:asciiTheme="minorHAnsi" w:hAnsiTheme="minorHAnsi" w:cstheme="minorHAnsi"/>
                <w:color w:val="000000"/>
                <w:lang w:val="sr-Cyrl-CS"/>
              </w:rPr>
              <w:t xml:space="preserve"> и просечна оцена</w:t>
            </w:r>
          </w:p>
        </w:tc>
      </w:tr>
      <w:tr w:rsidR="006379C0" w:rsidRPr="00786764" w14:paraId="4D4288C8" w14:textId="77777777" w:rsidTr="00977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8" w:type="pct"/>
          </w:tcPr>
          <w:p w14:paraId="4972A3B7" w14:textId="77777777" w:rsidR="006379C0" w:rsidRPr="00786764" w:rsidRDefault="006379C0" w:rsidP="003104F2">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Промовисање мобилности међу студентима и међу наставницима, унутар земље и ван ње </w:t>
            </w:r>
          </w:p>
        </w:tc>
        <w:tc>
          <w:tcPr>
            <w:tcW w:w="1215" w:type="pct"/>
          </w:tcPr>
          <w:p w14:paraId="4DFF8D0E" w14:textId="77777777" w:rsidR="006379C0" w:rsidRPr="00786764" w:rsidRDefault="006379C0" w:rsidP="003104F2">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Центар за међународну сарадњу, Студенстки парламент </w:t>
            </w:r>
          </w:p>
        </w:tc>
        <w:tc>
          <w:tcPr>
            <w:tcW w:w="1228" w:type="pct"/>
          </w:tcPr>
          <w:p w14:paraId="5FD3294D" w14:textId="77777777" w:rsidR="006379C0" w:rsidRPr="00786764" w:rsidRDefault="006379C0" w:rsidP="003104F2">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1239" w:type="pct"/>
          </w:tcPr>
          <w:p w14:paraId="42E4594C" w14:textId="77777777" w:rsidR="006379C0" w:rsidRPr="00786764" w:rsidRDefault="006379C0" w:rsidP="003104F2">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Број спроведених мобилности</w:t>
            </w:r>
          </w:p>
        </w:tc>
      </w:tr>
      <w:tr w:rsidR="006379C0" w:rsidRPr="00786764" w14:paraId="0D346AA2" w14:textId="77777777" w:rsidTr="00977B31">
        <w:tc>
          <w:tcPr>
            <w:cnfStyle w:val="001000000000" w:firstRow="0" w:lastRow="0" w:firstColumn="1" w:lastColumn="0" w:oddVBand="0" w:evenVBand="0" w:oddHBand="0" w:evenHBand="0" w:firstRowFirstColumn="0" w:firstRowLastColumn="0" w:lastRowFirstColumn="0" w:lastRowLastColumn="0"/>
            <w:tcW w:w="1318" w:type="pct"/>
          </w:tcPr>
          <w:p w14:paraId="0C864823" w14:textId="77777777" w:rsidR="006379C0" w:rsidRPr="00786764" w:rsidRDefault="006379C0" w:rsidP="003104F2">
            <w:pPr>
              <w:pStyle w:val="ListParagraph"/>
              <w:tabs>
                <w:tab w:val="left" w:pos="0"/>
                <w:tab w:val="left" w:pos="720"/>
              </w:tabs>
              <w:ind w:left="0"/>
              <w:rPr>
                <w:rFonts w:asciiTheme="minorHAnsi" w:hAnsiTheme="minorHAnsi" w:cstheme="minorHAnsi"/>
                <w:color w:val="000000"/>
                <w:lang w:val="sr-Cyrl-CS"/>
              </w:rPr>
            </w:pPr>
            <w:r w:rsidRPr="00786764">
              <w:rPr>
                <w:rFonts w:asciiTheme="minorHAnsi" w:hAnsiTheme="minorHAnsi" w:cstheme="minorHAnsi"/>
                <w:color w:val="000000"/>
                <w:lang w:val="sr-Cyrl-CS"/>
              </w:rPr>
              <w:t>Редовно прикупљање, анализа и централизација свих података који указују на успешност у студирању</w:t>
            </w:r>
          </w:p>
        </w:tc>
        <w:tc>
          <w:tcPr>
            <w:tcW w:w="1215" w:type="pct"/>
          </w:tcPr>
          <w:p w14:paraId="4A3885B0" w14:textId="44A1BC02" w:rsidR="006379C0" w:rsidRPr="00786764" w:rsidRDefault="0006645F" w:rsidP="003104F2">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06645F">
              <w:rPr>
                <w:rFonts w:asciiTheme="minorHAnsi" w:hAnsiTheme="minorHAnsi" w:cstheme="minorHAnsi"/>
                <w:color w:val="000000"/>
                <w:lang w:val="sr-Cyrl-CS"/>
              </w:rPr>
              <w:t xml:space="preserve">Центар за обезбеђивање квалитета,  унапређивање наставе и развој медицинске </w:t>
            </w:r>
            <w:r w:rsidRPr="0006645F">
              <w:rPr>
                <w:rFonts w:asciiTheme="minorHAnsi" w:hAnsiTheme="minorHAnsi" w:cstheme="minorHAnsi"/>
                <w:color w:val="000000"/>
                <w:lang w:val="sr-Cyrl-CS"/>
              </w:rPr>
              <w:lastRenderedPageBreak/>
              <w:t xml:space="preserve">едукације </w:t>
            </w:r>
            <w:r w:rsidR="006379C0" w:rsidRPr="00786764">
              <w:rPr>
                <w:rFonts w:asciiTheme="minorHAnsi" w:hAnsiTheme="minorHAnsi" w:cstheme="minorHAnsi"/>
                <w:color w:val="000000"/>
                <w:lang w:val="sr-Cyrl-CS"/>
              </w:rPr>
              <w:t>Стручне службе Факултета</w:t>
            </w:r>
          </w:p>
        </w:tc>
        <w:tc>
          <w:tcPr>
            <w:tcW w:w="1228" w:type="pct"/>
          </w:tcPr>
          <w:p w14:paraId="756D9CFB" w14:textId="77777777" w:rsidR="006379C0" w:rsidRPr="00786764" w:rsidRDefault="006379C0" w:rsidP="003104F2">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lastRenderedPageBreak/>
              <w:t>2024-2031.</w:t>
            </w:r>
          </w:p>
        </w:tc>
        <w:tc>
          <w:tcPr>
            <w:tcW w:w="1239" w:type="pct"/>
          </w:tcPr>
          <w:p w14:paraId="092C468B" w14:textId="77777777" w:rsidR="006379C0" w:rsidRPr="00786764" w:rsidRDefault="006379C0" w:rsidP="003104F2">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Просечна дужина студирања </w:t>
            </w:r>
          </w:p>
          <w:p w14:paraId="029AF1A1" w14:textId="77777777" w:rsidR="006379C0" w:rsidRPr="00786764" w:rsidRDefault="006379C0" w:rsidP="003104F2">
            <w:pPr>
              <w:pStyle w:val="ListParagraph"/>
              <w:tabs>
                <w:tab w:val="left" w:pos="0"/>
                <w:tab w:val="left" w:pos="720"/>
              </w:tabs>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Успешност нострификације диплома на страним универзитетима </w:t>
            </w:r>
          </w:p>
        </w:tc>
      </w:tr>
    </w:tbl>
    <w:p w14:paraId="2EEB84B9" w14:textId="77777777" w:rsidR="000A4E04" w:rsidRPr="00786764" w:rsidRDefault="000A4E04" w:rsidP="006B401D">
      <w:pPr>
        <w:pStyle w:val="ListParagraph"/>
        <w:ind w:left="0"/>
        <w:rPr>
          <w:rFonts w:asciiTheme="minorHAnsi" w:hAnsiTheme="minorHAnsi" w:cstheme="minorHAnsi"/>
          <w:color w:val="000000"/>
          <w:lang w:val="sr-Cyrl-CS"/>
        </w:rPr>
      </w:pPr>
    </w:p>
    <w:p w14:paraId="1C4F7CB3" w14:textId="77777777" w:rsidR="000A4E04" w:rsidRPr="003104F2" w:rsidRDefault="000A4E04" w:rsidP="006B401D">
      <w:pPr>
        <w:pStyle w:val="ListParagraph"/>
        <w:ind w:left="0"/>
        <w:rPr>
          <w:rFonts w:asciiTheme="minorHAnsi" w:hAnsiTheme="minorHAnsi" w:cstheme="minorHAnsi"/>
          <w:color w:val="000000"/>
        </w:rPr>
      </w:pPr>
    </w:p>
    <w:p w14:paraId="452FEB22" w14:textId="38F253D5" w:rsidR="000A4E04" w:rsidRPr="00786764" w:rsidRDefault="00F563D5" w:rsidP="006B401D">
      <w:pPr>
        <w:tabs>
          <w:tab w:val="left" w:pos="0"/>
          <w:tab w:val="left" w:pos="720"/>
        </w:tabs>
        <w:rPr>
          <w:rFonts w:asciiTheme="minorHAnsi" w:hAnsiTheme="minorHAnsi" w:cstheme="minorHAnsi"/>
        </w:rPr>
      </w:pPr>
      <w:hyperlink r:id="rId68" w:history="1">
        <w:proofErr w:type="spellStart"/>
        <w:r w:rsidR="000A157E" w:rsidRPr="00D21A94">
          <w:rPr>
            <w:rStyle w:val="Hyperlink"/>
            <w:rFonts w:asciiTheme="minorHAnsi" w:hAnsiTheme="minorHAnsi" w:cstheme="minorHAnsi"/>
          </w:rPr>
          <w:t>Прилог</w:t>
        </w:r>
        <w:proofErr w:type="spellEnd"/>
        <w:r w:rsidR="000A157E" w:rsidRPr="00D21A94">
          <w:rPr>
            <w:rStyle w:val="Hyperlink"/>
            <w:rFonts w:asciiTheme="minorHAnsi" w:hAnsiTheme="minorHAnsi" w:cstheme="minorHAnsi"/>
          </w:rPr>
          <w:t xml:space="preserve"> 8.1</w:t>
        </w:r>
      </w:hyperlink>
      <w:r w:rsidR="000A157E" w:rsidRPr="00786764">
        <w:rPr>
          <w:rFonts w:asciiTheme="minorHAnsi" w:hAnsiTheme="minorHAnsi" w:cstheme="minorHAnsi"/>
        </w:rPr>
        <w:t xml:space="preserve"> </w:t>
      </w:r>
      <w:proofErr w:type="spellStart"/>
      <w:r w:rsidR="000A157E" w:rsidRPr="00786764">
        <w:rPr>
          <w:rFonts w:asciiTheme="minorHAnsi" w:hAnsiTheme="minorHAnsi" w:cstheme="minorHAnsi"/>
        </w:rPr>
        <w:t>Правилник</w:t>
      </w:r>
      <w:proofErr w:type="spellEnd"/>
      <w:r w:rsidR="000A157E" w:rsidRPr="00786764">
        <w:rPr>
          <w:rFonts w:asciiTheme="minorHAnsi" w:hAnsiTheme="minorHAnsi" w:cstheme="minorHAnsi"/>
        </w:rPr>
        <w:t xml:space="preserve"> о </w:t>
      </w:r>
      <w:proofErr w:type="spellStart"/>
      <w:r w:rsidR="000A157E" w:rsidRPr="00786764">
        <w:rPr>
          <w:rFonts w:asciiTheme="minorHAnsi" w:hAnsiTheme="minorHAnsi" w:cstheme="minorHAnsi"/>
        </w:rPr>
        <w:t>раду</w:t>
      </w:r>
      <w:proofErr w:type="spellEnd"/>
      <w:r w:rsidR="000A157E" w:rsidRPr="00786764">
        <w:rPr>
          <w:rFonts w:asciiTheme="minorHAnsi" w:hAnsiTheme="minorHAnsi" w:cstheme="minorHAnsi"/>
        </w:rPr>
        <w:t xml:space="preserve"> </w:t>
      </w:r>
      <w:proofErr w:type="spellStart"/>
      <w:r w:rsidR="000A157E" w:rsidRPr="00786764">
        <w:rPr>
          <w:rFonts w:asciiTheme="minorHAnsi" w:hAnsiTheme="minorHAnsi" w:cstheme="minorHAnsi"/>
        </w:rPr>
        <w:t>Комисије</w:t>
      </w:r>
      <w:proofErr w:type="spellEnd"/>
      <w:r w:rsidR="000A157E" w:rsidRPr="00786764">
        <w:rPr>
          <w:rFonts w:asciiTheme="minorHAnsi" w:hAnsiTheme="minorHAnsi" w:cstheme="minorHAnsi"/>
        </w:rPr>
        <w:t xml:space="preserve"> </w:t>
      </w:r>
      <w:proofErr w:type="spellStart"/>
      <w:r w:rsidR="000A157E" w:rsidRPr="00786764">
        <w:rPr>
          <w:rFonts w:asciiTheme="minorHAnsi" w:hAnsiTheme="minorHAnsi" w:cstheme="minorHAnsi"/>
        </w:rPr>
        <w:t>за</w:t>
      </w:r>
      <w:proofErr w:type="spellEnd"/>
      <w:r w:rsidR="000A157E" w:rsidRPr="00786764">
        <w:rPr>
          <w:rFonts w:asciiTheme="minorHAnsi" w:hAnsiTheme="minorHAnsi" w:cstheme="minorHAnsi"/>
        </w:rPr>
        <w:t xml:space="preserve"> </w:t>
      </w:r>
      <w:proofErr w:type="spellStart"/>
      <w:r w:rsidR="000A157E" w:rsidRPr="00786764">
        <w:rPr>
          <w:rFonts w:asciiTheme="minorHAnsi" w:hAnsiTheme="minorHAnsi" w:cstheme="minorHAnsi"/>
        </w:rPr>
        <w:t>пријем</w:t>
      </w:r>
      <w:proofErr w:type="spellEnd"/>
      <w:r w:rsidR="000A157E" w:rsidRPr="00786764">
        <w:rPr>
          <w:rFonts w:asciiTheme="minorHAnsi" w:hAnsiTheme="minorHAnsi" w:cstheme="minorHAnsi"/>
        </w:rPr>
        <w:t xml:space="preserve"> </w:t>
      </w:r>
      <w:proofErr w:type="spellStart"/>
      <w:r w:rsidR="000A157E" w:rsidRPr="00786764">
        <w:rPr>
          <w:rFonts w:asciiTheme="minorHAnsi" w:hAnsiTheme="minorHAnsi" w:cstheme="minorHAnsi"/>
        </w:rPr>
        <w:t>студената</w:t>
      </w:r>
      <w:proofErr w:type="spellEnd"/>
    </w:p>
    <w:p w14:paraId="5A5C4610" w14:textId="5DE4B8D6" w:rsidR="000A157E" w:rsidRPr="00786764" w:rsidRDefault="00F563D5" w:rsidP="006B401D">
      <w:pPr>
        <w:tabs>
          <w:tab w:val="left" w:pos="0"/>
          <w:tab w:val="left" w:pos="720"/>
        </w:tabs>
        <w:rPr>
          <w:rFonts w:asciiTheme="minorHAnsi" w:hAnsiTheme="minorHAnsi" w:cstheme="minorHAnsi"/>
        </w:rPr>
      </w:pPr>
      <w:hyperlink r:id="rId69" w:history="1">
        <w:proofErr w:type="spellStart"/>
        <w:r w:rsidR="000A157E" w:rsidRPr="00D21A94">
          <w:rPr>
            <w:rStyle w:val="Hyperlink"/>
            <w:rFonts w:asciiTheme="minorHAnsi" w:hAnsiTheme="minorHAnsi" w:cstheme="minorHAnsi"/>
          </w:rPr>
          <w:t>Прилог</w:t>
        </w:r>
        <w:proofErr w:type="spellEnd"/>
        <w:r w:rsidR="000A157E" w:rsidRPr="00D21A94">
          <w:rPr>
            <w:rStyle w:val="Hyperlink"/>
            <w:rFonts w:asciiTheme="minorHAnsi" w:hAnsiTheme="minorHAnsi" w:cstheme="minorHAnsi"/>
          </w:rPr>
          <w:t xml:space="preserve"> 8.2</w:t>
        </w:r>
      </w:hyperlink>
      <w:r w:rsidR="000A157E" w:rsidRPr="00786764">
        <w:rPr>
          <w:rFonts w:asciiTheme="minorHAnsi" w:hAnsiTheme="minorHAnsi" w:cstheme="minorHAnsi"/>
        </w:rPr>
        <w:t xml:space="preserve"> </w:t>
      </w:r>
      <w:proofErr w:type="spellStart"/>
      <w:r w:rsidR="000A157E" w:rsidRPr="00786764">
        <w:rPr>
          <w:rFonts w:asciiTheme="minorHAnsi" w:hAnsiTheme="minorHAnsi" w:cstheme="minorHAnsi"/>
        </w:rPr>
        <w:t>Оцењивање</w:t>
      </w:r>
      <w:proofErr w:type="spellEnd"/>
      <w:r w:rsidR="000A157E" w:rsidRPr="00786764">
        <w:rPr>
          <w:rFonts w:asciiTheme="minorHAnsi" w:hAnsiTheme="minorHAnsi" w:cstheme="minorHAnsi"/>
        </w:rPr>
        <w:t xml:space="preserve"> –  </w:t>
      </w:r>
      <w:proofErr w:type="spellStart"/>
      <w:r w:rsidR="000A157E" w:rsidRPr="00786764">
        <w:rPr>
          <w:rFonts w:asciiTheme="minorHAnsi" w:hAnsiTheme="minorHAnsi" w:cstheme="minorHAnsi"/>
        </w:rPr>
        <w:t>Правилник</w:t>
      </w:r>
      <w:proofErr w:type="spellEnd"/>
      <w:r w:rsidR="000A157E" w:rsidRPr="00786764">
        <w:rPr>
          <w:rFonts w:asciiTheme="minorHAnsi" w:hAnsiTheme="minorHAnsi" w:cstheme="minorHAnsi"/>
        </w:rPr>
        <w:t xml:space="preserve"> о ИАС</w:t>
      </w:r>
    </w:p>
    <w:p w14:paraId="00F97C86" w14:textId="37962182" w:rsidR="000A4E04" w:rsidRPr="00B07EDA" w:rsidRDefault="000A4E04" w:rsidP="00B07EDA">
      <w:pPr>
        <w:rPr>
          <w:rFonts w:asciiTheme="minorHAnsi" w:hAnsiTheme="minorHAnsi" w:cstheme="minorHAnsi"/>
          <w:b/>
          <w:bCs/>
        </w:rPr>
      </w:pPr>
      <w:r w:rsidRPr="00B07EDA">
        <w:rPr>
          <w:rFonts w:cstheme="minorHAnsi"/>
          <w:b/>
          <w:bCs/>
          <w:sz w:val="24"/>
          <w:szCs w:val="24"/>
          <w:lang w:val="sr-Cyrl-CS"/>
        </w:rPr>
        <w:t xml:space="preserve">СТАНДАРД </w:t>
      </w:r>
      <w:r w:rsidRPr="00B07EDA">
        <w:rPr>
          <w:rFonts w:cstheme="minorHAnsi"/>
          <w:b/>
          <w:bCs/>
          <w:sz w:val="24"/>
          <w:szCs w:val="24"/>
        </w:rPr>
        <w:t>9</w:t>
      </w:r>
      <w:r w:rsidRPr="00B07EDA">
        <w:rPr>
          <w:rFonts w:cstheme="minorHAnsi"/>
          <w:b/>
          <w:bCs/>
          <w:sz w:val="24"/>
          <w:szCs w:val="24"/>
          <w:lang w:val="sr-Cyrl-CS"/>
        </w:rPr>
        <w:t xml:space="preserve">: КВАЛИТЕТ УЏБЕНИКА, ЛИТЕРАТУРЕ, БИБЛИОТЕЧКИХ И ИНФОРМАТИЧКИХ РЕСУРСА </w:t>
      </w:r>
    </w:p>
    <w:p w14:paraId="7E2AC863" w14:textId="77777777" w:rsidR="000A4E04" w:rsidRPr="00786764" w:rsidRDefault="000A4E04" w:rsidP="006B401D">
      <w:pPr>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4A568882" w14:textId="68AAC05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Издавачка делатност МФ се обавља преко Центра за издавачку</w:t>
      </w:r>
      <w:r w:rsidRPr="00786764">
        <w:rPr>
          <w:rFonts w:asciiTheme="minorHAnsi" w:hAnsiTheme="minorHAnsi" w:cstheme="minorHAnsi"/>
        </w:rPr>
        <w:t>,</w:t>
      </w:r>
      <w:r w:rsidRPr="00786764">
        <w:rPr>
          <w:rFonts w:asciiTheme="minorHAnsi" w:hAnsiTheme="minorHAnsi" w:cstheme="minorHAnsi"/>
          <w:lang w:val="sr-Cyrl-CS"/>
        </w:rPr>
        <w:t xml:space="preserve"> библиотечку и информациону делатност (ЦИБИД), са циљем да се обезбеди квалитет и савременост уџбеника и друге литературе која се користи за извођење наставе на свим нивиома студија, усклађен</w:t>
      </w:r>
      <w:r w:rsidRPr="00786764">
        <w:rPr>
          <w:rFonts w:asciiTheme="minorHAnsi" w:hAnsiTheme="minorHAnsi" w:cstheme="minorHAnsi"/>
        </w:rPr>
        <w:t xml:space="preserve">e </w:t>
      </w:r>
      <w:r w:rsidRPr="00786764">
        <w:rPr>
          <w:rFonts w:asciiTheme="minorHAnsi" w:hAnsiTheme="minorHAnsi" w:cstheme="minorHAnsi"/>
          <w:lang w:val="sr-Cyrl-CS"/>
        </w:rPr>
        <w:t>са</w:t>
      </w:r>
      <w:r w:rsidRPr="00786764">
        <w:rPr>
          <w:rFonts w:asciiTheme="minorHAnsi" w:hAnsiTheme="minorHAnsi" w:cstheme="minorHAnsi"/>
        </w:rPr>
        <w:t xml:space="preserve">     </w:t>
      </w:r>
      <w:r w:rsidRPr="00786764">
        <w:rPr>
          <w:rFonts w:asciiTheme="minorHAnsi" w:hAnsiTheme="minorHAnsi" w:cstheme="minorHAnsi"/>
          <w:lang w:val="sr-Cyrl-CS"/>
        </w:rPr>
        <w:t>плановима</w:t>
      </w:r>
      <w:r w:rsidRPr="00786764">
        <w:rPr>
          <w:rFonts w:asciiTheme="minorHAnsi" w:hAnsiTheme="minorHAnsi" w:cstheme="minorHAnsi"/>
        </w:rPr>
        <w:t xml:space="preserve"> </w:t>
      </w:r>
      <w:r w:rsidRPr="00786764">
        <w:rPr>
          <w:rFonts w:asciiTheme="minorHAnsi" w:hAnsiTheme="minorHAnsi" w:cstheme="minorHAnsi"/>
          <w:lang w:val="sr-Cyrl-CS"/>
        </w:rPr>
        <w:t>и програмима предмета у погледу обима</w:t>
      </w:r>
      <w:r w:rsidRPr="00786764">
        <w:rPr>
          <w:rFonts w:asciiTheme="minorHAnsi" w:hAnsiTheme="minorHAnsi" w:cstheme="minorHAnsi"/>
        </w:rPr>
        <w:t xml:space="preserve"> </w:t>
      </w:r>
      <w:r w:rsidRPr="00786764">
        <w:rPr>
          <w:rFonts w:asciiTheme="minorHAnsi" w:hAnsiTheme="minorHAnsi" w:cstheme="minorHAnsi"/>
          <w:lang w:val="sr-Cyrl-CS"/>
        </w:rPr>
        <w:t>и структуре. Публиковање монографија обезбеђује наставницима и сарадницима не само простор за презентацију резултата сопственог научноистраживачког рада</w:t>
      </w:r>
      <w:r w:rsidRPr="00786764">
        <w:rPr>
          <w:rFonts w:asciiTheme="minorHAnsi" w:hAnsiTheme="minorHAnsi" w:cstheme="minorHAnsi"/>
        </w:rPr>
        <w:t>,</w:t>
      </w:r>
      <w:r w:rsidRPr="00786764">
        <w:rPr>
          <w:rFonts w:asciiTheme="minorHAnsi" w:hAnsiTheme="minorHAnsi" w:cstheme="minorHAnsi"/>
          <w:lang w:val="sr-Cyrl-CS"/>
        </w:rPr>
        <w:t xml:space="preserve"> већ и материјал погодан за усвајање најновијих сазнања из појединих области, свим студентима, а посебно </w:t>
      </w:r>
      <w:r w:rsidR="003104F2">
        <w:rPr>
          <w:rFonts w:asciiTheme="minorHAnsi" w:hAnsiTheme="minorHAnsi" w:cstheme="minorHAnsi"/>
          <w:lang w:val="sr-Cyrl-CS"/>
        </w:rPr>
        <w:t xml:space="preserve">студентима докторских студија. </w:t>
      </w:r>
      <w:r w:rsidRPr="00786764">
        <w:rPr>
          <w:rFonts w:asciiTheme="minorHAnsi" w:hAnsiTheme="minorHAnsi" w:cstheme="minorHAnsi"/>
          <w:lang w:val="sr-Cyrl-CS"/>
        </w:rPr>
        <w:t>У оквиру ЦИБИД-а функционишу Централна библиотека МФ, Студентска читаоница, Библиотечка читаоница, ТЕМПУС сала, Рачунарска сала и Издавачка делатност. Укупна површина ЦИБИД-а је 1366 квадратних ме</w:t>
      </w:r>
      <w:r w:rsidR="003104F2">
        <w:rPr>
          <w:rFonts w:asciiTheme="minorHAnsi" w:hAnsiTheme="minorHAnsi" w:cstheme="minorHAnsi"/>
          <w:lang w:val="sr-Cyrl-CS"/>
        </w:rPr>
        <w:t xml:space="preserve">тара. У ЦИБИД-у </w:t>
      </w:r>
      <w:r w:rsidR="00C74F46" w:rsidRPr="00786764">
        <w:rPr>
          <w:rFonts w:asciiTheme="minorHAnsi" w:hAnsiTheme="minorHAnsi" w:cstheme="minorHAnsi"/>
          <w:lang w:val="sr-Cyrl-CS"/>
        </w:rPr>
        <w:t xml:space="preserve">је запослено </w:t>
      </w:r>
      <w:r w:rsidR="007467E6">
        <w:rPr>
          <w:rFonts w:asciiTheme="minorHAnsi" w:hAnsiTheme="minorHAnsi" w:cstheme="minorHAnsi"/>
          <w:lang w:val="sr-Cyrl-CS"/>
        </w:rPr>
        <w:t>13</w:t>
      </w:r>
      <w:r w:rsidRPr="00786764">
        <w:rPr>
          <w:rFonts w:asciiTheme="minorHAnsi" w:hAnsiTheme="minorHAnsi" w:cstheme="minorHAnsi"/>
          <w:lang w:val="sr-Cyrl-CS"/>
        </w:rPr>
        <w:t xml:space="preserve"> радника, који су распоређени у Централној библиотеци, Студентској читаоници и Изда</w:t>
      </w:r>
      <w:r w:rsidR="00C74F46" w:rsidRPr="00786764">
        <w:rPr>
          <w:rFonts w:asciiTheme="minorHAnsi" w:hAnsiTheme="minorHAnsi" w:cstheme="minorHAnsi"/>
          <w:lang w:val="sr-Cyrl-CS"/>
        </w:rPr>
        <w:t>вачкој делатности</w:t>
      </w:r>
      <w:r w:rsidRPr="00786764">
        <w:rPr>
          <w:rFonts w:asciiTheme="minorHAnsi" w:hAnsiTheme="minorHAnsi" w:cstheme="minorHAnsi"/>
          <w:lang w:val="sr-Cyrl-CS"/>
        </w:rPr>
        <w:t>.</w:t>
      </w:r>
    </w:p>
    <w:p w14:paraId="74BFC30F" w14:textId="5D4B68C8"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 xml:space="preserve">Библиотека МФ је основана 1947. године, са седиштем у Пастеровој 2 и располаже укупним простором од </w:t>
      </w:r>
      <w:r w:rsidRPr="00786764">
        <w:rPr>
          <w:rFonts w:asciiTheme="minorHAnsi" w:hAnsiTheme="minorHAnsi" w:cstheme="minorHAnsi"/>
        </w:rPr>
        <w:t>758</w:t>
      </w:r>
      <w:r w:rsidRPr="00786764">
        <w:rPr>
          <w:rFonts w:asciiTheme="minorHAnsi" w:hAnsiTheme="minorHAnsi" w:cstheme="minorHAnsi"/>
          <w:lang w:val="sr-Cyrl-CS"/>
        </w:rPr>
        <w:t xml:space="preserve"> квадратних метара. Радно време библиотеке је од 8 до 14,30 часова од понедељка до петка. Библиотека располаже са укупно </w:t>
      </w:r>
      <w:r w:rsidR="00ED6C7C">
        <w:rPr>
          <w:rFonts w:asciiTheme="minorHAnsi" w:hAnsiTheme="minorHAnsi" w:cstheme="minorHAnsi"/>
          <w:lang w:val="sr-Cyrl-RS"/>
        </w:rPr>
        <w:t>79084</w:t>
      </w:r>
      <w:r w:rsidRPr="00786764">
        <w:rPr>
          <w:rFonts w:asciiTheme="minorHAnsi" w:hAnsiTheme="minorHAnsi" w:cstheme="minorHAnsi"/>
          <w:lang w:val="sr-Cyrl-CS"/>
        </w:rPr>
        <w:t xml:space="preserve"> библиотечких јединица, од чега су </w:t>
      </w:r>
      <w:r w:rsidR="00A13D91" w:rsidRPr="00786764">
        <w:rPr>
          <w:rFonts w:asciiTheme="minorHAnsi" w:hAnsiTheme="minorHAnsi" w:cstheme="minorHAnsi"/>
        </w:rPr>
        <w:t>1</w:t>
      </w:r>
      <w:r w:rsidR="00ED6C7C">
        <w:rPr>
          <w:rFonts w:asciiTheme="minorHAnsi" w:hAnsiTheme="minorHAnsi" w:cstheme="minorHAnsi"/>
          <w:lang w:val="sr-Cyrl-RS"/>
        </w:rPr>
        <w:t>6258</w:t>
      </w:r>
      <w:r w:rsidRPr="00786764">
        <w:rPr>
          <w:rFonts w:asciiTheme="minorHAnsi" w:hAnsiTheme="minorHAnsi" w:cstheme="minorHAnsi"/>
          <w:lang w:val="sr-Cyrl-CS"/>
        </w:rPr>
        <w:t xml:space="preserve"> монографије на српском, </w:t>
      </w:r>
      <w:r w:rsidR="00A13D91" w:rsidRPr="00786764">
        <w:rPr>
          <w:rFonts w:asciiTheme="minorHAnsi" w:hAnsiTheme="minorHAnsi" w:cstheme="minorHAnsi"/>
        </w:rPr>
        <w:t>1</w:t>
      </w:r>
      <w:r w:rsidR="00ED6C7C">
        <w:rPr>
          <w:rFonts w:asciiTheme="minorHAnsi" w:hAnsiTheme="minorHAnsi" w:cstheme="minorHAnsi"/>
          <w:lang w:val="sr-Cyrl-RS"/>
        </w:rPr>
        <w:t>985</w:t>
      </w:r>
      <w:r w:rsidRPr="00786764">
        <w:rPr>
          <w:rFonts w:asciiTheme="minorHAnsi" w:hAnsiTheme="minorHAnsi" w:cstheme="minorHAnsi"/>
          <w:lang w:val="sr-Cyrl-CS"/>
        </w:rPr>
        <w:t xml:space="preserve"> монографије на страним језицима, </w:t>
      </w:r>
      <w:r w:rsidR="00ED6C7C">
        <w:rPr>
          <w:rFonts w:asciiTheme="minorHAnsi" w:hAnsiTheme="minorHAnsi" w:cstheme="minorHAnsi"/>
          <w:lang w:val="sr-Cyrl-CS"/>
        </w:rPr>
        <w:t>4850</w:t>
      </w:r>
      <w:r w:rsidR="00A13D91" w:rsidRPr="00786764">
        <w:rPr>
          <w:rFonts w:asciiTheme="minorHAnsi" w:hAnsiTheme="minorHAnsi" w:cstheme="minorHAnsi"/>
          <w:lang w:val="sr-Cyrl-CS"/>
        </w:rPr>
        <w:t xml:space="preserve"> часописа на српском и </w:t>
      </w:r>
      <w:r w:rsidR="00ED6C7C">
        <w:rPr>
          <w:rFonts w:asciiTheme="minorHAnsi" w:hAnsiTheme="minorHAnsi" w:cstheme="minorHAnsi"/>
          <w:lang w:val="sr-Cyrl-CS"/>
        </w:rPr>
        <w:t>54587</w:t>
      </w:r>
      <w:r w:rsidRPr="00786764">
        <w:rPr>
          <w:rFonts w:asciiTheme="minorHAnsi" w:hAnsiTheme="minorHAnsi" w:cstheme="minorHAnsi"/>
          <w:lang w:val="sr-Cyrl-CS"/>
        </w:rPr>
        <w:t xml:space="preserve"> ч</w:t>
      </w:r>
      <w:r w:rsidR="00A13D91" w:rsidRPr="00786764">
        <w:rPr>
          <w:rFonts w:asciiTheme="minorHAnsi" w:hAnsiTheme="minorHAnsi" w:cstheme="minorHAnsi"/>
          <w:lang w:val="sr-Cyrl-CS"/>
        </w:rPr>
        <w:t xml:space="preserve">асописи на страним језицима, </w:t>
      </w:r>
      <w:r w:rsidR="00ED6C7C">
        <w:rPr>
          <w:rFonts w:asciiTheme="minorHAnsi" w:hAnsiTheme="minorHAnsi" w:cstheme="minorHAnsi"/>
          <w:lang w:val="sr-Cyrl-RS"/>
        </w:rPr>
        <w:t>1038</w:t>
      </w:r>
      <w:r w:rsidR="00A13D91" w:rsidRPr="00786764">
        <w:rPr>
          <w:rFonts w:asciiTheme="minorHAnsi" w:hAnsiTheme="minorHAnsi" w:cstheme="minorHAnsi"/>
          <w:lang w:val="sr-Cyrl-CS"/>
        </w:rPr>
        <w:t xml:space="preserve"> уџбеника на српском и </w:t>
      </w:r>
      <w:r w:rsidR="00ED6C7C">
        <w:rPr>
          <w:rFonts w:asciiTheme="minorHAnsi" w:hAnsiTheme="minorHAnsi" w:cstheme="minorHAnsi"/>
          <w:lang w:val="sr-Cyrl-CS"/>
        </w:rPr>
        <w:t>366</w:t>
      </w:r>
      <w:r w:rsidRPr="00786764">
        <w:rPr>
          <w:rFonts w:asciiTheme="minorHAnsi" w:hAnsiTheme="minorHAnsi" w:cstheme="minorHAnsi"/>
          <w:lang w:val="sr-Cyrl-CS"/>
        </w:rPr>
        <w:t xml:space="preserve"> уџбеника на страним језицима. Осим тога</w:t>
      </w:r>
      <w:r w:rsidRPr="00786764">
        <w:rPr>
          <w:rFonts w:asciiTheme="minorHAnsi" w:hAnsiTheme="minorHAnsi" w:cstheme="minorHAnsi"/>
        </w:rPr>
        <w:t>,</w:t>
      </w:r>
      <w:r w:rsidRPr="00786764">
        <w:rPr>
          <w:rFonts w:asciiTheme="minorHAnsi" w:hAnsiTheme="minorHAnsi" w:cstheme="minorHAnsi"/>
          <w:lang w:val="sr-Cyrl-CS"/>
        </w:rPr>
        <w:t xml:space="preserve"> Факултет сарађује и користи ресурсе Универзитетске библиотеке „Светозар Марковић“</w:t>
      </w:r>
      <w:r w:rsidR="00607061">
        <w:rPr>
          <w:rFonts w:asciiTheme="minorHAnsi" w:hAnsiTheme="minorHAnsi" w:cstheme="minorHAnsi"/>
          <w:lang w:val="sr-Cyrl-CS"/>
        </w:rPr>
        <w:t xml:space="preserve"> (</w:t>
      </w:r>
      <w:hyperlink r:id="rId70" w:history="1">
        <w:r w:rsidR="002515E9" w:rsidRPr="003267B8">
          <w:rPr>
            <w:rStyle w:val="Hyperlink"/>
            <w:rFonts w:asciiTheme="minorHAnsi" w:hAnsiTheme="minorHAnsi" w:cstheme="minorHAnsi"/>
            <w:lang w:val="sr-Cyrl-CS"/>
          </w:rPr>
          <w:t>https://www.unilib.rs/</w:t>
        </w:r>
      </w:hyperlink>
      <w:r w:rsidR="002515E9">
        <w:rPr>
          <w:rFonts w:asciiTheme="minorHAnsi" w:hAnsiTheme="minorHAnsi" w:cstheme="minorHAnsi"/>
          <w:lang w:val="sr-Cyrl-CS"/>
        </w:rPr>
        <w:t>).</w:t>
      </w:r>
      <w:r w:rsidRPr="00786764">
        <w:rPr>
          <w:rFonts w:asciiTheme="minorHAnsi" w:hAnsiTheme="minorHAnsi" w:cstheme="minorHAnsi"/>
          <w:lang w:val="sr-Cyrl-CS"/>
        </w:rPr>
        <w:t xml:space="preserve"> Библиотека МФ у Београду поседује задовољавајући фонд који је у складу са потребама праћења и унапређења образовног и научноистраживачког рада студената свих студијских програма, наставника и сарадника. МФ улаже сталне напоре у обнављање библиотечког фонда и континуирану набавку уџбеничке и друге литературе. Као чланица Конзорцијума библиотека Србије за обједињену набавку (КОБСОН),</w:t>
      </w:r>
      <w:r w:rsidR="002515E9" w:rsidRPr="002515E9">
        <w:t xml:space="preserve"> </w:t>
      </w:r>
      <w:hyperlink r:id="rId71" w:history="1">
        <w:r w:rsidR="002515E9" w:rsidRPr="003267B8">
          <w:rPr>
            <w:rStyle w:val="Hyperlink"/>
            <w:rFonts w:asciiTheme="minorHAnsi" w:hAnsiTheme="minorHAnsi" w:cstheme="minorHAnsi"/>
            <w:lang w:val="sr-Cyrl-CS"/>
          </w:rPr>
          <w:t>https://kobson.nb.rs/kobson.82.html</w:t>
        </w:r>
      </w:hyperlink>
      <w:r w:rsidR="002515E9">
        <w:rPr>
          <w:rFonts w:asciiTheme="minorHAnsi" w:hAnsiTheme="minorHAnsi" w:cstheme="minorHAnsi"/>
          <w:lang w:val="sr-Cyrl-CS"/>
        </w:rPr>
        <w:t>.</w:t>
      </w:r>
      <w:r w:rsidRPr="00786764">
        <w:rPr>
          <w:rFonts w:asciiTheme="minorHAnsi" w:hAnsiTheme="minorHAnsi" w:cstheme="minorHAnsi"/>
          <w:lang w:val="sr-Cyrl-CS"/>
        </w:rPr>
        <w:t xml:space="preserve"> Библиотека својим корисницима обезбеђује бесплатан приступ водећим светским електронс</w:t>
      </w:r>
      <w:r w:rsidR="003104F2">
        <w:rPr>
          <w:rFonts w:asciiTheme="minorHAnsi" w:hAnsiTheme="minorHAnsi" w:cstheme="minorHAnsi"/>
          <w:lang w:val="sr-Cyrl-CS"/>
        </w:rPr>
        <w:t>ким сервисима, који омогућавају</w:t>
      </w:r>
      <w:r w:rsidRPr="00786764">
        <w:rPr>
          <w:rFonts w:asciiTheme="minorHAnsi" w:hAnsiTheme="minorHAnsi" w:cstheme="minorHAnsi"/>
          <w:lang w:val="sr-Cyrl-CS"/>
        </w:rPr>
        <w:t xml:space="preserve"> увид у велики број књига у електронском облику и целок</w:t>
      </w:r>
      <w:r w:rsidR="003104F2">
        <w:rPr>
          <w:rFonts w:asciiTheme="minorHAnsi" w:hAnsiTheme="minorHAnsi" w:cstheme="minorHAnsi"/>
          <w:lang w:val="sr-Cyrl-CS"/>
        </w:rPr>
        <w:t xml:space="preserve">упне текстове у најзначајнијим </w:t>
      </w:r>
      <w:r w:rsidRPr="00786764">
        <w:rPr>
          <w:rFonts w:asciiTheme="minorHAnsi" w:hAnsiTheme="minorHAnsi" w:cstheme="minorHAnsi"/>
          <w:lang w:val="sr-Cyrl-CS"/>
        </w:rPr>
        <w:t>научним часописима. КОБСОН сервис је доступан са свих умрежених рачунара на МФ, а наставници, сарадници и истраживачи запослени на МФ могу да отварањем налога преко библиотеке добију слободан удаљени приступ овом сервису.</w:t>
      </w:r>
    </w:p>
    <w:p w14:paraId="7BAAFC80"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Библиотечка читаоница се такође налази у Пастеровој 2 и заузима простор од 60 квадратних метара. На истом месту лоцирана је и Студентска читаоница, основана још 1948. године, која заузима простор од 350 квадратних метара и чије је радно време у потуности прилагођено студентима (од 7 до 22 часова седам дана у недељи).</w:t>
      </w:r>
    </w:p>
    <w:p w14:paraId="69A5A39F" w14:textId="1C01896F"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 xml:space="preserve">Темпус сала и рачунарска сала заузимају простор од </w:t>
      </w:r>
      <w:r w:rsidR="00ED6C7C">
        <w:rPr>
          <w:rFonts w:asciiTheme="minorHAnsi" w:hAnsiTheme="minorHAnsi" w:cstheme="minorHAnsi"/>
          <w:lang w:val="sr-Cyrl-CS"/>
        </w:rPr>
        <w:t>137</w:t>
      </w:r>
      <w:r w:rsidRPr="00786764">
        <w:rPr>
          <w:rFonts w:asciiTheme="minorHAnsi" w:hAnsiTheme="minorHAnsi" w:cstheme="minorHAnsi"/>
          <w:lang w:val="sr-Cyrl-CS"/>
        </w:rPr>
        <w:t xml:space="preserve"> квадратних метара. </w:t>
      </w:r>
    </w:p>
    <w:p w14:paraId="128304F9" w14:textId="3101AD94"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 xml:space="preserve">Издавачка делатност МФ одвија се у просторијама МФ у Делиградској 24 и заузима простор од 200 квадратних метара. Савет МФ је 2003. године усвојио </w:t>
      </w:r>
      <w:hyperlink r:id="rId72" w:history="1">
        <w:r w:rsidRPr="00D21A94">
          <w:rPr>
            <w:rStyle w:val="Hyperlink"/>
            <w:rFonts w:asciiTheme="minorHAnsi" w:hAnsiTheme="minorHAnsi" w:cstheme="minorHAnsi"/>
            <w:lang w:val="sr-Cyrl-CS"/>
          </w:rPr>
          <w:t>Правилник о издавачкој делатности</w:t>
        </w:r>
      </w:hyperlink>
      <w:r w:rsidRPr="00786764">
        <w:rPr>
          <w:rFonts w:asciiTheme="minorHAnsi" w:hAnsiTheme="minorHAnsi" w:cstheme="minorHAnsi"/>
          <w:lang w:val="sr-Cyrl-CS"/>
        </w:rPr>
        <w:t xml:space="preserve">, којим је дефинисана наставна и друга литература, укључујући и помоћну литературу, утврђен </w:t>
      </w:r>
      <w:r w:rsidRPr="00786764">
        <w:rPr>
          <w:rFonts w:asciiTheme="minorHAnsi" w:hAnsiTheme="minorHAnsi" w:cstheme="minorHAnsi"/>
          <w:lang w:val="sr-Cyrl-CS"/>
        </w:rPr>
        <w:lastRenderedPageBreak/>
        <w:t>минимум стандарда квалитета предметног уџбеника и прописана обавеза и начин ква</w:t>
      </w:r>
      <w:r w:rsidR="007222F6" w:rsidRPr="00786764">
        <w:rPr>
          <w:rFonts w:asciiTheme="minorHAnsi" w:hAnsiTheme="minorHAnsi" w:cstheme="minorHAnsi"/>
          <w:lang w:val="sr-Cyrl-CS"/>
        </w:rPr>
        <w:t>литета уџбеника.Од усвајања П</w:t>
      </w:r>
      <w:r w:rsidRPr="00786764">
        <w:rPr>
          <w:rFonts w:asciiTheme="minorHAnsi" w:hAnsiTheme="minorHAnsi" w:cstheme="minorHAnsi"/>
          <w:lang w:val="sr-Cyrl-CS"/>
        </w:rPr>
        <w:t>равилника до данас објављен је значајан број уџбеника чији су аутори сви чланови катедре на коју се уџбеник односи. Поред јединственог уџбеника за одређени предмет, катедре пишу и помоћну литературу као што су практикуми и приручници.</w:t>
      </w:r>
    </w:p>
    <w:p w14:paraId="476281C0" w14:textId="68316ED0" w:rsidR="000A4E04" w:rsidRPr="00786764" w:rsidRDefault="007222F6" w:rsidP="00EE2CDD">
      <w:pPr>
        <w:jc w:val="both"/>
        <w:rPr>
          <w:rFonts w:asciiTheme="minorHAnsi" w:hAnsiTheme="minorHAnsi" w:cstheme="minorHAnsi"/>
          <w:lang w:val="sr-Cyrl-CS"/>
        </w:rPr>
      </w:pPr>
      <w:r w:rsidRPr="00786764">
        <w:rPr>
          <w:rFonts w:asciiTheme="minorHAnsi" w:hAnsiTheme="minorHAnsi" w:cstheme="minorHAnsi"/>
          <w:lang w:val="sr-Cyrl-CS"/>
        </w:rPr>
        <w:t xml:space="preserve">МФ је у периоду </w:t>
      </w:r>
      <w:r w:rsidR="001A6EC7" w:rsidRPr="00786764">
        <w:rPr>
          <w:rFonts w:asciiTheme="minorHAnsi" w:hAnsiTheme="minorHAnsi" w:cstheme="minorHAnsi"/>
        </w:rPr>
        <w:t>201</w:t>
      </w:r>
      <w:r w:rsidR="00ED6C7C">
        <w:rPr>
          <w:rFonts w:asciiTheme="minorHAnsi" w:hAnsiTheme="minorHAnsi" w:cstheme="minorHAnsi"/>
          <w:lang w:val="sr-Cyrl-RS"/>
        </w:rPr>
        <w:t>6</w:t>
      </w:r>
      <w:r w:rsidR="001A6EC7" w:rsidRPr="00786764">
        <w:rPr>
          <w:rFonts w:asciiTheme="minorHAnsi" w:hAnsiTheme="minorHAnsi" w:cstheme="minorHAnsi"/>
        </w:rPr>
        <w:t>-20</w:t>
      </w:r>
      <w:r w:rsidR="00ED6C7C">
        <w:rPr>
          <w:rFonts w:asciiTheme="minorHAnsi" w:hAnsiTheme="minorHAnsi" w:cstheme="minorHAnsi"/>
          <w:lang w:val="sr-Cyrl-RS"/>
        </w:rPr>
        <w:t>24</w:t>
      </w:r>
      <w:r w:rsidR="001A6EC7" w:rsidRPr="00786764">
        <w:rPr>
          <w:rFonts w:asciiTheme="minorHAnsi" w:hAnsiTheme="minorHAnsi" w:cstheme="minorHAnsi"/>
          <w:lang w:val="sr-Cyrl-CS"/>
        </w:rPr>
        <w:t xml:space="preserve">. издао </w:t>
      </w:r>
      <w:r w:rsidR="00ED6C7C">
        <w:rPr>
          <w:rFonts w:asciiTheme="minorHAnsi" w:hAnsiTheme="minorHAnsi" w:cstheme="minorHAnsi"/>
          <w:lang w:val="sr-Cyrl-RS"/>
        </w:rPr>
        <w:t>74</w:t>
      </w:r>
      <w:r w:rsidR="001A6EC7" w:rsidRPr="00786764">
        <w:rPr>
          <w:rFonts w:asciiTheme="minorHAnsi" w:hAnsiTheme="minorHAnsi" w:cstheme="minorHAnsi"/>
          <w:lang w:val="sr-Cyrl-CS"/>
        </w:rPr>
        <w:t xml:space="preserve"> уџбеника</w:t>
      </w:r>
      <w:r w:rsidR="001A6EC7" w:rsidRPr="00786764">
        <w:rPr>
          <w:rFonts w:asciiTheme="minorHAnsi" w:hAnsiTheme="minorHAnsi" w:cstheme="minorHAnsi"/>
        </w:rPr>
        <w:t xml:space="preserve"> </w:t>
      </w:r>
      <w:r w:rsidR="001A6EC7" w:rsidRPr="00786764">
        <w:rPr>
          <w:rFonts w:asciiTheme="minorHAnsi" w:hAnsiTheme="minorHAnsi" w:cstheme="minorHAnsi"/>
          <w:lang w:val="sr-Cyrl-CS"/>
        </w:rPr>
        <w:t>и</w:t>
      </w:r>
      <w:r w:rsidR="000A4E04" w:rsidRPr="00786764">
        <w:rPr>
          <w:rFonts w:asciiTheme="minorHAnsi" w:hAnsiTheme="minorHAnsi" w:cstheme="minorHAnsi"/>
          <w:lang w:val="sr-Cyrl-CS"/>
        </w:rPr>
        <w:t xml:space="preserve"> помоћних уџбеника, </w:t>
      </w:r>
      <w:r w:rsidR="00ED6C7C">
        <w:rPr>
          <w:rFonts w:asciiTheme="minorHAnsi" w:hAnsiTheme="minorHAnsi" w:cstheme="minorHAnsi"/>
          <w:lang w:val="sr-Cyrl-CS"/>
        </w:rPr>
        <w:t>52</w:t>
      </w:r>
      <w:r w:rsidR="002B234D" w:rsidRPr="00786764">
        <w:rPr>
          <w:rFonts w:asciiTheme="minorHAnsi" w:hAnsiTheme="minorHAnsi" w:cstheme="minorHAnsi"/>
          <w:lang w:val="sr-Cyrl-CS"/>
        </w:rPr>
        <w:t xml:space="preserve"> </w:t>
      </w:r>
      <w:r w:rsidR="000A4E04" w:rsidRPr="00786764">
        <w:rPr>
          <w:rFonts w:asciiTheme="minorHAnsi" w:hAnsiTheme="minorHAnsi" w:cstheme="minorHAnsi"/>
          <w:lang w:val="sr-Cyrl-CS"/>
        </w:rPr>
        <w:t xml:space="preserve">радних свезака и </w:t>
      </w:r>
      <w:r w:rsidR="00F6544F" w:rsidRPr="00786764">
        <w:rPr>
          <w:rFonts w:asciiTheme="minorHAnsi" w:hAnsiTheme="minorHAnsi" w:cstheme="minorHAnsi"/>
          <w:lang w:val="sr-Cyrl-CS"/>
        </w:rPr>
        <w:t xml:space="preserve">практикума </w:t>
      </w:r>
      <w:r w:rsidR="00032430" w:rsidRPr="00786764">
        <w:rPr>
          <w:rFonts w:asciiTheme="minorHAnsi" w:hAnsiTheme="minorHAnsi" w:cstheme="minorHAnsi"/>
          <w:lang w:val="sr-Cyrl-CS"/>
        </w:rPr>
        <w:t xml:space="preserve"> и </w:t>
      </w:r>
      <w:r w:rsidR="00ED6C7C">
        <w:rPr>
          <w:rFonts w:asciiTheme="minorHAnsi" w:hAnsiTheme="minorHAnsi" w:cstheme="minorHAnsi"/>
          <w:lang w:val="sr-Cyrl-CS"/>
        </w:rPr>
        <w:t>70</w:t>
      </w:r>
      <w:r w:rsidR="00032430" w:rsidRPr="00786764">
        <w:rPr>
          <w:rFonts w:asciiTheme="minorHAnsi" w:hAnsiTheme="minorHAnsi" w:cstheme="minorHAnsi"/>
          <w:lang w:val="sr-Cyrl-CS"/>
        </w:rPr>
        <w:t xml:space="preserve"> монографија</w:t>
      </w:r>
      <w:r w:rsidR="000A4E04" w:rsidRPr="00786764">
        <w:rPr>
          <w:rFonts w:asciiTheme="minorHAnsi" w:hAnsiTheme="minorHAnsi" w:cstheme="minorHAnsi"/>
          <w:lang w:val="sr-Cyrl-CS"/>
        </w:rPr>
        <w:t>. Комплетна основна и помоћна литература за савладавање градива из појединих предмета је студентима унапред позната и наведена у водичима за сваку годину студија</w:t>
      </w:r>
      <w:r w:rsidRPr="00786764">
        <w:rPr>
          <w:rFonts w:asciiTheme="minorHAnsi" w:hAnsiTheme="minorHAnsi" w:cstheme="minorHAnsi"/>
          <w:lang w:val="sr-Cyrl-CS"/>
        </w:rPr>
        <w:t>,</w:t>
      </w:r>
      <w:r w:rsidR="000A4E04" w:rsidRPr="00786764">
        <w:rPr>
          <w:rFonts w:asciiTheme="minorHAnsi" w:hAnsiTheme="minorHAnsi" w:cstheme="minorHAnsi"/>
          <w:lang w:val="sr-Cyrl-CS"/>
        </w:rPr>
        <w:t xml:space="preserve"> као и уз програме предмета на интернет страници МФ. Већина предмета је у потпуности покривена адекватном литературом на српском језику која је доступна студентима.</w:t>
      </w:r>
    </w:p>
    <w:p w14:paraId="29186C8E" w14:textId="77777777" w:rsidR="00224318" w:rsidRPr="00786764" w:rsidRDefault="00224318" w:rsidP="00EE2CDD">
      <w:pPr>
        <w:jc w:val="both"/>
        <w:rPr>
          <w:rFonts w:asciiTheme="minorHAnsi" w:hAnsiTheme="minorHAnsi" w:cstheme="minorHAnsi"/>
          <w:lang w:val="sr-Cyrl-CS"/>
        </w:rPr>
      </w:pPr>
      <w:r w:rsidRPr="00786764">
        <w:rPr>
          <w:rFonts w:asciiTheme="minorHAnsi" w:hAnsiTheme="minorHAnsi" w:cstheme="minorHAnsi"/>
          <w:lang w:val="sr-Cyrl-CS"/>
        </w:rPr>
        <w:t xml:space="preserve">За студенте ИАС на енглеском језику препоручују се инострани уџбеници и практикуми за студенте медицине који покривају план и програм студија МФ у Београду, а за један број предмета обезбеђени су преводи на енглески језик уџбеника на српском језику. </w:t>
      </w:r>
    </w:p>
    <w:p w14:paraId="29095A34" w14:textId="5ED2C20E" w:rsidR="000A4E0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МФ у Беог</w:t>
      </w:r>
      <w:r w:rsidR="007222F6" w:rsidRPr="00786764">
        <w:rPr>
          <w:rFonts w:asciiTheme="minorHAnsi" w:hAnsiTheme="minorHAnsi" w:cstheme="minorHAnsi"/>
          <w:lang w:val="sr-Cyrl-CS"/>
        </w:rPr>
        <w:t xml:space="preserve">раду издаје </w:t>
      </w:r>
      <w:r w:rsidRPr="00786764">
        <w:rPr>
          <w:rFonts w:asciiTheme="minorHAnsi" w:hAnsiTheme="minorHAnsi" w:cstheme="minorHAnsi"/>
          <w:lang w:val="sr-Cyrl-CS"/>
        </w:rPr>
        <w:t xml:space="preserve">један научни часопис (Медицинска истраживања, </w:t>
      </w:r>
      <w:r w:rsidRPr="00786764">
        <w:rPr>
          <w:rFonts w:asciiTheme="minorHAnsi" w:hAnsiTheme="minorHAnsi" w:cstheme="minorHAnsi"/>
          <w:lang w:val="sr-Latn-CS"/>
        </w:rPr>
        <w:t>YU ISSN 0301-0619)</w:t>
      </w:r>
      <w:r w:rsidRPr="00786764">
        <w:rPr>
          <w:rFonts w:asciiTheme="minorHAnsi" w:hAnsiTheme="minorHAnsi" w:cstheme="minorHAnsi"/>
          <w:lang w:val="sr-Cyrl-CS"/>
        </w:rPr>
        <w:t xml:space="preserve"> и </w:t>
      </w:r>
      <w:r w:rsidR="007222F6" w:rsidRPr="00786764">
        <w:rPr>
          <w:rFonts w:asciiTheme="minorHAnsi" w:hAnsiTheme="minorHAnsi" w:cstheme="minorHAnsi"/>
          <w:lang w:val="sr-Cyrl-CS"/>
        </w:rPr>
        <w:t>један стручно-</w:t>
      </w:r>
      <w:r w:rsidRPr="00786764">
        <w:rPr>
          <w:rFonts w:asciiTheme="minorHAnsi" w:hAnsiTheme="minorHAnsi" w:cstheme="minorHAnsi"/>
          <w:lang w:val="sr-Cyrl-CS"/>
        </w:rPr>
        <w:t>научни часописи студената (Медицински подмладак</w:t>
      </w:r>
      <w:r w:rsidRPr="00786764">
        <w:rPr>
          <w:rFonts w:asciiTheme="minorHAnsi" w:hAnsiTheme="minorHAnsi" w:cstheme="minorHAnsi"/>
          <w:lang w:val="sr-Latn-CS"/>
        </w:rPr>
        <w:t>,</w:t>
      </w:r>
      <w:r w:rsidRPr="00786764">
        <w:rPr>
          <w:rFonts w:asciiTheme="minorHAnsi" w:hAnsiTheme="minorHAnsi" w:cstheme="minorHAnsi"/>
          <w:lang w:val="sr-Cyrl-CS"/>
        </w:rPr>
        <w:t xml:space="preserve"> </w:t>
      </w:r>
      <w:r w:rsidRPr="00786764">
        <w:rPr>
          <w:rFonts w:asciiTheme="minorHAnsi" w:hAnsiTheme="minorHAnsi" w:cstheme="minorHAnsi"/>
          <w:lang w:val="sr-Latn-CS"/>
        </w:rPr>
        <w:t>YU ISSN 3069-152</w:t>
      </w:r>
      <w:r w:rsidRPr="00786764">
        <w:rPr>
          <w:rFonts w:asciiTheme="minorHAnsi" w:hAnsiTheme="minorHAnsi" w:cstheme="minorHAnsi"/>
          <w:lang w:val="sr-Cyrl-CS"/>
        </w:rPr>
        <w:t>)</w:t>
      </w:r>
      <w:r w:rsidRPr="00786764">
        <w:rPr>
          <w:rFonts w:asciiTheme="minorHAnsi" w:hAnsiTheme="minorHAnsi" w:cstheme="minorHAnsi"/>
          <w:lang w:val="sr-Latn-CS"/>
        </w:rPr>
        <w:t>.</w:t>
      </w:r>
      <w:r w:rsidRPr="00786764">
        <w:rPr>
          <w:rFonts w:asciiTheme="minorHAnsi" w:hAnsiTheme="minorHAnsi" w:cstheme="minorHAnsi"/>
          <w:lang w:val="sr-Cyrl-CS"/>
        </w:rPr>
        <w:t xml:space="preserve"> Наведени часописи су доступн </w:t>
      </w:r>
      <w:r w:rsidRPr="00786764">
        <w:rPr>
          <w:rFonts w:asciiTheme="minorHAnsi" w:hAnsiTheme="minorHAnsi" w:cstheme="minorHAnsi"/>
        </w:rPr>
        <w:t xml:space="preserve">on-line </w:t>
      </w:r>
      <w:r w:rsidRPr="00786764">
        <w:rPr>
          <w:rFonts w:asciiTheme="minorHAnsi" w:hAnsiTheme="minorHAnsi" w:cstheme="minorHAnsi"/>
          <w:lang w:val="sr-Cyrl-CS"/>
        </w:rPr>
        <w:t>на интернет страници МФ</w:t>
      </w:r>
      <w:r w:rsidR="002515E9">
        <w:rPr>
          <w:rFonts w:asciiTheme="minorHAnsi" w:hAnsiTheme="minorHAnsi" w:cstheme="minorHAnsi"/>
          <w:lang w:val="sr-Cyrl-CS"/>
        </w:rPr>
        <w:t xml:space="preserve"> (</w:t>
      </w:r>
      <w:r w:rsidR="002515E9">
        <w:rPr>
          <w:rFonts w:asciiTheme="minorHAnsi" w:hAnsiTheme="minorHAnsi" w:cstheme="minorHAnsi"/>
          <w:lang w:val="sr-Cyrl-CS"/>
        </w:rPr>
        <w:fldChar w:fldCharType="begin"/>
      </w:r>
      <w:r w:rsidR="002515E9">
        <w:rPr>
          <w:rFonts w:asciiTheme="minorHAnsi" w:hAnsiTheme="minorHAnsi" w:cstheme="minorHAnsi"/>
          <w:lang w:val="sr-Cyrl-CS"/>
        </w:rPr>
        <w:instrText xml:space="preserve"> HYPERLINK "</w:instrText>
      </w:r>
      <w:r w:rsidR="002515E9" w:rsidRPr="002515E9">
        <w:rPr>
          <w:rFonts w:asciiTheme="minorHAnsi" w:hAnsiTheme="minorHAnsi" w:cstheme="minorHAnsi"/>
          <w:lang w:val="sr-Cyrl-CS"/>
        </w:rPr>
        <w:instrText>https://med.bg.ac.rs/?page_id=13348</w:instrText>
      </w:r>
      <w:r w:rsidR="002515E9">
        <w:rPr>
          <w:rFonts w:asciiTheme="minorHAnsi" w:hAnsiTheme="minorHAnsi" w:cstheme="minorHAnsi"/>
          <w:lang w:val="sr-Cyrl-CS"/>
        </w:rPr>
        <w:instrText xml:space="preserve">" </w:instrText>
      </w:r>
      <w:r w:rsidR="002515E9">
        <w:rPr>
          <w:rFonts w:asciiTheme="minorHAnsi" w:hAnsiTheme="minorHAnsi" w:cstheme="minorHAnsi"/>
          <w:lang w:val="sr-Cyrl-CS"/>
        </w:rPr>
        <w:fldChar w:fldCharType="separate"/>
      </w:r>
      <w:r w:rsidR="002515E9" w:rsidRPr="003267B8">
        <w:rPr>
          <w:rStyle w:val="Hyperlink"/>
          <w:rFonts w:asciiTheme="minorHAnsi" w:hAnsiTheme="minorHAnsi" w:cstheme="minorHAnsi"/>
          <w:lang w:val="sr-Cyrl-CS"/>
        </w:rPr>
        <w:t>https://med.bg.ac.rs/?page_id=13348</w:t>
      </w:r>
      <w:r w:rsidR="002515E9">
        <w:rPr>
          <w:rFonts w:asciiTheme="minorHAnsi" w:hAnsiTheme="minorHAnsi" w:cstheme="minorHAnsi"/>
          <w:lang w:val="sr-Cyrl-CS"/>
        </w:rPr>
        <w:fldChar w:fldCharType="end"/>
      </w:r>
      <w:r w:rsidR="002515E9">
        <w:rPr>
          <w:rFonts w:asciiTheme="minorHAnsi" w:hAnsiTheme="minorHAnsi" w:cstheme="minorHAnsi"/>
          <w:lang w:val="sr-Cyrl-CS"/>
        </w:rPr>
        <w:t>).</w:t>
      </w:r>
    </w:p>
    <w:p w14:paraId="66D655D4" w14:textId="088D4C92" w:rsidR="000A4E04" w:rsidRPr="002515E9" w:rsidRDefault="000A4E04" w:rsidP="00EE2CDD">
      <w:pPr>
        <w:jc w:val="both"/>
        <w:rPr>
          <w:rFonts w:asciiTheme="minorHAnsi" w:hAnsiTheme="minorHAnsi" w:cstheme="minorHAnsi"/>
          <w:iCs/>
          <w:lang w:val="sr-Cyrl-RS"/>
        </w:rPr>
      </w:pPr>
      <w:r w:rsidRPr="00786764">
        <w:rPr>
          <w:rFonts w:asciiTheme="minorHAnsi" w:hAnsiTheme="minorHAnsi" w:cstheme="minorHAnsi"/>
          <w:lang w:val="sr-Cyrl-CS"/>
        </w:rPr>
        <w:t>Информатички ресурси МФ у Београду су приступ</w:t>
      </w:r>
      <w:r w:rsidR="003104F2">
        <w:rPr>
          <w:rFonts w:asciiTheme="minorHAnsi" w:hAnsiTheme="minorHAnsi" w:cstheme="minorHAnsi"/>
          <w:lang w:val="sr-Cyrl-CS"/>
        </w:rPr>
        <w:t xml:space="preserve">ачни студентима, наставницима, </w:t>
      </w:r>
      <w:r w:rsidRPr="00786764">
        <w:rPr>
          <w:rFonts w:asciiTheme="minorHAnsi" w:hAnsiTheme="minorHAnsi" w:cstheme="minorHAnsi"/>
          <w:lang w:val="sr-Cyrl-CS"/>
        </w:rPr>
        <w:t>сарадницима и свим запосленима на Факултету. Од 2002. године установљен је Центар за информатичке и комуникационе технологије (ЦИКТ),</w:t>
      </w:r>
      <w:r w:rsidR="002515E9" w:rsidRPr="002515E9">
        <w:t xml:space="preserve"> </w:t>
      </w:r>
      <w:hyperlink r:id="rId73" w:history="1">
        <w:r w:rsidR="002515E9" w:rsidRPr="003267B8">
          <w:rPr>
            <w:rStyle w:val="Hyperlink"/>
            <w:rFonts w:asciiTheme="minorHAnsi" w:hAnsiTheme="minorHAnsi" w:cstheme="minorHAnsi"/>
            <w:lang w:val="sr-Cyrl-CS"/>
          </w:rPr>
          <w:t>https://med.bg.ac.rs/?page_id=12078</w:t>
        </w:r>
      </w:hyperlink>
      <w:r w:rsidR="002515E9">
        <w:rPr>
          <w:rFonts w:asciiTheme="minorHAnsi" w:hAnsiTheme="minorHAnsi" w:cstheme="minorHAnsi"/>
          <w:lang w:val="sr-Cyrl-CS"/>
        </w:rPr>
        <w:t xml:space="preserve"> у </w:t>
      </w:r>
      <w:r w:rsidRPr="00786764">
        <w:rPr>
          <w:rFonts w:asciiTheme="minorHAnsi" w:hAnsiTheme="minorHAnsi" w:cstheme="minorHAnsi"/>
          <w:lang w:val="sr-Cyrl-CS"/>
        </w:rPr>
        <w:t>оквиру стручних служби Факултета, који организује и одржава академску рачунарску мрежу и интернет страну Фа</w:t>
      </w:r>
      <w:r w:rsidR="00C64A3D" w:rsidRPr="00786764">
        <w:rPr>
          <w:rFonts w:asciiTheme="minorHAnsi" w:hAnsiTheme="minorHAnsi" w:cstheme="minorHAnsi"/>
          <w:lang w:val="sr-Cyrl-CS"/>
        </w:rPr>
        <w:t xml:space="preserve">култета. У ЦИКТ-у је запослено </w:t>
      </w:r>
      <w:r w:rsidR="00ED6C7C">
        <w:rPr>
          <w:rFonts w:asciiTheme="minorHAnsi" w:hAnsiTheme="minorHAnsi" w:cstheme="minorHAnsi"/>
          <w:lang w:val="sr-Cyrl-CS"/>
        </w:rPr>
        <w:t>9</w:t>
      </w:r>
      <w:r w:rsidRPr="00786764">
        <w:rPr>
          <w:rFonts w:asciiTheme="minorHAnsi" w:hAnsiTheme="minorHAnsi" w:cstheme="minorHAnsi"/>
          <w:lang w:val="sr-Cyrl-CS"/>
        </w:rPr>
        <w:t xml:space="preserve"> сарадника</w:t>
      </w:r>
      <w:r w:rsidR="00C64A3D" w:rsidRPr="00786764">
        <w:rPr>
          <w:rFonts w:asciiTheme="minorHAnsi" w:hAnsiTheme="minorHAnsi" w:cstheme="minorHAnsi"/>
          <w:lang w:val="sr-Cyrl-CS"/>
        </w:rPr>
        <w:t xml:space="preserve">. </w:t>
      </w:r>
      <w:r w:rsidRPr="00786764">
        <w:rPr>
          <w:rFonts w:asciiTheme="minorHAnsi" w:hAnsiTheme="minorHAnsi" w:cstheme="minorHAnsi"/>
          <w:lang w:val="sr-Cyrl-CS"/>
        </w:rPr>
        <w:t>Свим наставницима и студентима је омогућен приступ инт</w:t>
      </w:r>
      <w:r w:rsidR="007222F6" w:rsidRPr="00786764">
        <w:rPr>
          <w:rFonts w:asciiTheme="minorHAnsi" w:hAnsiTheme="minorHAnsi" w:cstheme="minorHAnsi"/>
          <w:lang w:val="sr-Cyrl-CS"/>
        </w:rPr>
        <w:t>е</w:t>
      </w:r>
      <w:r w:rsidRPr="00786764">
        <w:rPr>
          <w:rFonts w:asciiTheme="minorHAnsi" w:hAnsiTheme="minorHAnsi" w:cstheme="minorHAnsi"/>
          <w:lang w:val="sr-Cyrl-CS"/>
        </w:rPr>
        <w:t>рнету. Академском мрежом су повезани сви институти и наставне базе. Чланови ЦИКТ-а пружају техничку подршку у извођењу практичне наставе на предмету Информатика на различитим студијским програмима.</w:t>
      </w:r>
      <w:r w:rsidR="00810167">
        <w:rPr>
          <w:rFonts w:asciiTheme="minorHAnsi" w:hAnsiTheme="minorHAnsi" w:cstheme="minorHAnsi"/>
          <w:lang w:val="sr-Cyrl-CS"/>
        </w:rPr>
        <w:t xml:space="preserve"> Студентима и запосленима МФ је доступна бесплатна услуга приступа интернету,</w:t>
      </w:r>
      <w:r w:rsidR="00810167" w:rsidRPr="00810167">
        <w:rPr>
          <w:rFonts w:asciiTheme="minorHAnsi" w:hAnsiTheme="minorHAnsi" w:cstheme="minorHAnsi"/>
          <w:i/>
          <w:lang w:val="sr-Cyrl-CS"/>
        </w:rPr>
        <w:t xml:space="preserve"> </w:t>
      </w:r>
      <w:proofErr w:type="spellStart"/>
      <w:r w:rsidR="00810167" w:rsidRPr="00810167">
        <w:rPr>
          <w:rFonts w:asciiTheme="minorHAnsi" w:hAnsiTheme="minorHAnsi" w:cstheme="minorHAnsi"/>
          <w:i/>
        </w:rPr>
        <w:t>EduRoam</w:t>
      </w:r>
      <w:proofErr w:type="spellEnd"/>
      <w:r w:rsidR="00810167">
        <w:rPr>
          <w:rFonts w:asciiTheme="minorHAnsi" w:hAnsiTheme="minorHAnsi" w:cstheme="minorHAnsi"/>
          <w:i/>
        </w:rPr>
        <w:t>,</w:t>
      </w:r>
      <w:r w:rsidR="002515E9" w:rsidRPr="002515E9">
        <w:t xml:space="preserve"> </w:t>
      </w:r>
      <w:r w:rsidR="002515E9">
        <w:rPr>
          <w:lang w:val="sr-Cyrl-RS"/>
        </w:rPr>
        <w:t>(</w:t>
      </w:r>
      <w:r w:rsidR="002515E9">
        <w:rPr>
          <w:rFonts w:asciiTheme="minorHAnsi" w:hAnsiTheme="minorHAnsi" w:cstheme="minorHAnsi"/>
          <w:iCs/>
        </w:rPr>
        <w:fldChar w:fldCharType="begin"/>
      </w:r>
      <w:r w:rsidR="002515E9">
        <w:rPr>
          <w:rFonts w:asciiTheme="minorHAnsi" w:hAnsiTheme="minorHAnsi" w:cstheme="minorHAnsi"/>
          <w:iCs/>
        </w:rPr>
        <w:instrText xml:space="preserve"> HYPERLINK "</w:instrText>
      </w:r>
      <w:r w:rsidR="002515E9" w:rsidRPr="002515E9">
        <w:rPr>
          <w:rFonts w:asciiTheme="minorHAnsi" w:hAnsiTheme="minorHAnsi" w:cstheme="minorHAnsi"/>
          <w:iCs/>
        </w:rPr>
        <w:instrText>http://www.eduroam.amres.ac.rs/rs/eduroam.html</w:instrText>
      </w:r>
      <w:r w:rsidR="002515E9">
        <w:rPr>
          <w:rFonts w:asciiTheme="minorHAnsi" w:hAnsiTheme="minorHAnsi" w:cstheme="minorHAnsi"/>
          <w:iCs/>
        </w:rPr>
        <w:instrText xml:space="preserve">" </w:instrText>
      </w:r>
      <w:r w:rsidR="002515E9">
        <w:rPr>
          <w:rFonts w:asciiTheme="minorHAnsi" w:hAnsiTheme="minorHAnsi" w:cstheme="minorHAnsi"/>
          <w:iCs/>
        </w:rPr>
        <w:fldChar w:fldCharType="separate"/>
      </w:r>
      <w:r w:rsidR="002515E9" w:rsidRPr="003267B8">
        <w:rPr>
          <w:rStyle w:val="Hyperlink"/>
          <w:rFonts w:asciiTheme="minorHAnsi" w:hAnsiTheme="minorHAnsi" w:cstheme="minorHAnsi"/>
          <w:iCs/>
        </w:rPr>
        <w:t>http://www.eduroam.amres.ac.rs/rs/eduroam.html</w:t>
      </w:r>
      <w:r w:rsidR="002515E9">
        <w:rPr>
          <w:rFonts w:asciiTheme="minorHAnsi" w:hAnsiTheme="minorHAnsi" w:cstheme="minorHAnsi"/>
          <w:iCs/>
        </w:rPr>
        <w:fldChar w:fldCharType="end"/>
      </w:r>
      <w:r w:rsidR="002515E9">
        <w:rPr>
          <w:rFonts w:asciiTheme="minorHAnsi" w:hAnsiTheme="minorHAnsi" w:cstheme="minorHAnsi"/>
          <w:iCs/>
          <w:lang w:val="sr-Cyrl-RS"/>
        </w:rPr>
        <w:t xml:space="preserve">) а </w:t>
      </w:r>
      <w:proofErr w:type="spellStart"/>
      <w:r w:rsidR="00810167">
        <w:rPr>
          <w:rFonts w:asciiTheme="minorHAnsi" w:hAnsiTheme="minorHAnsi" w:cstheme="minorHAnsi"/>
        </w:rPr>
        <w:t>студенти</w:t>
      </w:r>
      <w:proofErr w:type="spellEnd"/>
      <w:r w:rsidR="00810167">
        <w:rPr>
          <w:rFonts w:asciiTheme="minorHAnsi" w:hAnsiTheme="minorHAnsi" w:cstheme="minorHAnsi"/>
        </w:rPr>
        <w:t xml:space="preserve"> и </w:t>
      </w:r>
      <w:proofErr w:type="spellStart"/>
      <w:r w:rsidR="00810167">
        <w:rPr>
          <w:rFonts w:asciiTheme="minorHAnsi" w:hAnsiTheme="minorHAnsi" w:cstheme="minorHAnsi"/>
        </w:rPr>
        <w:t>наставници</w:t>
      </w:r>
      <w:proofErr w:type="spellEnd"/>
      <w:r w:rsidR="00810167">
        <w:rPr>
          <w:rFonts w:asciiTheme="minorHAnsi" w:hAnsiTheme="minorHAnsi" w:cstheme="minorHAnsi"/>
        </w:rPr>
        <w:t xml:space="preserve"> </w:t>
      </w:r>
      <w:proofErr w:type="spellStart"/>
      <w:r w:rsidR="00810167">
        <w:rPr>
          <w:rFonts w:asciiTheme="minorHAnsi" w:hAnsiTheme="minorHAnsi" w:cstheme="minorHAnsi"/>
        </w:rPr>
        <w:t>са</w:t>
      </w:r>
      <w:proofErr w:type="spellEnd"/>
      <w:r w:rsidR="00810167">
        <w:rPr>
          <w:rFonts w:asciiTheme="minorHAnsi" w:hAnsiTheme="minorHAnsi" w:cstheme="minorHAnsi"/>
        </w:rPr>
        <w:t xml:space="preserve"> </w:t>
      </w:r>
      <w:proofErr w:type="spellStart"/>
      <w:r w:rsidR="00810167">
        <w:rPr>
          <w:rFonts w:asciiTheme="minorHAnsi" w:hAnsiTheme="minorHAnsi" w:cstheme="minorHAnsi"/>
        </w:rPr>
        <w:t>својим</w:t>
      </w:r>
      <w:proofErr w:type="spellEnd"/>
      <w:r w:rsidR="00810167">
        <w:rPr>
          <w:rFonts w:asciiTheme="minorHAnsi" w:hAnsiTheme="minorHAnsi" w:cstheme="minorHAnsi"/>
        </w:rPr>
        <w:t xml:space="preserve"> </w:t>
      </w:r>
      <w:proofErr w:type="spellStart"/>
      <w:r w:rsidR="00810167">
        <w:rPr>
          <w:rFonts w:asciiTheme="minorHAnsi" w:hAnsiTheme="minorHAnsi" w:cstheme="minorHAnsi"/>
        </w:rPr>
        <w:t>налогом</w:t>
      </w:r>
      <w:proofErr w:type="spellEnd"/>
      <w:r w:rsidR="00810167">
        <w:rPr>
          <w:rFonts w:asciiTheme="minorHAnsi" w:hAnsiTheme="minorHAnsi" w:cstheme="minorHAnsi"/>
        </w:rPr>
        <w:t xml:space="preserve"> </w:t>
      </w:r>
      <w:proofErr w:type="spellStart"/>
      <w:r w:rsidR="00810167">
        <w:rPr>
          <w:rFonts w:asciiTheme="minorHAnsi" w:hAnsiTheme="minorHAnsi" w:cstheme="minorHAnsi"/>
        </w:rPr>
        <w:t>могу</w:t>
      </w:r>
      <w:proofErr w:type="spellEnd"/>
      <w:r w:rsidR="00810167">
        <w:rPr>
          <w:rFonts w:asciiTheme="minorHAnsi" w:hAnsiTheme="minorHAnsi" w:cstheme="minorHAnsi"/>
        </w:rPr>
        <w:t xml:space="preserve"> </w:t>
      </w:r>
      <w:proofErr w:type="spellStart"/>
      <w:r w:rsidR="00810167">
        <w:rPr>
          <w:rFonts w:asciiTheme="minorHAnsi" w:hAnsiTheme="minorHAnsi" w:cstheme="minorHAnsi"/>
        </w:rPr>
        <w:t>приступити</w:t>
      </w:r>
      <w:proofErr w:type="spellEnd"/>
      <w:r w:rsidR="00810167">
        <w:rPr>
          <w:rFonts w:asciiTheme="minorHAnsi" w:hAnsiTheme="minorHAnsi" w:cstheme="minorHAnsi"/>
        </w:rPr>
        <w:t xml:space="preserve"> </w:t>
      </w:r>
      <w:proofErr w:type="spellStart"/>
      <w:r w:rsidR="00810167">
        <w:rPr>
          <w:rFonts w:asciiTheme="minorHAnsi" w:hAnsiTheme="minorHAnsi" w:cstheme="minorHAnsi"/>
        </w:rPr>
        <w:t>интернету</w:t>
      </w:r>
      <w:proofErr w:type="spellEnd"/>
      <w:r w:rsidR="00810167">
        <w:rPr>
          <w:rFonts w:asciiTheme="minorHAnsi" w:hAnsiTheme="minorHAnsi" w:cstheme="minorHAnsi"/>
        </w:rPr>
        <w:t xml:space="preserve"> </w:t>
      </w:r>
      <w:proofErr w:type="spellStart"/>
      <w:r w:rsidR="00810167">
        <w:rPr>
          <w:rFonts w:asciiTheme="minorHAnsi" w:hAnsiTheme="minorHAnsi" w:cstheme="minorHAnsi"/>
        </w:rPr>
        <w:t>беспалтно</w:t>
      </w:r>
      <w:proofErr w:type="spellEnd"/>
      <w:r w:rsidR="00810167">
        <w:rPr>
          <w:rFonts w:asciiTheme="minorHAnsi" w:hAnsiTheme="minorHAnsi" w:cstheme="minorHAnsi"/>
        </w:rPr>
        <w:t xml:space="preserve"> у </w:t>
      </w:r>
      <w:proofErr w:type="spellStart"/>
      <w:r w:rsidR="00810167">
        <w:rPr>
          <w:rFonts w:asciiTheme="minorHAnsi" w:hAnsiTheme="minorHAnsi" w:cstheme="minorHAnsi"/>
        </w:rPr>
        <w:t>научноистраживачким</w:t>
      </w:r>
      <w:proofErr w:type="spellEnd"/>
      <w:r w:rsidR="00810167">
        <w:rPr>
          <w:rFonts w:asciiTheme="minorHAnsi" w:hAnsiTheme="minorHAnsi" w:cstheme="minorHAnsi"/>
        </w:rPr>
        <w:t xml:space="preserve"> и </w:t>
      </w:r>
      <w:proofErr w:type="spellStart"/>
      <w:r w:rsidR="00810167">
        <w:rPr>
          <w:rFonts w:asciiTheme="minorHAnsi" w:hAnsiTheme="minorHAnsi" w:cstheme="minorHAnsi"/>
        </w:rPr>
        <w:t>образовним</w:t>
      </w:r>
      <w:proofErr w:type="spellEnd"/>
      <w:r w:rsidR="00810167">
        <w:rPr>
          <w:rFonts w:asciiTheme="minorHAnsi" w:hAnsiTheme="minorHAnsi" w:cstheme="minorHAnsi"/>
        </w:rPr>
        <w:t xml:space="preserve"> </w:t>
      </w:r>
      <w:proofErr w:type="spellStart"/>
      <w:r w:rsidR="00810167">
        <w:rPr>
          <w:rFonts w:asciiTheme="minorHAnsi" w:hAnsiTheme="minorHAnsi" w:cstheme="minorHAnsi"/>
        </w:rPr>
        <w:t>институцијама</w:t>
      </w:r>
      <w:proofErr w:type="spellEnd"/>
      <w:r w:rsidR="00810167">
        <w:rPr>
          <w:rFonts w:asciiTheme="minorHAnsi" w:hAnsiTheme="minorHAnsi" w:cstheme="minorHAnsi"/>
        </w:rPr>
        <w:t xml:space="preserve"> у 90 </w:t>
      </w:r>
      <w:proofErr w:type="spellStart"/>
      <w:r w:rsidR="00810167">
        <w:rPr>
          <w:rFonts w:asciiTheme="minorHAnsi" w:hAnsiTheme="minorHAnsi" w:cstheme="minorHAnsi"/>
        </w:rPr>
        <w:t>земаља</w:t>
      </w:r>
      <w:proofErr w:type="spellEnd"/>
      <w:r w:rsidR="00810167">
        <w:rPr>
          <w:rFonts w:asciiTheme="minorHAnsi" w:hAnsiTheme="minorHAnsi" w:cstheme="minorHAnsi"/>
        </w:rPr>
        <w:t>.</w:t>
      </w:r>
    </w:p>
    <w:p w14:paraId="47A79728"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Посебан квалитет и веома значајну подршку одвијању наставног процеса пружају електронске учионице на свим институтским предметима</w:t>
      </w:r>
      <w:r w:rsidR="003104F2">
        <w:rPr>
          <w:rFonts w:asciiTheme="minorHAnsi" w:hAnsiTheme="minorHAnsi" w:cstheme="minorHAnsi"/>
          <w:lang w:val="sr-Cyrl-CS"/>
        </w:rPr>
        <w:t xml:space="preserve">. </w:t>
      </w:r>
      <w:r w:rsidRPr="00786764">
        <w:rPr>
          <w:rFonts w:asciiTheme="minorHAnsi" w:hAnsiTheme="minorHAnsi" w:cstheme="minorHAnsi"/>
          <w:lang w:val="sr-Cyrl-CS"/>
        </w:rPr>
        <w:t>Ове учионице</w:t>
      </w:r>
      <w:r w:rsidR="003104F2">
        <w:rPr>
          <w:rFonts w:asciiTheme="minorHAnsi" w:hAnsiTheme="minorHAnsi" w:cstheme="minorHAnsi"/>
          <w:lang w:val="sr-Cyrl-CS"/>
        </w:rPr>
        <w:t xml:space="preserve"> користе се у извођењу наставе </w:t>
      </w:r>
      <w:r w:rsidRPr="00786764">
        <w:rPr>
          <w:rFonts w:asciiTheme="minorHAnsi" w:hAnsiTheme="minorHAnsi" w:cstheme="minorHAnsi"/>
          <w:lang w:val="sr-Cyrl-CS"/>
        </w:rPr>
        <w:t>на свим студијским програмима.</w:t>
      </w:r>
    </w:p>
    <w:p w14:paraId="035EBE04" w14:textId="77777777" w:rsidR="000A4E04" w:rsidRPr="00786764" w:rsidRDefault="000A4E04" w:rsidP="00EE2CDD">
      <w:pPr>
        <w:jc w:val="both"/>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64AC42D1"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3F8C41F0" w14:textId="77777777" w:rsidR="000A4E04" w:rsidRPr="00786764" w:rsidRDefault="000A4E04" w:rsidP="00EE2CDD">
      <w:pPr>
        <w:spacing w:after="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02CA7141" w14:textId="77777777" w:rsidR="000A4E04" w:rsidRPr="00786764" w:rsidRDefault="000A4E04" w:rsidP="00EE2CDD">
      <w:pPr>
        <w:spacing w:after="0"/>
        <w:jc w:val="both"/>
        <w:rPr>
          <w:rFonts w:asciiTheme="minorHAnsi" w:hAnsiTheme="minorHAnsi" w:cstheme="minorHAnsi"/>
          <w:lang w:val="sr-Cyrl-CS"/>
        </w:rPr>
      </w:pPr>
      <w:r w:rsidRPr="00786764">
        <w:rPr>
          <w:rFonts w:asciiTheme="minorHAnsi" w:hAnsiTheme="minorHAnsi" w:cstheme="minorHAnsi"/>
          <w:lang w:val="sr-Cyrl-CS"/>
        </w:rPr>
        <w:t>++   средње значајно</w:t>
      </w:r>
    </w:p>
    <w:p w14:paraId="2B676EA8" w14:textId="77777777" w:rsidR="000A4E04" w:rsidRPr="00786764" w:rsidRDefault="000A4E04" w:rsidP="00EE2CDD">
      <w:pPr>
        <w:spacing w:after="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3A0CE4AC" w14:textId="77777777" w:rsidR="000A4E04" w:rsidRPr="00786764" w:rsidRDefault="00A004F1" w:rsidP="00EE2CDD">
      <w:pPr>
        <w:spacing w:after="0"/>
        <w:jc w:val="both"/>
        <w:rPr>
          <w:rFonts w:asciiTheme="minorHAnsi" w:hAnsiTheme="minorHAnsi" w:cstheme="minorHAnsi"/>
          <w:lang w:val="sr-Cyrl-CS"/>
        </w:rPr>
      </w:pPr>
      <w:r w:rsidRPr="00786764">
        <w:rPr>
          <w:rFonts w:asciiTheme="minorHAnsi" w:hAnsiTheme="minorHAnsi" w:cstheme="minorHAnsi"/>
          <w:lang w:val="sr-Cyrl-CS"/>
        </w:rPr>
        <w:t xml:space="preserve">О  </w:t>
      </w:r>
      <w:r w:rsidR="000E50AB" w:rsidRPr="00786764">
        <w:rPr>
          <w:rFonts w:asciiTheme="minorHAnsi" w:hAnsiTheme="minorHAnsi" w:cstheme="minorHAnsi"/>
          <w:lang w:val="sr-Cyrl-CS"/>
        </w:rPr>
        <w:t>без значајности</w:t>
      </w:r>
    </w:p>
    <w:p w14:paraId="1BAD6976" w14:textId="77777777" w:rsidR="008D7E4B" w:rsidRPr="00786764" w:rsidRDefault="008D7E4B" w:rsidP="008D7E4B">
      <w:pPr>
        <w:pStyle w:val="ListParagraph"/>
        <w:spacing w:after="0"/>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45"/>
        <w:gridCol w:w="4115"/>
        <w:gridCol w:w="454"/>
        <w:gridCol w:w="4039"/>
      </w:tblGrid>
      <w:tr w:rsidR="000A4E04" w:rsidRPr="00786764" w14:paraId="2AA4FDF5" w14:textId="77777777" w:rsidTr="000E50AB">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5" w:type="pct"/>
          </w:tcPr>
          <w:p w14:paraId="66B39893" w14:textId="77777777" w:rsidR="000A4E04" w:rsidRPr="00786764" w:rsidRDefault="000A4E04" w:rsidP="006B401D">
            <w:pPr>
              <w:rPr>
                <w:rFonts w:asciiTheme="minorHAnsi" w:hAnsiTheme="minorHAnsi" w:cstheme="minorHAnsi"/>
                <w:lang w:val="sr-Latn-CS"/>
              </w:rPr>
            </w:pPr>
            <w:r w:rsidRPr="00786764">
              <w:rPr>
                <w:rFonts w:asciiTheme="minorHAnsi" w:hAnsiTheme="minorHAnsi" w:cstheme="minorHAnsi"/>
                <w:lang w:val="sr-Latn-CS"/>
              </w:rPr>
              <w:t>S</w:t>
            </w:r>
          </w:p>
          <w:p w14:paraId="12F12EE6" w14:textId="77777777" w:rsidR="000A4E04" w:rsidRPr="00786764" w:rsidRDefault="000A4E04" w:rsidP="006B401D">
            <w:pPr>
              <w:rPr>
                <w:rFonts w:asciiTheme="minorHAnsi" w:hAnsiTheme="minorHAnsi" w:cstheme="minorHAnsi"/>
                <w:lang w:val="sr-Cyrl-CS"/>
              </w:rPr>
            </w:pPr>
          </w:p>
        </w:tc>
        <w:tc>
          <w:tcPr>
            <w:tcW w:w="2272" w:type="pct"/>
          </w:tcPr>
          <w:p w14:paraId="49A0EBD2"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1" w:type="pct"/>
          </w:tcPr>
          <w:p w14:paraId="3D83AEF5"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231" w:type="pct"/>
          </w:tcPr>
          <w:p w14:paraId="7FDBB468"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0A4E04" w:rsidRPr="00786764" w14:paraId="75605987" w14:textId="77777777" w:rsidTr="00E916D7">
        <w:trPr>
          <w:cnfStyle w:val="000000100000" w:firstRow="0" w:lastRow="0" w:firstColumn="0" w:lastColumn="0" w:oddVBand="0" w:evenVBand="0" w:oddHBand="1" w:evenHBand="0" w:firstRowFirstColumn="0" w:firstRowLastColumn="0" w:lastRowFirstColumn="0" w:lastRowLastColumn="0"/>
          <w:trHeight w:val="2354"/>
        </w:trPr>
        <w:tc>
          <w:tcPr>
            <w:cnfStyle w:val="001000000000" w:firstRow="0" w:lastRow="0" w:firstColumn="1" w:lastColumn="0" w:oddVBand="0" w:evenVBand="0" w:oddHBand="0" w:evenHBand="0" w:firstRowFirstColumn="0" w:firstRowLastColumn="0" w:lastRowFirstColumn="0" w:lastRowLastColumn="0"/>
            <w:tcW w:w="245" w:type="pct"/>
          </w:tcPr>
          <w:p w14:paraId="16AF635E" w14:textId="77777777" w:rsidR="000A4E04" w:rsidRPr="00786764" w:rsidRDefault="000A4E04" w:rsidP="006B401D">
            <w:pPr>
              <w:rPr>
                <w:rFonts w:asciiTheme="minorHAnsi" w:hAnsiTheme="minorHAnsi" w:cstheme="minorHAnsi"/>
                <w:lang w:val="sr-Cyrl-CS"/>
              </w:rPr>
            </w:pPr>
          </w:p>
          <w:p w14:paraId="6183CBF0" w14:textId="77777777" w:rsidR="000A4E04" w:rsidRPr="00786764" w:rsidRDefault="000A4E04" w:rsidP="006B401D">
            <w:pPr>
              <w:rPr>
                <w:rFonts w:asciiTheme="minorHAnsi" w:hAnsiTheme="minorHAnsi" w:cstheme="minorHAnsi"/>
                <w:lang w:val="sr-Cyrl-CS"/>
              </w:rPr>
            </w:pPr>
          </w:p>
          <w:p w14:paraId="18339845" w14:textId="77777777" w:rsidR="000A4E04" w:rsidRPr="00786764" w:rsidRDefault="000A4E04" w:rsidP="006B401D">
            <w:pPr>
              <w:rPr>
                <w:rFonts w:asciiTheme="minorHAnsi" w:hAnsiTheme="minorHAnsi" w:cstheme="minorHAnsi"/>
                <w:lang w:val="sr-Cyrl-CS"/>
              </w:rPr>
            </w:pPr>
          </w:p>
          <w:p w14:paraId="0E655FFE" w14:textId="77777777" w:rsidR="000A4E04" w:rsidRPr="00786764" w:rsidRDefault="000A4E04" w:rsidP="006B401D">
            <w:pPr>
              <w:rPr>
                <w:rFonts w:asciiTheme="minorHAnsi" w:hAnsiTheme="minorHAnsi" w:cstheme="minorHAnsi"/>
                <w:lang w:val="sr-Cyrl-CS"/>
              </w:rPr>
            </w:pPr>
          </w:p>
          <w:p w14:paraId="62204D57" w14:textId="77777777" w:rsidR="000A4E04" w:rsidRPr="00786764" w:rsidRDefault="000A4E04" w:rsidP="006B401D">
            <w:pPr>
              <w:rPr>
                <w:rFonts w:asciiTheme="minorHAnsi" w:hAnsiTheme="minorHAnsi" w:cstheme="minorHAnsi"/>
                <w:lang w:val="sr-Cyrl-CS"/>
              </w:rPr>
            </w:pPr>
          </w:p>
          <w:p w14:paraId="0C43FA0B" w14:textId="77777777" w:rsidR="000A4E04" w:rsidRPr="00786764" w:rsidRDefault="000A4E04" w:rsidP="006B401D">
            <w:pPr>
              <w:rPr>
                <w:rFonts w:asciiTheme="minorHAnsi" w:hAnsiTheme="minorHAnsi" w:cstheme="minorHAnsi"/>
                <w:lang w:val="sr-Cyrl-CS"/>
              </w:rPr>
            </w:pPr>
          </w:p>
          <w:p w14:paraId="26DC4001" w14:textId="77777777" w:rsidR="000A4E04" w:rsidRPr="00786764" w:rsidRDefault="000A4E04" w:rsidP="006B401D">
            <w:pPr>
              <w:rPr>
                <w:rFonts w:asciiTheme="minorHAnsi" w:hAnsiTheme="minorHAnsi" w:cstheme="minorHAnsi"/>
                <w:lang w:val="sr-Cyrl-CS"/>
              </w:rPr>
            </w:pPr>
          </w:p>
          <w:p w14:paraId="6A902F31" w14:textId="77777777" w:rsidR="000A4E04" w:rsidRPr="00786764" w:rsidRDefault="000A4E04" w:rsidP="006B401D">
            <w:pPr>
              <w:rPr>
                <w:rFonts w:asciiTheme="minorHAnsi" w:hAnsiTheme="minorHAnsi" w:cstheme="minorHAnsi"/>
                <w:lang w:val="sr-Cyrl-CS"/>
              </w:rPr>
            </w:pPr>
          </w:p>
          <w:p w14:paraId="386F59EC" w14:textId="77777777" w:rsidR="000A4E04" w:rsidRPr="00786764" w:rsidRDefault="000A4E04" w:rsidP="006B401D">
            <w:pPr>
              <w:rPr>
                <w:rFonts w:asciiTheme="minorHAnsi" w:hAnsiTheme="minorHAnsi" w:cstheme="minorHAnsi"/>
                <w:lang w:val="sr-Latn-CS"/>
              </w:rPr>
            </w:pPr>
          </w:p>
        </w:tc>
        <w:tc>
          <w:tcPr>
            <w:tcW w:w="2272" w:type="pct"/>
          </w:tcPr>
          <w:p w14:paraId="22D97486" w14:textId="77777777" w:rsidR="000A4E04" w:rsidRPr="00B72311"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72311">
              <w:rPr>
                <w:rFonts w:asciiTheme="minorHAnsi" w:hAnsiTheme="minorHAnsi" w:cstheme="minorHAnsi"/>
                <w:b/>
                <w:lang w:val="sr-Cyrl-CS"/>
              </w:rPr>
              <w:t>Постојање Правилника о издавачкој делатности и поступање по њему +++</w:t>
            </w:r>
          </w:p>
          <w:p w14:paraId="2EECF7CF" w14:textId="2C0F83C7" w:rsidR="00C802D6" w:rsidRDefault="003F1D70"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B72311">
              <w:rPr>
                <w:rFonts w:asciiTheme="minorHAnsi" w:hAnsiTheme="minorHAnsi" w:cstheme="minorHAnsi"/>
                <w:b/>
              </w:rPr>
              <w:t>Успостављање</w:t>
            </w:r>
            <w:proofErr w:type="spellEnd"/>
            <w:r w:rsidRPr="00B72311">
              <w:rPr>
                <w:rFonts w:asciiTheme="minorHAnsi" w:hAnsiTheme="minorHAnsi" w:cstheme="minorHAnsi"/>
                <w:b/>
              </w:rPr>
              <w:t xml:space="preserve"> и </w:t>
            </w:r>
            <w:proofErr w:type="spellStart"/>
            <w:r w:rsidRPr="00B72311">
              <w:rPr>
                <w:rFonts w:asciiTheme="minorHAnsi" w:hAnsiTheme="minorHAnsi" w:cstheme="minorHAnsi"/>
                <w:b/>
              </w:rPr>
              <w:t>константно</w:t>
            </w:r>
            <w:proofErr w:type="spellEnd"/>
            <w:r w:rsidRPr="00B72311">
              <w:rPr>
                <w:rFonts w:asciiTheme="minorHAnsi" w:hAnsiTheme="minorHAnsi" w:cstheme="minorHAnsi"/>
                <w:b/>
              </w:rPr>
              <w:t xml:space="preserve"> </w:t>
            </w:r>
            <w:proofErr w:type="spellStart"/>
            <w:r w:rsidRPr="00B72311">
              <w:rPr>
                <w:rFonts w:asciiTheme="minorHAnsi" w:hAnsiTheme="minorHAnsi" w:cstheme="minorHAnsi"/>
                <w:b/>
              </w:rPr>
              <w:t>унапређење</w:t>
            </w:r>
            <w:proofErr w:type="spellEnd"/>
            <w:r w:rsidRPr="00B72311">
              <w:rPr>
                <w:rFonts w:asciiTheme="minorHAnsi" w:hAnsiTheme="minorHAnsi" w:cstheme="minorHAnsi"/>
                <w:b/>
              </w:rPr>
              <w:t xml:space="preserve"> </w:t>
            </w:r>
            <w:proofErr w:type="spellStart"/>
            <w:r w:rsidRPr="00B72311">
              <w:rPr>
                <w:rFonts w:asciiTheme="minorHAnsi" w:hAnsiTheme="minorHAnsi" w:cstheme="minorHAnsi"/>
                <w:b/>
              </w:rPr>
              <w:t>платформе</w:t>
            </w:r>
            <w:proofErr w:type="spellEnd"/>
            <w:r w:rsidRPr="00B72311">
              <w:rPr>
                <w:rFonts w:asciiTheme="minorHAnsi" w:hAnsiTheme="minorHAnsi" w:cstheme="minorHAnsi"/>
                <w:b/>
              </w:rPr>
              <w:t xml:space="preserve"> </w:t>
            </w:r>
            <w:proofErr w:type="spellStart"/>
            <w:r w:rsidRPr="00B72311">
              <w:rPr>
                <w:rFonts w:asciiTheme="minorHAnsi" w:hAnsiTheme="minorHAnsi" w:cstheme="minorHAnsi"/>
                <w:b/>
              </w:rPr>
              <w:t>за</w:t>
            </w:r>
            <w:proofErr w:type="spellEnd"/>
            <w:r w:rsidRPr="00B72311">
              <w:rPr>
                <w:rFonts w:asciiTheme="minorHAnsi" w:hAnsiTheme="minorHAnsi" w:cstheme="minorHAnsi"/>
                <w:b/>
              </w:rPr>
              <w:t xml:space="preserve"> </w:t>
            </w:r>
            <w:r w:rsidR="008928BE" w:rsidRPr="00B72311">
              <w:rPr>
                <w:rFonts w:asciiTheme="minorHAnsi" w:hAnsiTheme="minorHAnsi" w:cstheme="minorHAnsi"/>
                <w:b/>
                <w:lang w:val="sr-Cyrl-CS"/>
              </w:rPr>
              <w:t xml:space="preserve">електронско учење </w:t>
            </w:r>
            <w:r w:rsidR="008928BE" w:rsidRPr="00B72311">
              <w:rPr>
                <w:rFonts w:asciiTheme="minorHAnsi" w:hAnsiTheme="minorHAnsi" w:cstheme="minorHAnsi"/>
                <w:b/>
              </w:rPr>
              <w:t>(</w:t>
            </w:r>
            <w:proofErr w:type="spellStart"/>
            <w:r w:rsidR="008928BE" w:rsidRPr="00B72311">
              <w:rPr>
                <w:rFonts w:asciiTheme="minorHAnsi" w:hAnsiTheme="minorHAnsi" w:cstheme="minorHAnsi"/>
                <w:b/>
              </w:rPr>
              <w:t>платформа</w:t>
            </w:r>
            <w:proofErr w:type="spellEnd"/>
            <w:r w:rsidR="008928BE" w:rsidRPr="00B72311">
              <w:rPr>
                <w:rFonts w:asciiTheme="minorHAnsi" w:hAnsiTheme="minorHAnsi" w:cstheme="minorHAnsi"/>
                <w:b/>
              </w:rPr>
              <w:t xml:space="preserve"> Reticulum</w:t>
            </w:r>
          </w:p>
          <w:p w14:paraId="109E0204" w14:textId="09587B29" w:rsidR="00C802D6" w:rsidRDefault="008928B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B72311">
              <w:rPr>
                <w:rFonts w:asciiTheme="minorHAnsi" w:hAnsiTheme="minorHAnsi" w:cstheme="minorHAnsi"/>
                <w:b/>
              </w:rPr>
              <w:t xml:space="preserve"> </w:t>
            </w:r>
            <w:hyperlink r:id="rId74" w:history="1">
              <w:r w:rsidR="00C802D6" w:rsidRPr="003267B8">
                <w:rPr>
                  <w:rStyle w:val="Hyperlink"/>
                  <w:rFonts w:asciiTheme="minorHAnsi" w:hAnsiTheme="minorHAnsi" w:cstheme="minorHAnsi"/>
                  <w:b/>
                </w:rPr>
                <w:t>http://reticulum.med.bg.ac.rs/moodle/</w:t>
              </w:r>
            </w:hyperlink>
          </w:p>
          <w:p w14:paraId="0B57FE97" w14:textId="53EB9AC9" w:rsidR="00B72311" w:rsidRDefault="00B72311"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w:t>
            </w:r>
          </w:p>
          <w:p w14:paraId="49CEAC63" w14:textId="77777777" w:rsidR="00810167" w:rsidRPr="00810167" w:rsidRDefault="00810167"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Pr>
                <w:rFonts w:asciiTheme="minorHAnsi" w:hAnsiTheme="minorHAnsi" w:cstheme="minorHAnsi"/>
                <w:b/>
              </w:rPr>
              <w:t>Eduroam</w:t>
            </w:r>
            <w:proofErr w:type="spellEnd"/>
            <w:r>
              <w:rPr>
                <w:rFonts w:asciiTheme="minorHAnsi" w:hAnsiTheme="minorHAnsi" w:cstheme="minorHAnsi"/>
                <w:b/>
              </w:rPr>
              <w:t xml:space="preserve"> </w:t>
            </w:r>
            <w:proofErr w:type="spellStart"/>
            <w:r>
              <w:rPr>
                <w:rFonts w:asciiTheme="minorHAnsi" w:hAnsiTheme="minorHAnsi" w:cstheme="minorHAnsi"/>
                <w:b/>
              </w:rPr>
              <w:t>услуга</w:t>
            </w:r>
            <w:proofErr w:type="spellEnd"/>
            <w:r>
              <w:rPr>
                <w:rFonts w:asciiTheme="minorHAnsi" w:hAnsiTheme="minorHAnsi" w:cstheme="minorHAnsi"/>
                <w:b/>
              </w:rPr>
              <w:t xml:space="preserve"> </w:t>
            </w:r>
            <w:proofErr w:type="spellStart"/>
            <w:r>
              <w:rPr>
                <w:rFonts w:asciiTheme="minorHAnsi" w:hAnsiTheme="minorHAnsi" w:cstheme="minorHAnsi"/>
                <w:b/>
              </w:rPr>
              <w:t>за</w:t>
            </w:r>
            <w:proofErr w:type="spellEnd"/>
            <w:r>
              <w:rPr>
                <w:rFonts w:asciiTheme="minorHAnsi" w:hAnsiTheme="minorHAnsi" w:cstheme="minorHAnsi"/>
                <w:b/>
              </w:rPr>
              <w:t xml:space="preserve"> </w:t>
            </w:r>
            <w:proofErr w:type="spellStart"/>
            <w:r>
              <w:rPr>
                <w:rFonts w:asciiTheme="minorHAnsi" w:hAnsiTheme="minorHAnsi" w:cstheme="minorHAnsi"/>
                <w:b/>
              </w:rPr>
              <w:t>приступ</w:t>
            </w:r>
            <w:proofErr w:type="spellEnd"/>
            <w:r>
              <w:rPr>
                <w:rFonts w:asciiTheme="minorHAnsi" w:hAnsiTheme="minorHAnsi" w:cstheme="minorHAnsi"/>
                <w:b/>
              </w:rPr>
              <w:t xml:space="preserve"> </w:t>
            </w:r>
            <w:proofErr w:type="spellStart"/>
            <w:r>
              <w:rPr>
                <w:rFonts w:asciiTheme="minorHAnsi" w:hAnsiTheme="minorHAnsi" w:cstheme="minorHAnsi"/>
                <w:b/>
              </w:rPr>
              <w:t>интернету</w:t>
            </w:r>
            <w:proofErr w:type="spellEnd"/>
            <w:r>
              <w:rPr>
                <w:rFonts w:asciiTheme="minorHAnsi" w:hAnsiTheme="minorHAnsi" w:cstheme="minorHAnsi"/>
                <w:b/>
              </w:rPr>
              <w:t>++</w:t>
            </w:r>
          </w:p>
          <w:p w14:paraId="18B84163" w14:textId="77777777" w:rsidR="000A4E04"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72311">
              <w:rPr>
                <w:rFonts w:asciiTheme="minorHAnsi" w:hAnsiTheme="minorHAnsi" w:cstheme="minorHAnsi"/>
                <w:b/>
                <w:lang w:val="sr-Cyrl-CS"/>
              </w:rPr>
              <w:t>Структура и обим библиотечког фонда омогућавају студентима савладавање градива ++</w:t>
            </w:r>
          </w:p>
          <w:p w14:paraId="6FB12A42" w14:textId="77777777" w:rsidR="003104F2" w:rsidRPr="00810167" w:rsidRDefault="00E916D7"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916D7">
              <w:rPr>
                <w:rFonts w:asciiTheme="minorHAnsi" w:hAnsiTheme="minorHAnsi" w:cstheme="minorHAnsi"/>
                <w:b/>
                <w:lang w:val="sr-Cyrl-CS"/>
              </w:rPr>
              <w:t>Повољна квалификациона структура запослених у Библиотеци и ЦИКТ-</w:t>
            </w:r>
            <w:r w:rsidR="003104F2">
              <w:rPr>
                <w:rFonts w:asciiTheme="minorHAnsi" w:hAnsiTheme="minorHAnsi" w:cstheme="minorHAnsi"/>
                <w:b/>
                <w:lang w:val="sr-Cyrl-CS"/>
              </w:rPr>
              <w:t xml:space="preserve">у </w:t>
            </w:r>
            <w:r w:rsidRPr="00E916D7">
              <w:rPr>
                <w:rFonts w:asciiTheme="minorHAnsi" w:hAnsiTheme="minorHAnsi" w:cstheme="minorHAnsi"/>
                <w:b/>
                <w:lang w:val="sr-Cyrl-CS"/>
              </w:rPr>
              <w:t>++</w:t>
            </w:r>
          </w:p>
        </w:tc>
        <w:tc>
          <w:tcPr>
            <w:tcW w:w="251" w:type="pct"/>
          </w:tcPr>
          <w:p w14:paraId="7AAF2820" w14:textId="77777777" w:rsidR="000A4E04" w:rsidRPr="00786764"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1" w:type="pct"/>
          </w:tcPr>
          <w:p w14:paraId="2CA34119" w14:textId="77777777" w:rsidR="000A4E04" w:rsidRPr="00E916D7" w:rsidRDefault="00922EB3"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Приступ академској мрежи</w:t>
            </w:r>
            <w:r w:rsidR="000A4E04" w:rsidRPr="00E916D7">
              <w:rPr>
                <w:rFonts w:asciiTheme="minorHAnsi" w:hAnsiTheme="minorHAnsi" w:cstheme="minorHAnsi"/>
                <w:b/>
                <w:lang w:val="sr-Cyrl-CS"/>
              </w:rPr>
              <w:t xml:space="preserve"> ++</w:t>
            </w:r>
          </w:p>
          <w:p w14:paraId="0E051E19" w14:textId="77777777" w:rsidR="000A4E04" w:rsidRPr="00E916D7" w:rsidRDefault="008928BE" w:rsidP="00E916D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916D7">
              <w:rPr>
                <w:rFonts w:asciiTheme="minorHAnsi" w:hAnsiTheme="minorHAnsi" w:cstheme="minorHAnsi"/>
                <w:b/>
                <w:lang w:val="sr-Cyrl-CS"/>
              </w:rPr>
              <w:t>Могућности коришћења</w:t>
            </w:r>
            <w:r w:rsidR="003104F2">
              <w:rPr>
                <w:rFonts w:asciiTheme="minorHAnsi" w:hAnsiTheme="minorHAnsi" w:cstheme="minorHAnsi"/>
                <w:b/>
                <w:lang w:val="sr-Cyrl-CS"/>
              </w:rPr>
              <w:t xml:space="preserve"> различитих </w:t>
            </w:r>
            <w:r w:rsidR="00E916D7" w:rsidRPr="00E916D7">
              <w:rPr>
                <w:rFonts w:asciiTheme="minorHAnsi" w:hAnsiTheme="minorHAnsi" w:cstheme="minorHAnsi"/>
                <w:b/>
                <w:lang w:val="sr-Cyrl-CS"/>
              </w:rPr>
              <w:t>платформи</w:t>
            </w:r>
            <w:r w:rsidRPr="00E916D7">
              <w:rPr>
                <w:rFonts w:asciiTheme="minorHAnsi" w:hAnsiTheme="minorHAnsi" w:cstheme="minorHAnsi"/>
                <w:b/>
                <w:lang w:val="sr-Cyrl-CS"/>
              </w:rPr>
              <w:t xml:space="preserve"> за учење</w:t>
            </w:r>
            <w:r w:rsidR="00E916D7" w:rsidRPr="00E916D7">
              <w:rPr>
                <w:rFonts w:asciiTheme="minorHAnsi" w:hAnsiTheme="minorHAnsi" w:cstheme="minorHAnsi"/>
                <w:b/>
                <w:lang w:val="sr-Cyrl-CS"/>
              </w:rPr>
              <w:t>++</w:t>
            </w:r>
          </w:p>
        </w:tc>
      </w:tr>
      <w:tr w:rsidR="000A4E04" w:rsidRPr="00786764" w14:paraId="27297797" w14:textId="77777777" w:rsidTr="000E50AB">
        <w:trPr>
          <w:trHeight w:val="495"/>
        </w:trPr>
        <w:tc>
          <w:tcPr>
            <w:cnfStyle w:val="001000000000" w:firstRow="0" w:lastRow="0" w:firstColumn="1" w:lastColumn="0" w:oddVBand="0" w:evenVBand="0" w:oddHBand="0" w:evenHBand="0" w:firstRowFirstColumn="0" w:firstRowLastColumn="0" w:lastRowFirstColumn="0" w:lastRowLastColumn="0"/>
            <w:tcW w:w="245" w:type="pct"/>
          </w:tcPr>
          <w:p w14:paraId="0C5795F1" w14:textId="77777777" w:rsidR="000A4E04" w:rsidRPr="00786764" w:rsidRDefault="000A4E04" w:rsidP="006B401D">
            <w:pPr>
              <w:rPr>
                <w:rFonts w:asciiTheme="minorHAnsi" w:hAnsiTheme="minorHAnsi" w:cstheme="minorHAnsi"/>
                <w:lang w:val="sr-Latn-CS"/>
              </w:rPr>
            </w:pPr>
            <w:r w:rsidRPr="00786764">
              <w:rPr>
                <w:rFonts w:asciiTheme="minorHAnsi" w:hAnsiTheme="minorHAnsi" w:cstheme="minorHAnsi"/>
                <w:lang w:val="sr-Latn-CS"/>
              </w:rPr>
              <w:t>W</w:t>
            </w:r>
          </w:p>
          <w:p w14:paraId="172008CF" w14:textId="77777777" w:rsidR="000A4E04" w:rsidRPr="00786764" w:rsidRDefault="000A4E04" w:rsidP="006B401D">
            <w:pPr>
              <w:rPr>
                <w:rFonts w:asciiTheme="minorHAnsi" w:hAnsiTheme="minorHAnsi" w:cstheme="minorHAnsi"/>
                <w:lang w:val="sr-Cyrl-CS"/>
              </w:rPr>
            </w:pPr>
          </w:p>
        </w:tc>
        <w:tc>
          <w:tcPr>
            <w:tcW w:w="2272" w:type="pct"/>
          </w:tcPr>
          <w:p w14:paraId="42FEA0E6"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3D6F7E22"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231" w:type="pct"/>
          </w:tcPr>
          <w:p w14:paraId="7946AB60"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0A4E04" w:rsidRPr="00786764" w14:paraId="4A60D527" w14:textId="77777777" w:rsidTr="000E50AB">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45" w:type="pct"/>
          </w:tcPr>
          <w:p w14:paraId="7CDD9D1D" w14:textId="77777777" w:rsidR="000A4E04" w:rsidRPr="00786764" w:rsidRDefault="000A4E04" w:rsidP="006B401D">
            <w:pPr>
              <w:pStyle w:val="ListParagraph"/>
              <w:ind w:left="0"/>
              <w:rPr>
                <w:rFonts w:asciiTheme="minorHAnsi" w:hAnsiTheme="minorHAnsi" w:cstheme="minorHAnsi"/>
                <w:lang w:val="sr-Cyrl-CS"/>
              </w:rPr>
            </w:pPr>
          </w:p>
          <w:p w14:paraId="5CE169C1" w14:textId="77777777" w:rsidR="000A4E04" w:rsidRPr="00786764" w:rsidRDefault="000A4E04" w:rsidP="006B401D">
            <w:pPr>
              <w:pStyle w:val="ListParagraph"/>
              <w:ind w:left="0"/>
              <w:rPr>
                <w:rFonts w:asciiTheme="minorHAnsi" w:hAnsiTheme="minorHAnsi" w:cstheme="minorHAnsi"/>
                <w:lang w:val="sr-Cyrl-CS"/>
              </w:rPr>
            </w:pPr>
          </w:p>
          <w:p w14:paraId="4EA2F3A5" w14:textId="77777777" w:rsidR="000A4E04" w:rsidRPr="00786764" w:rsidRDefault="000A4E04" w:rsidP="006B401D">
            <w:pPr>
              <w:pStyle w:val="ListParagraph"/>
              <w:ind w:left="0"/>
              <w:rPr>
                <w:rFonts w:asciiTheme="minorHAnsi" w:hAnsiTheme="minorHAnsi" w:cstheme="minorHAnsi"/>
                <w:lang w:val="sr-Cyrl-CS"/>
              </w:rPr>
            </w:pPr>
          </w:p>
          <w:p w14:paraId="5C69D54F" w14:textId="77777777" w:rsidR="000A4E04" w:rsidRPr="00786764" w:rsidRDefault="000A4E04" w:rsidP="006B401D">
            <w:pPr>
              <w:pStyle w:val="ListParagraph"/>
              <w:ind w:left="0"/>
              <w:rPr>
                <w:rFonts w:asciiTheme="minorHAnsi" w:hAnsiTheme="minorHAnsi" w:cstheme="minorHAnsi"/>
                <w:lang w:val="sr-Cyrl-CS"/>
              </w:rPr>
            </w:pPr>
          </w:p>
          <w:p w14:paraId="632925C4" w14:textId="77777777" w:rsidR="000A4E04" w:rsidRPr="00786764" w:rsidRDefault="000A4E04" w:rsidP="006B401D">
            <w:pPr>
              <w:pStyle w:val="ListParagraph"/>
              <w:ind w:left="0"/>
              <w:rPr>
                <w:rFonts w:asciiTheme="minorHAnsi" w:hAnsiTheme="minorHAnsi" w:cstheme="minorHAnsi"/>
                <w:lang w:val="sr-Cyrl-CS"/>
              </w:rPr>
            </w:pPr>
          </w:p>
          <w:p w14:paraId="3C9AC9E3" w14:textId="77777777" w:rsidR="000A4E04" w:rsidRPr="00786764" w:rsidRDefault="000A4E04" w:rsidP="006B401D">
            <w:pPr>
              <w:pStyle w:val="ListParagraph"/>
              <w:ind w:left="0"/>
              <w:rPr>
                <w:rFonts w:asciiTheme="minorHAnsi" w:hAnsiTheme="minorHAnsi" w:cstheme="minorHAnsi"/>
                <w:lang w:val="sr-Cyrl-CS"/>
              </w:rPr>
            </w:pPr>
          </w:p>
          <w:p w14:paraId="193FE2B5" w14:textId="77777777" w:rsidR="000A4E04" w:rsidRPr="00786764" w:rsidRDefault="000A4E04" w:rsidP="006B401D">
            <w:pPr>
              <w:pStyle w:val="ListParagraph"/>
              <w:ind w:left="0"/>
              <w:rPr>
                <w:rFonts w:asciiTheme="minorHAnsi" w:hAnsiTheme="minorHAnsi" w:cstheme="minorHAnsi"/>
                <w:lang w:val="sr-Cyrl-CS"/>
              </w:rPr>
            </w:pPr>
          </w:p>
          <w:p w14:paraId="42E8FA0B" w14:textId="77777777" w:rsidR="000A4E04" w:rsidRPr="00786764" w:rsidRDefault="000A4E04" w:rsidP="006B401D">
            <w:pPr>
              <w:pStyle w:val="ListParagraph"/>
              <w:ind w:left="0"/>
              <w:rPr>
                <w:rFonts w:asciiTheme="minorHAnsi" w:hAnsiTheme="minorHAnsi" w:cstheme="minorHAnsi"/>
                <w:lang w:val="sr-Cyrl-CS"/>
              </w:rPr>
            </w:pPr>
          </w:p>
          <w:p w14:paraId="7ECD4BFD" w14:textId="77777777" w:rsidR="000A4E04" w:rsidRPr="00786764" w:rsidRDefault="000A4E04" w:rsidP="006B401D">
            <w:pPr>
              <w:pStyle w:val="ListParagraph"/>
              <w:ind w:left="0"/>
              <w:rPr>
                <w:rFonts w:asciiTheme="minorHAnsi" w:hAnsiTheme="minorHAnsi" w:cstheme="minorHAnsi"/>
                <w:lang w:val="sr-Latn-CS"/>
              </w:rPr>
            </w:pPr>
          </w:p>
        </w:tc>
        <w:tc>
          <w:tcPr>
            <w:tcW w:w="2272" w:type="pct"/>
          </w:tcPr>
          <w:p w14:paraId="24E91A81" w14:textId="77777777" w:rsidR="003104F2" w:rsidRDefault="003104F2"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72311">
              <w:rPr>
                <w:rFonts w:asciiTheme="minorHAnsi" w:hAnsiTheme="minorHAnsi" w:cstheme="minorHAnsi"/>
                <w:b/>
                <w:lang w:val="sr-Cyrl-CS"/>
              </w:rPr>
              <w:t>Неравномерна покривеност предмета и студијск</w:t>
            </w:r>
            <w:r>
              <w:rPr>
                <w:rFonts w:asciiTheme="minorHAnsi" w:hAnsiTheme="minorHAnsi" w:cstheme="minorHAnsi"/>
                <w:b/>
                <w:lang w:val="sr-Cyrl-CS"/>
              </w:rPr>
              <w:t>их програма литературом и наставним материјалима</w:t>
            </w:r>
            <w:r w:rsidRPr="00B72311">
              <w:rPr>
                <w:rFonts w:asciiTheme="minorHAnsi" w:hAnsiTheme="minorHAnsi" w:cstheme="minorHAnsi"/>
                <w:b/>
                <w:lang w:val="sr-Cyrl-CS"/>
              </w:rPr>
              <w:t xml:space="preserve"> +</w:t>
            </w:r>
            <w:r>
              <w:rPr>
                <w:rFonts w:asciiTheme="minorHAnsi" w:hAnsiTheme="minorHAnsi" w:cstheme="minorHAnsi"/>
                <w:b/>
                <w:lang w:val="sr-Cyrl-CS"/>
              </w:rPr>
              <w:t>++</w:t>
            </w:r>
          </w:p>
          <w:p w14:paraId="1DAA886E" w14:textId="77777777" w:rsidR="00B72311" w:rsidRPr="00B72311"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72311">
              <w:rPr>
                <w:rFonts w:asciiTheme="minorHAnsi" w:hAnsiTheme="minorHAnsi" w:cstheme="minorHAnsi"/>
                <w:b/>
                <w:lang w:val="sr-Cyrl-CS"/>
              </w:rPr>
              <w:t>Непотпуна аутоматизација рада библиотеке ++</w:t>
            </w:r>
          </w:p>
          <w:p w14:paraId="324094F7" w14:textId="77777777" w:rsidR="00B72311" w:rsidRDefault="003104F2" w:rsidP="00B7231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Недовољан</w:t>
            </w:r>
            <w:r w:rsidR="00B72311">
              <w:rPr>
                <w:rFonts w:asciiTheme="minorHAnsi" w:hAnsiTheme="minorHAnsi" w:cstheme="minorHAnsi"/>
                <w:b/>
                <w:lang w:val="sr-Cyrl-CS"/>
              </w:rPr>
              <w:t xml:space="preserve"> приступ научним радовима++</w:t>
            </w:r>
          </w:p>
          <w:p w14:paraId="729F99A0" w14:textId="77777777" w:rsidR="00922EB3" w:rsidRDefault="00922EB3" w:rsidP="00B7231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Недовољно рачунара у учионицама и у читаоници</w:t>
            </w:r>
            <w:r w:rsidR="003104F2">
              <w:rPr>
                <w:rFonts w:asciiTheme="minorHAnsi" w:hAnsiTheme="minorHAnsi" w:cstheme="minorHAnsi"/>
                <w:b/>
                <w:lang w:val="sr-Cyrl-CS"/>
              </w:rPr>
              <w:t>+</w:t>
            </w:r>
          </w:p>
          <w:p w14:paraId="6FD57D6B" w14:textId="7EA8FA31" w:rsidR="00922EB3" w:rsidRPr="00B72311" w:rsidRDefault="00922EB3" w:rsidP="00B7231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Pr>
                <w:rFonts w:asciiTheme="minorHAnsi" w:hAnsiTheme="minorHAnsi" w:cstheme="minorHAnsi"/>
                <w:b/>
                <w:lang w:val="sr-Cyrl-CS"/>
              </w:rPr>
              <w:t>Кратко радно време комп</w:t>
            </w:r>
            <w:r w:rsidR="00ED6C7C">
              <w:rPr>
                <w:rFonts w:asciiTheme="minorHAnsi" w:hAnsiTheme="minorHAnsi" w:cstheme="minorHAnsi"/>
                <w:b/>
                <w:lang w:val="sr-Cyrl-CS"/>
              </w:rPr>
              <w:t>Одн</w:t>
            </w:r>
            <w:r>
              <w:rPr>
                <w:rFonts w:asciiTheme="minorHAnsi" w:hAnsiTheme="minorHAnsi" w:cstheme="minorHAnsi"/>
                <w:b/>
                <w:lang w:val="sr-Cyrl-CS"/>
              </w:rPr>
              <w:t xml:space="preserve">јутерске читаонице </w:t>
            </w:r>
            <w:r w:rsidR="003104F2">
              <w:rPr>
                <w:rFonts w:asciiTheme="minorHAnsi" w:hAnsiTheme="minorHAnsi" w:cstheme="minorHAnsi"/>
                <w:b/>
                <w:lang w:val="sr-Cyrl-CS"/>
              </w:rPr>
              <w:t>+</w:t>
            </w:r>
          </w:p>
        </w:tc>
        <w:tc>
          <w:tcPr>
            <w:tcW w:w="251" w:type="pct"/>
          </w:tcPr>
          <w:p w14:paraId="6C395A18" w14:textId="77777777" w:rsidR="000A4E04" w:rsidRPr="00786764"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1" w:type="pct"/>
          </w:tcPr>
          <w:p w14:paraId="6F423E08" w14:textId="77777777" w:rsidR="000A4E04" w:rsidRPr="00E916D7"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E916D7">
              <w:rPr>
                <w:rFonts w:asciiTheme="minorHAnsi" w:hAnsiTheme="minorHAnsi" w:cstheme="minorHAnsi"/>
                <w:b/>
                <w:lang w:val="sr-Cyrl-CS"/>
              </w:rPr>
              <w:t xml:space="preserve">Смањење обима финансијских средстава за набавку библиотечке грађе и унапређивање информатичке опреме </w:t>
            </w:r>
            <w:r w:rsidRPr="00E916D7">
              <w:rPr>
                <w:rFonts w:asciiTheme="minorHAnsi" w:hAnsiTheme="minorHAnsi" w:cstheme="minorHAnsi"/>
                <w:lang w:val="sr-Cyrl-CS"/>
              </w:rPr>
              <w:t>+++</w:t>
            </w:r>
          </w:p>
          <w:p w14:paraId="5B52A7B9" w14:textId="77777777" w:rsidR="000A4E04" w:rsidRPr="00E916D7"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916D7">
              <w:rPr>
                <w:rFonts w:asciiTheme="minorHAnsi" w:hAnsiTheme="minorHAnsi" w:cstheme="minorHAnsi"/>
                <w:b/>
                <w:lang w:val="sr-Cyrl-CS"/>
              </w:rPr>
              <w:t>Застаревање информатичке опреме и програма++</w:t>
            </w:r>
          </w:p>
          <w:p w14:paraId="0CF956ED" w14:textId="77777777" w:rsidR="003F1D70" w:rsidRPr="00E916D7" w:rsidRDefault="00E916D7"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Неуједначеност</w:t>
            </w:r>
            <w:proofErr w:type="spellEnd"/>
            <w:r>
              <w:rPr>
                <w:rFonts w:asciiTheme="minorHAnsi" w:hAnsiTheme="minorHAnsi" w:cstheme="minorHAnsi"/>
                <w:b/>
              </w:rPr>
              <w:t xml:space="preserve"> </w:t>
            </w:r>
            <w:proofErr w:type="spellStart"/>
            <w:r>
              <w:rPr>
                <w:rFonts w:asciiTheme="minorHAnsi" w:hAnsiTheme="minorHAnsi" w:cstheme="minorHAnsi"/>
                <w:b/>
              </w:rPr>
              <w:t>употребе</w:t>
            </w:r>
            <w:proofErr w:type="spellEnd"/>
            <w:r>
              <w:rPr>
                <w:rFonts w:asciiTheme="minorHAnsi" w:hAnsiTheme="minorHAnsi" w:cstheme="minorHAnsi"/>
                <w:b/>
              </w:rPr>
              <w:t xml:space="preserve"> </w:t>
            </w:r>
            <w:proofErr w:type="spellStart"/>
            <w:r>
              <w:rPr>
                <w:rFonts w:asciiTheme="minorHAnsi" w:hAnsiTheme="minorHAnsi" w:cstheme="minorHAnsi"/>
                <w:b/>
              </w:rPr>
              <w:t>онлајн</w:t>
            </w:r>
            <w:proofErr w:type="spellEnd"/>
            <w:r>
              <w:rPr>
                <w:rFonts w:asciiTheme="minorHAnsi" w:hAnsiTheme="minorHAnsi" w:cstheme="minorHAnsi"/>
                <w:b/>
              </w:rPr>
              <w:t xml:space="preserve"> </w:t>
            </w:r>
            <w:proofErr w:type="spellStart"/>
            <w:r>
              <w:rPr>
                <w:rFonts w:asciiTheme="minorHAnsi" w:hAnsiTheme="minorHAnsi" w:cstheme="minorHAnsi"/>
                <w:b/>
              </w:rPr>
              <w:t>ресурса</w:t>
            </w:r>
            <w:proofErr w:type="spellEnd"/>
            <w:r>
              <w:rPr>
                <w:rFonts w:asciiTheme="minorHAnsi" w:hAnsiTheme="minorHAnsi" w:cstheme="minorHAnsi"/>
                <w:b/>
              </w:rPr>
              <w:t xml:space="preserve"> и </w:t>
            </w:r>
            <w:proofErr w:type="spellStart"/>
            <w:r>
              <w:rPr>
                <w:rFonts w:asciiTheme="minorHAnsi" w:hAnsiTheme="minorHAnsi" w:cstheme="minorHAnsi"/>
                <w:b/>
              </w:rPr>
              <w:t>званичних</w:t>
            </w:r>
            <w:proofErr w:type="spellEnd"/>
            <w:r>
              <w:rPr>
                <w:rFonts w:asciiTheme="minorHAnsi" w:hAnsiTheme="minorHAnsi" w:cstheme="minorHAnsi"/>
                <w:b/>
              </w:rPr>
              <w:t xml:space="preserve"> </w:t>
            </w:r>
            <w:proofErr w:type="spellStart"/>
            <w:r>
              <w:rPr>
                <w:rFonts w:asciiTheme="minorHAnsi" w:hAnsiTheme="minorHAnsi" w:cstheme="minorHAnsi"/>
                <w:b/>
              </w:rPr>
              <w:t>уџбеника</w:t>
            </w:r>
            <w:proofErr w:type="spellEnd"/>
            <w:r>
              <w:rPr>
                <w:rFonts w:asciiTheme="minorHAnsi" w:hAnsiTheme="minorHAnsi" w:cstheme="minorHAnsi"/>
                <w:b/>
              </w:rPr>
              <w:t xml:space="preserve"> </w:t>
            </w:r>
            <w:proofErr w:type="spellStart"/>
            <w:r>
              <w:rPr>
                <w:rFonts w:asciiTheme="minorHAnsi" w:hAnsiTheme="minorHAnsi" w:cstheme="minorHAnsi"/>
                <w:b/>
              </w:rPr>
              <w:t>међу</w:t>
            </w:r>
            <w:proofErr w:type="spellEnd"/>
            <w:r>
              <w:rPr>
                <w:rFonts w:asciiTheme="minorHAnsi" w:hAnsiTheme="minorHAnsi" w:cstheme="minorHAnsi"/>
                <w:b/>
              </w:rPr>
              <w:t xml:space="preserve"> </w:t>
            </w:r>
            <w:proofErr w:type="spellStart"/>
            <w:r>
              <w:rPr>
                <w:rFonts w:asciiTheme="minorHAnsi" w:hAnsiTheme="minorHAnsi" w:cstheme="minorHAnsi"/>
                <w:b/>
              </w:rPr>
              <w:t>студентима</w:t>
            </w:r>
            <w:proofErr w:type="spellEnd"/>
            <w:r>
              <w:rPr>
                <w:rFonts w:asciiTheme="minorHAnsi" w:hAnsiTheme="minorHAnsi" w:cstheme="minorHAnsi"/>
                <w:b/>
              </w:rPr>
              <w:t xml:space="preserve"> ++</w:t>
            </w:r>
          </w:p>
          <w:p w14:paraId="54887918" w14:textId="77777777" w:rsidR="007A082D" w:rsidRDefault="007A082D" w:rsidP="007A082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E916D7">
              <w:rPr>
                <w:rFonts w:asciiTheme="minorHAnsi" w:hAnsiTheme="minorHAnsi" w:cstheme="minorHAnsi"/>
                <w:b/>
              </w:rPr>
              <w:t>Недовољно</w:t>
            </w:r>
            <w:proofErr w:type="spellEnd"/>
            <w:r w:rsidRPr="00E916D7">
              <w:rPr>
                <w:rFonts w:asciiTheme="minorHAnsi" w:hAnsiTheme="minorHAnsi" w:cstheme="minorHAnsi"/>
                <w:b/>
              </w:rPr>
              <w:t xml:space="preserve"> </w:t>
            </w:r>
            <w:proofErr w:type="spellStart"/>
            <w:r w:rsidRPr="00E916D7">
              <w:rPr>
                <w:rFonts w:asciiTheme="minorHAnsi" w:hAnsiTheme="minorHAnsi" w:cstheme="minorHAnsi"/>
                <w:b/>
              </w:rPr>
              <w:t>препознавање</w:t>
            </w:r>
            <w:proofErr w:type="spellEnd"/>
            <w:r w:rsidRPr="00E916D7">
              <w:rPr>
                <w:rFonts w:asciiTheme="minorHAnsi" w:hAnsiTheme="minorHAnsi" w:cstheme="minorHAnsi"/>
                <w:b/>
              </w:rPr>
              <w:t xml:space="preserve"> </w:t>
            </w:r>
            <w:proofErr w:type="spellStart"/>
            <w:r w:rsidRPr="00E916D7">
              <w:rPr>
                <w:rFonts w:asciiTheme="minorHAnsi" w:hAnsiTheme="minorHAnsi" w:cstheme="minorHAnsi"/>
                <w:b/>
              </w:rPr>
              <w:t>значаја</w:t>
            </w:r>
            <w:proofErr w:type="spellEnd"/>
            <w:r w:rsidRPr="00E916D7">
              <w:rPr>
                <w:rFonts w:asciiTheme="minorHAnsi" w:hAnsiTheme="minorHAnsi" w:cstheme="minorHAnsi"/>
                <w:b/>
              </w:rPr>
              <w:t xml:space="preserve"> online </w:t>
            </w:r>
            <w:proofErr w:type="spellStart"/>
            <w:r w:rsidRPr="00E916D7">
              <w:rPr>
                <w:rFonts w:asciiTheme="minorHAnsi" w:hAnsiTheme="minorHAnsi" w:cstheme="minorHAnsi"/>
                <w:b/>
              </w:rPr>
              <w:t>учења</w:t>
            </w:r>
            <w:proofErr w:type="spellEnd"/>
            <w:r w:rsidRPr="00E916D7">
              <w:rPr>
                <w:rFonts w:asciiTheme="minorHAnsi" w:hAnsiTheme="minorHAnsi" w:cstheme="minorHAnsi"/>
                <w:b/>
              </w:rPr>
              <w:t xml:space="preserve"> у </w:t>
            </w:r>
            <w:proofErr w:type="spellStart"/>
            <w:r w:rsidRPr="00E916D7">
              <w:rPr>
                <w:rFonts w:asciiTheme="minorHAnsi" w:hAnsiTheme="minorHAnsi" w:cstheme="minorHAnsi"/>
                <w:b/>
              </w:rPr>
              <w:t>наставном</w:t>
            </w:r>
            <w:proofErr w:type="spellEnd"/>
            <w:r w:rsidRPr="00E916D7">
              <w:rPr>
                <w:rFonts w:asciiTheme="minorHAnsi" w:hAnsiTheme="minorHAnsi" w:cstheme="minorHAnsi"/>
                <w:b/>
              </w:rPr>
              <w:t xml:space="preserve"> </w:t>
            </w:r>
            <w:proofErr w:type="spellStart"/>
            <w:r w:rsidRPr="00E916D7">
              <w:rPr>
                <w:rFonts w:asciiTheme="minorHAnsi" w:hAnsiTheme="minorHAnsi" w:cstheme="minorHAnsi"/>
                <w:b/>
              </w:rPr>
              <w:t>процесу</w:t>
            </w:r>
            <w:proofErr w:type="spellEnd"/>
            <w:r w:rsidRPr="00E916D7">
              <w:rPr>
                <w:rFonts w:asciiTheme="minorHAnsi" w:hAnsiTheme="minorHAnsi" w:cstheme="minorHAnsi"/>
                <w:b/>
              </w:rPr>
              <w:t xml:space="preserve"> </w:t>
            </w:r>
            <w:proofErr w:type="spellStart"/>
            <w:r w:rsidRPr="00E916D7">
              <w:rPr>
                <w:rFonts w:asciiTheme="minorHAnsi" w:hAnsiTheme="minorHAnsi" w:cstheme="minorHAnsi"/>
                <w:b/>
              </w:rPr>
              <w:t>на</w:t>
            </w:r>
            <w:proofErr w:type="spellEnd"/>
            <w:r w:rsidRPr="00E916D7">
              <w:rPr>
                <w:rFonts w:asciiTheme="minorHAnsi" w:hAnsiTheme="minorHAnsi" w:cstheme="minorHAnsi"/>
                <w:b/>
              </w:rPr>
              <w:t xml:space="preserve"> </w:t>
            </w:r>
            <w:proofErr w:type="spellStart"/>
            <w:r w:rsidRPr="00E916D7">
              <w:rPr>
                <w:rFonts w:asciiTheme="minorHAnsi" w:hAnsiTheme="minorHAnsi" w:cstheme="minorHAnsi"/>
                <w:b/>
              </w:rPr>
              <w:t>Универзитету</w:t>
            </w:r>
            <w:proofErr w:type="spellEnd"/>
            <w:r w:rsidRPr="00E916D7">
              <w:rPr>
                <w:rFonts w:asciiTheme="minorHAnsi" w:hAnsiTheme="minorHAnsi" w:cstheme="minorHAnsi"/>
                <w:b/>
              </w:rPr>
              <w:t xml:space="preserve"> и у </w:t>
            </w:r>
            <w:proofErr w:type="spellStart"/>
            <w:r w:rsidRPr="00E916D7">
              <w:rPr>
                <w:rFonts w:asciiTheme="minorHAnsi" w:hAnsiTheme="minorHAnsi" w:cstheme="minorHAnsi"/>
                <w:b/>
              </w:rPr>
              <w:t>Министарству</w:t>
            </w:r>
            <w:proofErr w:type="spellEnd"/>
            <w:r w:rsidRPr="00E916D7">
              <w:rPr>
                <w:rFonts w:asciiTheme="minorHAnsi" w:hAnsiTheme="minorHAnsi" w:cstheme="minorHAnsi"/>
                <w:b/>
              </w:rPr>
              <w:t xml:space="preserve"> </w:t>
            </w:r>
            <w:proofErr w:type="spellStart"/>
            <w:r w:rsidRPr="00E916D7">
              <w:rPr>
                <w:rFonts w:asciiTheme="minorHAnsi" w:hAnsiTheme="minorHAnsi" w:cstheme="minorHAnsi"/>
                <w:b/>
              </w:rPr>
              <w:t>просвете</w:t>
            </w:r>
            <w:proofErr w:type="spellEnd"/>
            <w:r w:rsidR="00E916D7">
              <w:rPr>
                <w:rFonts w:asciiTheme="minorHAnsi" w:hAnsiTheme="minorHAnsi" w:cstheme="minorHAnsi"/>
                <w:b/>
              </w:rPr>
              <w:t>+</w:t>
            </w:r>
          </w:p>
          <w:p w14:paraId="129A7400" w14:textId="77777777" w:rsidR="00E916D7" w:rsidRPr="00E916D7" w:rsidRDefault="00E916D7" w:rsidP="007A082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Pr>
                <w:rFonts w:asciiTheme="minorHAnsi" w:hAnsiTheme="minorHAnsi" w:cstheme="minorHAnsi"/>
                <w:b/>
              </w:rPr>
              <w:t>Све</w:t>
            </w:r>
            <w:proofErr w:type="spellEnd"/>
            <w:r>
              <w:rPr>
                <w:rFonts w:asciiTheme="minorHAnsi" w:hAnsiTheme="minorHAnsi" w:cstheme="minorHAnsi"/>
                <w:b/>
              </w:rPr>
              <w:t xml:space="preserve"> </w:t>
            </w:r>
            <w:proofErr w:type="spellStart"/>
            <w:r>
              <w:rPr>
                <w:rFonts w:asciiTheme="minorHAnsi" w:hAnsiTheme="minorHAnsi" w:cstheme="minorHAnsi"/>
                <w:b/>
              </w:rPr>
              <w:t>шира</w:t>
            </w:r>
            <w:proofErr w:type="spellEnd"/>
            <w:r>
              <w:rPr>
                <w:rFonts w:asciiTheme="minorHAnsi" w:hAnsiTheme="minorHAnsi" w:cstheme="minorHAnsi"/>
                <w:b/>
              </w:rPr>
              <w:t xml:space="preserve"> </w:t>
            </w:r>
            <w:proofErr w:type="spellStart"/>
            <w:r>
              <w:rPr>
                <w:rFonts w:asciiTheme="minorHAnsi" w:hAnsiTheme="minorHAnsi" w:cstheme="minorHAnsi"/>
                <w:b/>
              </w:rPr>
              <w:t>употреба</w:t>
            </w:r>
            <w:proofErr w:type="spellEnd"/>
            <w:r>
              <w:rPr>
                <w:rFonts w:asciiTheme="minorHAnsi" w:hAnsiTheme="minorHAnsi" w:cstheme="minorHAnsi"/>
                <w:b/>
              </w:rPr>
              <w:t xml:space="preserve"> </w:t>
            </w:r>
            <w:proofErr w:type="spellStart"/>
            <w:r>
              <w:rPr>
                <w:rFonts w:asciiTheme="minorHAnsi" w:hAnsiTheme="minorHAnsi" w:cstheme="minorHAnsi"/>
                <w:b/>
              </w:rPr>
              <w:t>незваничне</w:t>
            </w:r>
            <w:proofErr w:type="spellEnd"/>
            <w:r>
              <w:rPr>
                <w:rFonts w:asciiTheme="minorHAnsi" w:hAnsiTheme="minorHAnsi" w:cstheme="minorHAnsi"/>
                <w:b/>
              </w:rPr>
              <w:t xml:space="preserve"> </w:t>
            </w:r>
            <w:proofErr w:type="spellStart"/>
            <w:r>
              <w:rPr>
                <w:rFonts w:asciiTheme="minorHAnsi" w:hAnsiTheme="minorHAnsi" w:cstheme="minorHAnsi"/>
                <w:b/>
              </w:rPr>
              <w:t>литературе</w:t>
            </w:r>
            <w:proofErr w:type="spellEnd"/>
            <w:r>
              <w:rPr>
                <w:rFonts w:asciiTheme="minorHAnsi" w:hAnsiTheme="minorHAnsi" w:cstheme="minorHAnsi"/>
                <w:b/>
              </w:rPr>
              <w:t xml:space="preserve"> у </w:t>
            </w:r>
            <w:proofErr w:type="spellStart"/>
            <w:r>
              <w:rPr>
                <w:rFonts w:asciiTheme="minorHAnsi" w:hAnsiTheme="minorHAnsi" w:cstheme="minorHAnsi"/>
                <w:b/>
              </w:rPr>
              <w:t>припреми</w:t>
            </w:r>
            <w:proofErr w:type="spellEnd"/>
            <w:r>
              <w:rPr>
                <w:rFonts w:asciiTheme="minorHAnsi" w:hAnsiTheme="minorHAnsi" w:cstheme="minorHAnsi"/>
                <w:b/>
              </w:rPr>
              <w:t xml:space="preserve"> </w:t>
            </w:r>
            <w:proofErr w:type="spellStart"/>
            <w:r>
              <w:rPr>
                <w:rFonts w:asciiTheme="minorHAnsi" w:hAnsiTheme="minorHAnsi" w:cstheme="minorHAnsi"/>
                <w:b/>
              </w:rPr>
              <w:t>испита</w:t>
            </w:r>
            <w:proofErr w:type="spellEnd"/>
            <w:r>
              <w:rPr>
                <w:rFonts w:asciiTheme="minorHAnsi" w:hAnsiTheme="minorHAnsi" w:cstheme="minorHAnsi"/>
                <w:b/>
              </w:rPr>
              <w:t>++</w:t>
            </w:r>
          </w:p>
        </w:tc>
      </w:tr>
    </w:tbl>
    <w:p w14:paraId="7FDE18FF" w14:textId="77777777" w:rsidR="000A4E04" w:rsidRPr="00786764" w:rsidRDefault="000A4E04" w:rsidP="006B401D">
      <w:pPr>
        <w:pStyle w:val="ListParagraph"/>
        <w:ind w:left="0"/>
        <w:rPr>
          <w:rFonts w:asciiTheme="minorHAnsi" w:hAnsiTheme="minorHAnsi" w:cstheme="minorHAnsi"/>
          <w:color w:val="000000"/>
          <w:lang w:val="sr-Cyrl-CS"/>
        </w:rPr>
      </w:pPr>
    </w:p>
    <w:p w14:paraId="0671FB0E"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5DB90AD8" w14:textId="77777777" w:rsidR="000A4E04" w:rsidRPr="00786764" w:rsidRDefault="000A4E04" w:rsidP="006B401D">
      <w:pPr>
        <w:pStyle w:val="ListParagraph"/>
        <w:ind w:left="0"/>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2405"/>
        <w:gridCol w:w="2194"/>
        <w:gridCol w:w="2218"/>
        <w:gridCol w:w="2236"/>
      </w:tblGrid>
      <w:tr w:rsidR="000A4E04" w:rsidRPr="00786764" w14:paraId="37B7EA3B" w14:textId="77777777" w:rsidTr="008101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8" w:type="pct"/>
          </w:tcPr>
          <w:p w14:paraId="1EE1FA9B"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212" w:type="pct"/>
          </w:tcPr>
          <w:p w14:paraId="5E57C2A1"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225" w:type="pct"/>
          </w:tcPr>
          <w:p w14:paraId="67D28EC6"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235" w:type="pct"/>
          </w:tcPr>
          <w:p w14:paraId="13BC3E8A"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0A4E04" w:rsidRPr="00786764" w14:paraId="00D9ABE4" w14:textId="77777777" w:rsidTr="00810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8" w:type="pct"/>
          </w:tcPr>
          <w:p w14:paraId="25A1B8D2"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Успостављање система адекватне и континуиране набавке библиотечких наслова</w:t>
            </w:r>
          </w:p>
        </w:tc>
        <w:tc>
          <w:tcPr>
            <w:tcW w:w="1212" w:type="pct"/>
          </w:tcPr>
          <w:p w14:paraId="483C0C88" w14:textId="77777777" w:rsidR="000A4E04" w:rsidRPr="00786764" w:rsidRDefault="000A4E04"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Особље библиотеке</w:t>
            </w:r>
          </w:p>
          <w:p w14:paraId="42B998BE" w14:textId="77777777" w:rsidR="000A4E04" w:rsidRPr="00786764" w:rsidRDefault="000A4E04"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Управа Факултета</w:t>
            </w:r>
          </w:p>
        </w:tc>
        <w:tc>
          <w:tcPr>
            <w:tcW w:w="1225" w:type="pct"/>
          </w:tcPr>
          <w:p w14:paraId="65259AF8" w14:textId="77777777" w:rsidR="000A4E04" w:rsidRPr="00786764" w:rsidRDefault="00810167" w:rsidP="0081016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 xml:space="preserve">2024-2031. </w:t>
            </w:r>
          </w:p>
        </w:tc>
        <w:tc>
          <w:tcPr>
            <w:tcW w:w="1235" w:type="pct"/>
          </w:tcPr>
          <w:p w14:paraId="6EB71626" w14:textId="77777777" w:rsidR="000A4E04" w:rsidRPr="00786764" w:rsidRDefault="00810167"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Повећати б</w:t>
            </w:r>
            <w:r w:rsidR="000A4E04" w:rsidRPr="00786764">
              <w:rPr>
                <w:rFonts w:asciiTheme="minorHAnsi" w:hAnsiTheme="minorHAnsi" w:cstheme="minorHAnsi"/>
                <w:color w:val="000000"/>
                <w:lang w:val="sr-Cyrl-CS"/>
              </w:rPr>
              <w:t>рој издатих уџбеника на годишњем нивоу</w:t>
            </w:r>
          </w:p>
        </w:tc>
      </w:tr>
      <w:tr w:rsidR="000A4E04" w:rsidRPr="00786764" w14:paraId="41DECC42" w14:textId="77777777" w:rsidTr="00810167">
        <w:tc>
          <w:tcPr>
            <w:cnfStyle w:val="001000000000" w:firstRow="0" w:lastRow="0" w:firstColumn="1" w:lastColumn="0" w:oddVBand="0" w:evenVBand="0" w:oddHBand="0" w:evenHBand="0" w:firstRowFirstColumn="0" w:firstRowLastColumn="0" w:lastRowFirstColumn="0" w:lastRowLastColumn="0"/>
            <w:tcW w:w="1328" w:type="pct"/>
          </w:tcPr>
          <w:p w14:paraId="39A3F583"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Унапређење међубиблиотечке сарадње, посебно дефинисање протокола сарадње МФ са Универзитетском библиотеком</w:t>
            </w:r>
          </w:p>
        </w:tc>
        <w:tc>
          <w:tcPr>
            <w:tcW w:w="1212" w:type="pct"/>
          </w:tcPr>
          <w:p w14:paraId="620E7875" w14:textId="77777777" w:rsidR="000A4E04" w:rsidRPr="00786764" w:rsidRDefault="000A4E04"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Особље библиотеке</w:t>
            </w:r>
          </w:p>
          <w:p w14:paraId="60300BF3" w14:textId="77777777" w:rsidR="000A4E04" w:rsidRPr="00786764" w:rsidRDefault="000A4E04"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Управа Факултета</w:t>
            </w:r>
          </w:p>
        </w:tc>
        <w:tc>
          <w:tcPr>
            <w:tcW w:w="1225" w:type="pct"/>
          </w:tcPr>
          <w:p w14:paraId="2E475540" w14:textId="77777777" w:rsidR="000A4E04" w:rsidRPr="00786764" w:rsidRDefault="00810167"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2024-2031.</w:t>
            </w:r>
          </w:p>
        </w:tc>
        <w:tc>
          <w:tcPr>
            <w:tcW w:w="1235" w:type="pct"/>
          </w:tcPr>
          <w:p w14:paraId="019E4847" w14:textId="77777777" w:rsidR="000A4E04" w:rsidRDefault="00810167"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Повећати број нових и ретких публикација доступних захваљујући сарадњи </w:t>
            </w:r>
          </w:p>
          <w:p w14:paraId="30477EF8" w14:textId="77777777" w:rsidR="00810167" w:rsidRPr="00786764" w:rsidRDefault="00810167"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proofErr w:type="spellStart"/>
            <w:r>
              <w:t>Скраћење</w:t>
            </w:r>
            <w:proofErr w:type="spellEnd"/>
            <w:r>
              <w:t xml:space="preserve"> </w:t>
            </w:r>
            <w:proofErr w:type="spellStart"/>
            <w:r>
              <w:t>времена</w:t>
            </w:r>
            <w:proofErr w:type="spellEnd"/>
            <w:r>
              <w:t xml:space="preserve"> </w:t>
            </w:r>
            <w:proofErr w:type="spellStart"/>
            <w:r>
              <w:t>за</w:t>
            </w:r>
            <w:proofErr w:type="spellEnd"/>
            <w:r>
              <w:t xml:space="preserve"> </w:t>
            </w:r>
            <w:proofErr w:type="spellStart"/>
            <w:r>
              <w:t>добијање</w:t>
            </w:r>
            <w:proofErr w:type="spellEnd"/>
            <w:r>
              <w:t xml:space="preserve"> </w:t>
            </w:r>
            <w:proofErr w:type="spellStart"/>
            <w:r>
              <w:t>публикација</w:t>
            </w:r>
            <w:proofErr w:type="spellEnd"/>
            <w:r>
              <w:t xml:space="preserve"> </w:t>
            </w:r>
            <w:proofErr w:type="spellStart"/>
            <w:r>
              <w:t>преко</w:t>
            </w:r>
            <w:proofErr w:type="spellEnd"/>
            <w:r>
              <w:t xml:space="preserve"> </w:t>
            </w:r>
            <w:proofErr w:type="spellStart"/>
            <w:r>
              <w:t>међубиблиотечке</w:t>
            </w:r>
            <w:proofErr w:type="spellEnd"/>
            <w:r>
              <w:t xml:space="preserve"> </w:t>
            </w:r>
            <w:proofErr w:type="spellStart"/>
            <w:r>
              <w:t>позајмице</w:t>
            </w:r>
            <w:proofErr w:type="spellEnd"/>
          </w:p>
        </w:tc>
      </w:tr>
      <w:tr w:rsidR="00810167" w:rsidRPr="00786764" w14:paraId="6D50CF3D" w14:textId="77777777" w:rsidTr="00810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8" w:type="pct"/>
          </w:tcPr>
          <w:p w14:paraId="1B4ECEFE" w14:textId="77777777" w:rsidR="00810167" w:rsidRPr="00786764" w:rsidRDefault="00810167"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Редовно обнављање и унапређење ИТ опреме</w:t>
            </w:r>
          </w:p>
        </w:tc>
        <w:tc>
          <w:tcPr>
            <w:tcW w:w="1212" w:type="pct"/>
          </w:tcPr>
          <w:p w14:paraId="39679B53" w14:textId="77777777" w:rsidR="00810167" w:rsidRPr="00786764" w:rsidRDefault="00810167"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Особље ЦИКТ-а</w:t>
            </w:r>
          </w:p>
          <w:p w14:paraId="56BE89B4" w14:textId="77777777" w:rsidR="00810167" w:rsidRPr="00786764" w:rsidRDefault="00810167"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Управа Факултета</w:t>
            </w:r>
          </w:p>
        </w:tc>
        <w:tc>
          <w:tcPr>
            <w:tcW w:w="1225" w:type="pct"/>
          </w:tcPr>
          <w:p w14:paraId="66B5B453" w14:textId="77777777" w:rsidR="00810167" w:rsidRPr="00786764" w:rsidRDefault="00810167"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lang w:val="sr-Cyrl-CS"/>
              </w:rPr>
              <w:t>2024-2031.</w:t>
            </w:r>
          </w:p>
        </w:tc>
        <w:tc>
          <w:tcPr>
            <w:tcW w:w="1235" w:type="pct"/>
          </w:tcPr>
          <w:p w14:paraId="63D3D09B" w14:textId="77777777" w:rsidR="00810167" w:rsidRDefault="00810167" w:rsidP="00AA2EBB">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Смањен број студената по дотупном рачунару на настави</w:t>
            </w:r>
          </w:p>
          <w:p w14:paraId="4FF6BF32" w14:textId="77777777" w:rsidR="00810167" w:rsidRDefault="00810167" w:rsidP="00810167">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Смањен број студената по дотупном рачунару у библиотеци </w:t>
            </w:r>
          </w:p>
          <w:p w14:paraId="4811C8CA" w14:textId="77777777" w:rsidR="00810167" w:rsidRPr="00786764" w:rsidRDefault="00810167" w:rsidP="00AA2EBB">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Смањен број студената по дотупном рачунару у рачунарској сали </w:t>
            </w:r>
          </w:p>
        </w:tc>
      </w:tr>
      <w:tr w:rsidR="00810167" w:rsidRPr="00786764" w14:paraId="0636C794" w14:textId="77777777" w:rsidTr="00810167">
        <w:tc>
          <w:tcPr>
            <w:cnfStyle w:val="001000000000" w:firstRow="0" w:lastRow="0" w:firstColumn="1" w:lastColumn="0" w:oddVBand="0" w:evenVBand="0" w:oddHBand="0" w:evenHBand="0" w:firstRowFirstColumn="0" w:firstRowLastColumn="0" w:lastRowFirstColumn="0" w:lastRowLastColumn="0"/>
            <w:tcW w:w="1328" w:type="pct"/>
          </w:tcPr>
          <w:p w14:paraId="502B398A" w14:textId="77777777" w:rsidR="00810167" w:rsidRPr="00786764" w:rsidRDefault="00810167" w:rsidP="007A082D">
            <w:pPr>
              <w:pStyle w:val="ListParagraph"/>
              <w:ind w:left="0"/>
              <w:rPr>
                <w:rFonts w:asciiTheme="minorHAnsi" w:hAnsiTheme="minorHAnsi" w:cstheme="minorHAnsi"/>
                <w:color w:val="000000"/>
              </w:rPr>
            </w:pPr>
            <w:r w:rsidRPr="00786764">
              <w:rPr>
                <w:rFonts w:asciiTheme="minorHAnsi" w:hAnsiTheme="minorHAnsi" w:cstheme="minorHAnsi"/>
                <w:color w:val="000000"/>
                <w:lang w:val="sr-Cyrl-CS"/>
              </w:rPr>
              <w:t xml:space="preserve">Улагање у даљи развој академске мреже и </w:t>
            </w:r>
            <w:r w:rsidRPr="00786764">
              <w:rPr>
                <w:rFonts w:asciiTheme="minorHAnsi" w:hAnsiTheme="minorHAnsi" w:cstheme="minorHAnsi"/>
                <w:color w:val="000000"/>
              </w:rPr>
              <w:t xml:space="preserve">Moodle </w:t>
            </w:r>
            <w:proofErr w:type="spellStart"/>
            <w:r w:rsidRPr="00786764">
              <w:rPr>
                <w:rFonts w:asciiTheme="minorHAnsi" w:hAnsiTheme="minorHAnsi" w:cstheme="minorHAnsi"/>
                <w:color w:val="000000"/>
              </w:rPr>
              <w:t>платфоме</w:t>
            </w:r>
            <w:proofErr w:type="spellEnd"/>
            <w:r w:rsidRPr="00786764">
              <w:rPr>
                <w:rFonts w:asciiTheme="minorHAnsi" w:hAnsiTheme="minorHAnsi" w:cstheme="minorHAnsi"/>
                <w:color w:val="000000"/>
              </w:rPr>
              <w:t xml:space="preserve"> </w:t>
            </w:r>
            <w:proofErr w:type="spellStart"/>
            <w:r w:rsidRPr="00786764">
              <w:rPr>
                <w:rFonts w:asciiTheme="minorHAnsi" w:hAnsiTheme="minorHAnsi" w:cstheme="minorHAnsi"/>
                <w:color w:val="000000"/>
              </w:rPr>
              <w:t>за</w:t>
            </w:r>
            <w:proofErr w:type="spellEnd"/>
            <w:r w:rsidRPr="00786764">
              <w:rPr>
                <w:rFonts w:asciiTheme="minorHAnsi" w:hAnsiTheme="minorHAnsi" w:cstheme="minorHAnsi"/>
                <w:color w:val="000000"/>
              </w:rPr>
              <w:t xml:space="preserve"> </w:t>
            </w:r>
            <w:r w:rsidRPr="00786764">
              <w:rPr>
                <w:rFonts w:asciiTheme="minorHAnsi" w:hAnsiTheme="minorHAnsi" w:cstheme="minorHAnsi"/>
              </w:rPr>
              <w:t xml:space="preserve">online </w:t>
            </w:r>
            <w:proofErr w:type="spellStart"/>
            <w:r w:rsidRPr="00786764">
              <w:rPr>
                <w:rFonts w:asciiTheme="minorHAnsi" w:hAnsiTheme="minorHAnsi" w:cstheme="minorHAnsi"/>
              </w:rPr>
              <w:t>учење</w:t>
            </w:r>
            <w:proofErr w:type="spellEnd"/>
          </w:p>
        </w:tc>
        <w:tc>
          <w:tcPr>
            <w:tcW w:w="1212" w:type="pct"/>
          </w:tcPr>
          <w:p w14:paraId="254B5001" w14:textId="77777777" w:rsidR="00810167" w:rsidRPr="00786764" w:rsidRDefault="00810167"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Особље ЦИКТ-а</w:t>
            </w:r>
          </w:p>
          <w:p w14:paraId="55490D47" w14:textId="77777777" w:rsidR="00810167" w:rsidRPr="00786764" w:rsidRDefault="00810167"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Координатори за </w:t>
            </w:r>
            <w:r w:rsidRPr="00786764">
              <w:rPr>
                <w:rFonts w:asciiTheme="minorHAnsi" w:hAnsiTheme="minorHAnsi" w:cstheme="minorHAnsi"/>
              </w:rPr>
              <w:t xml:space="preserve">online </w:t>
            </w:r>
            <w:proofErr w:type="spellStart"/>
            <w:r w:rsidRPr="00786764">
              <w:rPr>
                <w:rFonts w:asciiTheme="minorHAnsi" w:hAnsiTheme="minorHAnsi" w:cstheme="minorHAnsi"/>
              </w:rPr>
              <w:t>наставу</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на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Катедрама</w:t>
            </w:r>
            <w:proofErr w:type="spellEnd"/>
          </w:p>
          <w:p w14:paraId="6E8F519B" w14:textId="77777777" w:rsidR="00810167" w:rsidRPr="00786764" w:rsidRDefault="00810167"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Управа Факултета</w:t>
            </w:r>
          </w:p>
        </w:tc>
        <w:tc>
          <w:tcPr>
            <w:tcW w:w="1225" w:type="pct"/>
          </w:tcPr>
          <w:p w14:paraId="0B3A87F8" w14:textId="77777777" w:rsidR="00810167" w:rsidRPr="00786764" w:rsidRDefault="00810167" w:rsidP="00810167">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lang w:val="sr-Cyrl-CS"/>
              </w:rPr>
              <w:t>2024-2031.</w:t>
            </w:r>
          </w:p>
        </w:tc>
        <w:tc>
          <w:tcPr>
            <w:tcW w:w="1235" w:type="pct"/>
          </w:tcPr>
          <w:p w14:paraId="5F7EF4DB" w14:textId="77777777" w:rsidR="00810167" w:rsidRDefault="00810167"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lang w:val="sr-Cyrl-CS"/>
              </w:rPr>
              <w:t xml:space="preserve">Повећан капацитет </w:t>
            </w:r>
            <w:r>
              <w:rPr>
                <w:rFonts w:asciiTheme="minorHAnsi" w:hAnsiTheme="minorHAnsi" w:cstheme="minorHAnsi"/>
                <w:color w:val="000000"/>
              </w:rPr>
              <w:t xml:space="preserve">Moodle </w:t>
            </w:r>
            <w:proofErr w:type="spellStart"/>
            <w:r>
              <w:rPr>
                <w:rFonts w:asciiTheme="minorHAnsi" w:hAnsiTheme="minorHAnsi" w:cstheme="minorHAnsi"/>
                <w:color w:val="000000"/>
              </w:rPr>
              <w:t>платформе</w:t>
            </w:r>
            <w:proofErr w:type="spellEnd"/>
          </w:p>
          <w:p w14:paraId="24846581" w14:textId="77777777" w:rsidR="00810167" w:rsidRPr="00810167" w:rsidRDefault="00810167"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proofErr w:type="spellStart"/>
            <w:r>
              <w:rPr>
                <w:rFonts w:asciiTheme="minorHAnsi" w:hAnsiTheme="minorHAnsi" w:cstheme="minorHAnsi"/>
                <w:color w:val="000000"/>
              </w:rPr>
              <w:t>Повећан</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број</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предмета</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доступан</w:t>
            </w:r>
            <w:proofErr w:type="spellEnd"/>
            <w:r>
              <w:rPr>
                <w:rFonts w:asciiTheme="minorHAnsi" w:hAnsiTheme="minorHAnsi" w:cstheme="minorHAnsi"/>
                <w:color w:val="000000"/>
              </w:rPr>
              <w:t xml:space="preserve"> у </w:t>
            </w:r>
            <w:proofErr w:type="spellStart"/>
            <w:r>
              <w:rPr>
                <w:rFonts w:asciiTheme="minorHAnsi" w:hAnsiTheme="minorHAnsi" w:cstheme="minorHAnsi"/>
                <w:color w:val="000000"/>
              </w:rPr>
              <w:t>целости</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на</w:t>
            </w:r>
            <w:proofErr w:type="spellEnd"/>
            <w:r>
              <w:rPr>
                <w:rFonts w:asciiTheme="minorHAnsi" w:hAnsiTheme="minorHAnsi" w:cstheme="minorHAnsi"/>
                <w:color w:val="000000"/>
              </w:rPr>
              <w:t xml:space="preserve"> Moodle </w:t>
            </w:r>
            <w:proofErr w:type="spellStart"/>
            <w:r>
              <w:rPr>
                <w:rFonts w:asciiTheme="minorHAnsi" w:hAnsiTheme="minorHAnsi" w:cstheme="minorHAnsi"/>
                <w:color w:val="000000"/>
              </w:rPr>
              <w:t>платформи</w:t>
            </w:r>
            <w:proofErr w:type="spellEnd"/>
          </w:p>
        </w:tc>
      </w:tr>
    </w:tbl>
    <w:p w14:paraId="7E9337B4" w14:textId="77777777" w:rsidR="000A4E04" w:rsidRPr="00786764" w:rsidRDefault="000A4E04" w:rsidP="006B401D">
      <w:pPr>
        <w:pStyle w:val="ListParagraph"/>
        <w:ind w:left="0"/>
        <w:rPr>
          <w:rFonts w:asciiTheme="minorHAnsi" w:hAnsiTheme="minorHAnsi" w:cstheme="minorHAnsi"/>
          <w:color w:val="000000"/>
          <w:lang w:val="sr-Cyrl-CS"/>
        </w:rPr>
      </w:pPr>
    </w:p>
    <w:p w14:paraId="70CCE468"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Показатељи и прилози са стандард 9 </w:t>
      </w:r>
    </w:p>
    <w:p w14:paraId="7F6358E5" w14:textId="77777777" w:rsidR="000A4E04" w:rsidRPr="00786764" w:rsidRDefault="000A4E04" w:rsidP="006B401D">
      <w:pPr>
        <w:pStyle w:val="ListParagraph"/>
        <w:ind w:left="0"/>
        <w:rPr>
          <w:rFonts w:asciiTheme="minorHAnsi" w:hAnsiTheme="minorHAnsi" w:cstheme="minorHAnsi"/>
          <w:color w:val="000000"/>
          <w:lang w:val="sr-Cyrl-CS"/>
        </w:rPr>
      </w:pPr>
    </w:p>
    <w:p w14:paraId="215657C8" w14:textId="4D20FBBF" w:rsidR="000A4E04" w:rsidRPr="00786764" w:rsidRDefault="00F563D5" w:rsidP="006B401D">
      <w:pPr>
        <w:pStyle w:val="ListParagraph"/>
        <w:ind w:left="0"/>
        <w:rPr>
          <w:rFonts w:asciiTheme="minorHAnsi" w:hAnsiTheme="minorHAnsi" w:cstheme="minorHAnsi"/>
          <w:color w:val="000000"/>
          <w:lang w:val="sr-Cyrl-CS"/>
        </w:rPr>
      </w:pPr>
      <w:hyperlink r:id="rId75" w:history="1">
        <w:r w:rsidR="000A4E04" w:rsidRPr="009535B3">
          <w:rPr>
            <w:rStyle w:val="Hyperlink"/>
            <w:rFonts w:asciiTheme="minorHAnsi" w:hAnsiTheme="minorHAnsi" w:cstheme="minorHAnsi"/>
            <w:lang w:val="sr-Cyrl-CS"/>
          </w:rPr>
          <w:t xml:space="preserve">Табела </w:t>
        </w:r>
        <w:r w:rsidR="006E6F89" w:rsidRPr="009535B3">
          <w:rPr>
            <w:rStyle w:val="Hyperlink"/>
            <w:rFonts w:asciiTheme="minorHAnsi" w:hAnsiTheme="minorHAnsi" w:cstheme="minorHAnsi"/>
            <w:lang w:val="sr-Cyrl-CS"/>
          </w:rPr>
          <w:t xml:space="preserve"> </w:t>
        </w:r>
        <w:r w:rsidR="000A4E04" w:rsidRPr="009535B3">
          <w:rPr>
            <w:rStyle w:val="Hyperlink"/>
            <w:rFonts w:asciiTheme="minorHAnsi" w:hAnsiTheme="minorHAnsi" w:cstheme="minorHAnsi"/>
            <w:lang w:val="sr-Cyrl-CS"/>
          </w:rPr>
          <w:t>9.1</w:t>
        </w:r>
      </w:hyperlink>
      <w:r w:rsidR="000A4E04" w:rsidRPr="009535B3">
        <w:rPr>
          <w:rFonts w:asciiTheme="minorHAnsi" w:hAnsiTheme="minorHAnsi" w:cstheme="minorHAnsi"/>
          <w:lang w:val="sr-Cyrl-CS"/>
        </w:rPr>
        <w:t>.</w:t>
      </w:r>
      <w:r w:rsidR="000A4E04" w:rsidRPr="00786764">
        <w:rPr>
          <w:rFonts w:asciiTheme="minorHAnsi" w:hAnsiTheme="minorHAnsi" w:cstheme="minorHAnsi"/>
          <w:lang w:val="sr-Cyrl-CS"/>
        </w:rPr>
        <w:t xml:space="preserve"> Број и врста библиотечких јединица у високошколској установи</w:t>
      </w:r>
      <w:r w:rsidR="000A4E04" w:rsidRPr="00786764">
        <w:rPr>
          <w:rFonts w:asciiTheme="minorHAnsi" w:hAnsiTheme="minorHAnsi" w:cstheme="minorHAnsi"/>
          <w:color w:val="000000"/>
          <w:lang w:val="sr-Cyrl-CS"/>
        </w:rPr>
        <w:t xml:space="preserve"> </w:t>
      </w:r>
    </w:p>
    <w:p w14:paraId="0872609C" w14:textId="77777777" w:rsidR="00BD55E5" w:rsidRPr="00786764" w:rsidRDefault="00BD55E5" w:rsidP="006B401D">
      <w:pPr>
        <w:pStyle w:val="ListParagraph"/>
        <w:ind w:left="0"/>
        <w:rPr>
          <w:rFonts w:asciiTheme="minorHAnsi" w:hAnsiTheme="minorHAnsi" w:cstheme="minorHAnsi"/>
          <w:color w:val="000000"/>
          <w:lang w:val="sr-Cyrl-CS"/>
        </w:rPr>
      </w:pPr>
    </w:p>
    <w:p w14:paraId="26F1090E" w14:textId="20F599E2" w:rsidR="005B7977" w:rsidRPr="00786764" w:rsidRDefault="00F563D5" w:rsidP="005B7977">
      <w:pPr>
        <w:pStyle w:val="ListParagraph"/>
        <w:ind w:left="0"/>
        <w:rPr>
          <w:rFonts w:asciiTheme="minorHAnsi" w:hAnsiTheme="minorHAnsi" w:cstheme="minorHAnsi"/>
          <w:lang w:val="sr-Cyrl-CS"/>
        </w:rPr>
      </w:pPr>
      <w:hyperlink r:id="rId76" w:history="1">
        <w:r w:rsidR="004A7A1F" w:rsidRPr="009535B3">
          <w:rPr>
            <w:rStyle w:val="Hyperlink"/>
            <w:rFonts w:asciiTheme="minorHAnsi" w:hAnsiTheme="minorHAnsi" w:cstheme="minorHAnsi"/>
            <w:lang w:val="sr-Cyrl-CS"/>
          </w:rPr>
          <w:t>Табела  9.2</w:t>
        </w:r>
      </w:hyperlink>
      <w:r w:rsidR="004A7A1F" w:rsidRPr="009535B3">
        <w:rPr>
          <w:rFonts w:asciiTheme="minorHAnsi" w:hAnsiTheme="minorHAnsi" w:cstheme="minorHAnsi"/>
          <w:lang w:val="sr-Cyrl-CS"/>
        </w:rPr>
        <w:t>.</w:t>
      </w:r>
      <w:r w:rsidR="004A7A1F" w:rsidRPr="00786764">
        <w:rPr>
          <w:rFonts w:asciiTheme="minorHAnsi" w:hAnsiTheme="minorHAnsi" w:cstheme="minorHAnsi"/>
          <w:lang w:val="sr-Cyrl-CS"/>
        </w:rPr>
        <w:t xml:space="preserve"> Попис информатичких ресурса</w:t>
      </w:r>
    </w:p>
    <w:p w14:paraId="07F52366" w14:textId="77777777" w:rsidR="00BD55E5" w:rsidRPr="00786764" w:rsidRDefault="00BD55E5" w:rsidP="005B7977">
      <w:pPr>
        <w:pStyle w:val="ListParagraph"/>
        <w:ind w:left="0"/>
        <w:rPr>
          <w:rFonts w:asciiTheme="minorHAnsi" w:hAnsiTheme="minorHAnsi" w:cstheme="minorHAnsi"/>
        </w:rPr>
      </w:pPr>
    </w:p>
    <w:p w14:paraId="625BB434" w14:textId="42519253" w:rsidR="00BD55E5" w:rsidRPr="00786764" w:rsidRDefault="00F563D5" w:rsidP="00C75F2A">
      <w:pPr>
        <w:pStyle w:val="ListParagraph"/>
        <w:ind w:left="0"/>
        <w:rPr>
          <w:rFonts w:asciiTheme="minorHAnsi" w:hAnsiTheme="minorHAnsi" w:cstheme="minorHAnsi"/>
        </w:rPr>
      </w:pPr>
      <w:hyperlink r:id="rId77" w:history="1">
        <w:proofErr w:type="spellStart"/>
        <w:r w:rsidR="005B7977" w:rsidRPr="009535B3">
          <w:rPr>
            <w:rStyle w:val="Hyperlink"/>
            <w:rFonts w:asciiTheme="minorHAnsi" w:hAnsiTheme="minorHAnsi" w:cstheme="minorHAnsi"/>
          </w:rPr>
          <w:t>Прилог</w:t>
        </w:r>
        <w:proofErr w:type="spellEnd"/>
        <w:r w:rsidR="005B7977" w:rsidRPr="009535B3">
          <w:rPr>
            <w:rStyle w:val="Hyperlink"/>
            <w:rFonts w:asciiTheme="minorHAnsi" w:hAnsiTheme="minorHAnsi" w:cstheme="minorHAnsi"/>
          </w:rPr>
          <w:t xml:space="preserve"> 9.1 </w:t>
        </w:r>
      </w:hyperlink>
      <w:r w:rsidR="00E2142C" w:rsidRPr="00810167">
        <w:rPr>
          <w:rFonts w:asciiTheme="minorHAnsi" w:hAnsiTheme="minorHAnsi" w:cstheme="minorHAnsi"/>
        </w:rPr>
        <w:t xml:space="preserve"> </w:t>
      </w:r>
      <w:proofErr w:type="spellStart"/>
      <w:r w:rsidR="006A768E" w:rsidRPr="00786764">
        <w:rPr>
          <w:rFonts w:asciiTheme="minorHAnsi" w:hAnsiTheme="minorHAnsi" w:cstheme="minorHAnsi"/>
        </w:rPr>
        <w:t>Правилник</w:t>
      </w:r>
      <w:proofErr w:type="spellEnd"/>
      <w:r w:rsidR="006A768E" w:rsidRPr="00786764">
        <w:rPr>
          <w:rFonts w:asciiTheme="minorHAnsi" w:hAnsiTheme="minorHAnsi" w:cstheme="minorHAnsi"/>
        </w:rPr>
        <w:t xml:space="preserve"> о </w:t>
      </w:r>
      <w:proofErr w:type="spellStart"/>
      <w:r w:rsidR="006A768E" w:rsidRPr="00786764">
        <w:rPr>
          <w:rFonts w:asciiTheme="minorHAnsi" w:hAnsiTheme="minorHAnsi" w:cstheme="minorHAnsi"/>
        </w:rPr>
        <w:t>издавачкој</w:t>
      </w:r>
      <w:proofErr w:type="spellEnd"/>
      <w:r w:rsidR="006A768E" w:rsidRPr="00786764">
        <w:rPr>
          <w:rFonts w:asciiTheme="minorHAnsi" w:hAnsiTheme="minorHAnsi" w:cstheme="minorHAnsi"/>
        </w:rPr>
        <w:t xml:space="preserve"> </w:t>
      </w:r>
      <w:proofErr w:type="spellStart"/>
      <w:r w:rsidR="006A768E" w:rsidRPr="00786764">
        <w:rPr>
          <w:rFonts w:asciiTheme="minorHAnsi" w:hAnsiTheme="minorHAnsi" w:cstheme="minorHAnsi"/>
        </w:rPr>
        <w:t>делатности</w:t>
      </w:r>
      <w:proofErr w:type="spellEnd"/>
    </w:p>
    <w:p w14:paraId="731D18E9" w14:textId="77777777" w:rsidR="00C75F2A" w:rsidRPr="00786764" w:rsidRDefault="005B7977" w:rsidP="00C75F2A">
      <w:pPr>
        <w:pStyle w:val="ListParagraph"/>
        <w:ind w:left="0"/>
        <w:rPr>
          <w:rFonts w:asciiTheme="minorHAnsi" w:hAnsiTheme="minorHAnsi" w:cstheme="minorHAnsi"/>
        </w:rPr>
      </w:pPr>
      <w:r w:rsidRPr="00786764">
        <w:rPr>
          <w:rFonts w:asciiTheme="minorHAnsi" w:hAnsiTheme="minorHAnsi" w:cstheme="minorHAnsi"/>
        </w:rPr>
        <w:t xml:space="preserve"> </w:t>
      </w:r>
    </w:p>
    <w:p w14:paraId="3E51A3AC" w14:textId="34F8FFAA" w:rsidR="00C75F2A" w:rsidRPr="00786764" w:rsidRDefault="00F563D5" w:rsidP="00C75F2A">
      <w:pPr>
        <w:pStyle w:val="ListParagraph"/>
        <w:ind w:left="0"/>
        <w:rPr>
          <w:rFonts w:asciiTheme="minorHAnsi" w:hAnsiTheme="minorHAnsi" w:cstheme="minorHAnsi"/>
        </w:rPr>
      </w:pPr>
      <w:hyperlink r:id="rId78" w:history="1">
        <w:proofErr w:type="spellStart"/>
        <w:r w:rsidR="005B7977" w:rsidRPr="009535B3">
          <w:rPr>
            <w:rStyle w:val="Hyperlink"/>
            <w:rFonts w:asciiTheme="minorHAnsi" w:hAnsiTheme="minorHAnsi" w:cstheme="minorHAnsi"/>
          </w:rPr>
          <w:t>Прилог</w:t>
        </w:r>
        <w:proofErr w:type="spellEnd"/>
        <w:r w:rsidR="005B7977" w:rsidRPr="009535B3">
          <w:rPr>
            <w:rStyle w:val="Hyperlink"/>
            <w:rFonts w:asciiTheme="minorHAnsi" w:hAnsiTheme="minorHAnsi" w:cstheme="minorHAnsi"/>
          </w:rPr>
          <w:t xml:space="preserve"> 9.2</w:t>
        </w:r>
      </w:hyperlink>
      <w:r w:rsidR="005B7977" w:rsidRPr="009535B3">
        <w:rPr>
          <w:rFonts w:asciiTheme="minorHAnsi" w:hAnsiTheme="minorHAnsi" w:cstheme="minorHAnsi"/>
        </w:rPr>
        <w:t>.</w:t>
      </w:r>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Списак</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уџбеника</w:t>
      </w:r>
      <w:proofErr w:type="spellEnd"/>
      <w:r w:rsidR="005B7977" w:rsidRPr="00786764">
        <w:rPr>
          <w:rFonts w:asciiTheme="minorHAnsi" w:hAnsiTheme="minorHAnsi" w:cstheme="minorHAnsi"/>
        </w:rPr>
        <w:t xml:space="preserve"> и </w:t>
      </w:r>
      <w:proofErr w:type="spellStart"/>
      <w:r w:rsidR="005B7977" w:rsidRPr="00786764">
        <w:rPr>
          <w:rFonts w:asciiTheme="minorHAnsi" w:hAnsiTheme="minorHAnsi" w:cstheme="minorHAnsi"/>
        </w:rPr>
        <w:t>монографија</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чији</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су</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аутори</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наставници</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запослени</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на</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високошколској</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установи</w:t>
      </w:r>
      <w:proofErr w:type="spellEnd"/>
      <w:r w:rsidR="005B7977" w:rsidRPr="00786764">
        <w:rPr>
          <w:rFonts w:asciiTheme="minorHAnsi" w:hAnsiTheme="minorHAnsi" w:cstheme="minorHAnsi"/>
        </w:rPr>
        <w:t xml:space="preserve"> </w:t>
      </w:r>
      <w:r w:rsidR="005B7977" w:rsidRPr="00786764">
        <w:rPr>
          <w:rFonts w:asciiTheme="minorHAnsi" w:hAnsiTheme="minorHAnsi" w:cstheme="minorHAnsi"/>
          <w:lang w:val="sr-Cyrl-CS"/>
        </w:rPr>
        <w:t>(са редним бројевима)</w:t>
      </w:r>
    </w:p>
    <w:p w14:paraId="5D00CF3B" w14:textId="77777777" w:rsidR="00BD55E5" w:rsidRPr="00786764" w:rsidRDefault="00BD55E5" w:rsidP="00C75F2A">
      <w:pPr>
        <w:pStyle w:val="ListParagraph"/>
        <w:ind w:left="0"/>
        <w:rPr>
          <w:rFonts w:asciiTheme="minorHAnsi" w:hAnsiTheme="minorHAnsi" w:cstheme="minorHAnsi"/>
        </w:rPr>
      </w:pPr>
    </w:p>
    <w:p w14:paraId="031AEACC" w14:textId="1E81ACEB" w:rsidR="000A4E04" w:rsidRPr="009535B3" w:rsidRDefault="00F563D5" w:rsidP="006B401D">
      <w:pPr>
        <w:pStyle w:val="ListParagraph"/>
        <w:ind w:left="0"/>
        <w:rPr>
          <w:rFonts w:ascii="Times New Roman" w:hAnsi="Times New Roman"/>
          <w:lang w:val="sr-Cyrl-CS"/>
        </w:rPr>
      </w:pPr>
      <w:hyperlink r:id="rId79" w:history="1">
        <w:r w:rsidR="00810167" w:rsidRPr="009535B3">
          <w:rPr>
            <w:rStyle w:val="Hyperlink"/>
            <w:rFonts w:ascii="Times New Roman" w:hAnsi="Times New Roman"/>
            <w:lang w:val="sr-Cyrl-CS"/>
          </w:rPr>
          <w:t>Прилог 9.3</w:t>
        </w:r>
      </w:hyperlink>
      <w:r w:rsidR="00810167" w:rsidRPr="009535B3">
        <w:rPr>
          <w:rFonts w:ascii="Times New Roman" w:hAnsi="Times New Roman"/>
          <w:lang w:val="sr-Cyrl-CS"/>
        </w:rPr>
        <w:t xml:space="preserve"> </w:t>
      </w:r>
      <w:r w:rsidR="00ED6C7C" w:rsidRPr="009535B3">
        <w:rPr>
          <w:rFonts w:ascii="Times New Roman" w:hAnsi="Times New Roman"/>
          <w:lang w:val="sr-Cyrl-CS"/>
        </w:rPr>
        <w:t>Однос броја уџбеника и монографија (заједно)чији су аутори наставници запослени на установи са бројем наставника на установи</w:t>
      </w:r>
    </w:p>
    <w:p w14:paraId="3AAE37DA" w14:textId="77777777" w:rsidR="00810167" w:rsidRDefault="00810167" w:rsidP="00CD7597">
      <w:pPr>
        <w:pStyle w:val="Heading1"/>
        <w:rPr>
          <w:rFonts w:cstheme="minorHAnsi"/>
          <w:sz w:val="24"/>
          <w:szCs w:val="24"/>
          <w:lang w:val="sr-Cyrl-CS"/>
        </w:rPr>
      </w:pPr>
    </w:p>
    <w:p w14:paraId="48A17253" w14:textId="77777777" w:rsidR="00810167" w:rsidRDefault="00810167" w:rsidP="00810167">
      <w:pPr>
        <w:rPr>
          <w:rFonts w:asciiTheme="minorHAnsi" w:eastAsiaTheme="majorEastAsia" w:hAnsiTheme="minorHAnsi"/>
          <w:color w:val="000000" w:themeColor="text1"/>
          <w:lang w:val="sr-Cyrl-CS"/>
        </w:rPr>
      </w:pPr>
      <w:r>
        <w:rPr>
          <w:lang w:val="sr-Cyrl-CS"/>
        </w:rPr>
        <w:br w:type="page"/>
      </w:r>
    </w:p>
    <w:p w14:paraId="74ABB99C" w14:textId="77777777" w:rsidR="000A4E04" w:rsidRPr="008132CC" w:rsidRDefault="000A4E04" w:rsidP="00CD7597">
      <w:pPr>
        <w:pStyle w:val="Heading1"/>
        <w:rPr>
          <w:rFonts w:cstheme="minorHAnsi"/>
          <w:sz w:val="24"/>
          <w:szCs w:val="24"/>
        </w:rPr>
      </w:pPr>
      <w:r w:rsidRPr="008132CC">
        <w:rPr>
          <w:rFonts w:cstheme="minorHAnsi"/>
          <w:sz w:val="24"/>
          <w:szCs w:val="24"/>
          <w:lang w:val="sr-Cyrl-CS"/>
        </w:rPr>
        <w:lastRenderedPageBreak/>
        <w:t>СТАНДАРД 10: КВАЛИТЕТ УПРАВЉАЊА ВИСОКОШКОЛСКОМ УСТАНОВОМ И КВАЛИТЕТ НЕНАСТАВНЕ ПОДРШКЕ</w:t>
      </w:r>
    </w:p>
    <w:p w14:paraId="7AFC7F3E" w14:textId="77777777" w:rsidR="000A4E04" w:rsidRPr="00786764" w:rsidRDefault="000A4E04" w:rsidP="006B401D">
      <w:pPr>
        <w:rPr>
          <w:rFonts w:asciiTheme="minorHAnsi" w:hAnsiTheme="minorHAnsi" w:cstheme="minorHAnsi"/>
        </w:rPr>
      </w:pPr>
      <w:r w:rsidRPr="00786764">
        <w:rPr>
          <w:rFonts w:asciiTheme="minorHAnsi" w:hAnsiTheme="minorHAnsi" w:cstheme="minorHAnsi"/>
          <w:lang w:val="sr-Cyrl-CS"/>
        </w:rPr>
        <w:t>Опис стања, анализа и процена стандарда</w:t>
      </w:r>
    </w:p>
    <w:p w14:paraId="43AA6B2E" w14:textId="1E654721" w:rsidR="000A4E04" w:rsidRPr="002515E9" w:rsidRDefault="000A4E04" w:rsidP="00EE2CDD">
      <w:pPr>
        <w:jc w:val="both"/>
        <w:rPr>
          <w:rFonts w:asciiTheme="minorHAnsi" w:hAnsiTheme="minorHAnsi" w:cstheme="minorHAnsi"/>
          <w:color w:val="000000" w:themeColor="text1"/>
          <w:lang w:val="sr-Cyrl-CS"/>
        </w:rPr>
      </w:pPr>
      <w:r w:rsidRPr="00786764">
        <w:rPr>
          <w:rFonts w:asciiTheme="minorHAnsi" w:hAnsiTheme="minorHAnsi" w:cstheme="minorHAnsi"/>
          <w:lang w:val="sr-Cyrl-CS"/>
        </w:rPr>
        <w:t>Основне надлежности органа пословођења, органа управљања, стручних органа, Студентског парламента и стручних служби Медицинског факултета (МФ)</w:t>
      </w:r>
      <w:r w:rsidRPr="00786764">
        <w:rPr>
          <w:rFonts w:asciiTheme="minorHAnsi" w:hAnsiTheme="minorHAnsi" w:cstheme="minorHAnsi"/>
        </w:rPr>
        <w:t xml:space="preserve"> </w:t>
      </w:r>
      <w:r w:rsidRPr="00786764">
        <w:rPr>
          <w:rFonts w:asciiTheme="minorHAnsi" w:hAnsiTheme="minorHAnsi" w:cstheme="minorHAnsi"/>
          <w:lang w:val="sr-Cyrl-CS"/>
        </w:rPr>
        <w:t>дефинисане су Статутом МФ</w:t>
      </w:r>
      <w:r w:rsidR="00FA1F03" w:rsidRPr="00786764">
        <w:rPr>
          <w:rFonts w:asciiTheme="minorHAnsi" w:hAnsiTheme="minorHAnsi" w:cstheme="minorHAnsi"/>
          <w:lang w:val="sr-Cyrl-CS"/>
        </w:rPr>
        <w:t xml:space="preserve"> </w:t>
      </w:r>
      <w:r w:rsidR="00B30A4B">
        <w:rPr>
          <w:rFonts w:asciiTheme="minorHAnsi" w:hAnsiTheme="minorHAnsi" w:cstheme="minorHAnsi"/>
          <w:lang w:val="sr-Cyrl-CS"/>
        </w:rPr>
        <w:t xml:space="preserve">( </w:t>
      </w:r>
      <w:hyperlink r:id="rId80" w:history="1">
        <w:r w:rsidR="00B30A4B" w:rsidRPr="003267B8">
          <w:rPr>
            <w:rStyle w:val="Hyperlink"/>
            <w:rFonts w:asciiTheme="minorHAnsi" w:hAnsiTheme="minorHAnsi" w:cstheme="minorHAnsi"/>
            <w:lang w:val="sr-Cyrl-CS"/>
          </w:rPr>
          <w:t>https://med.bg.ac.rs/wp-content/uploads/2017/06/8_1Statut-_-preciscen-tekst-Komisija.pdf</w:t>
        </w:r>
      </w:hyperlink>
      <w:r w:rsidR="00B30A4B">
        <w:rPr>
          <w:rFonts w:asciiTheme="minorHAnsi" w:hAnsiTheme="minorHAnsi" w:cstheme="minorHAnsi"/>
          <w:lang w:val="sr-Cyrl-CS"/>
        </w:rPr>
        <w:t>)</w:t>
      </w:r>
      <w:r w:rsidR="00FA1F03" w:rsidRPr="00786764">
        <w:rPr>
          <w:rFonts w:asciiTheme="minorHAnsi" w:hAnsiTheme="minorHAnsi" w:cstheme="minorHAnsi"/>
          <w:lang w:val="sr-Cyrl-CS"/>
        </w:rPr>
        <w:t>од 19.03.2018. и изм</w:t>
      </w:r>
      <w:r w:rsidR="00AF227F" w:rsidRPr="00786764">
        <w:rPr>
          <w:rFonts w:asciiTheme="minorHAnsi" w:hAnsiTheme="minorHAnsi" w:cstheme="minorHAnsi"/>
          <w:lang w:val="sr-Cyrl-CS"/>
        </w:rPr>
        <w:t>е</w:t>
      </w:r>
      <w:r w:rsidR="00FA1F03" w:rsidRPr="00786764">
        <w:rPr>
          <w:rFonts w:asciiTheme="minorHAnsi" w:hAnsiTheme="minorHAnsi" w:cstheme="minorHAnsi"/>
          <w:lang w:val="sr-Cyrl-CS"/>
        </w:rPr>
        <w:t>нама и допунама Статута од 30.05.2019., 24.12.2021.,10.07.2023.,</w:t>
      </w:r>
      <w:r w:rsidRPr="00786764">
        <w:rPr>
          <w:rFonts w:asciiTheme="minorHAnsi" w:hAnsiTheme="minorHAnsi" w:cstheme="minorHAnsi"/>
          <w:lang w:val="sr-Cyrl-CS"/>
        </w:rPr>
        <w:t xml:space="preserve"> </w:t>
      </w:r>
      <w:r w:rsidR="00AF227F" w:rsidRPr="00786764">
        <w:rPr>
          <w:rFonts w:asciiTheme="minorHAnsi" w:hAnsiTheme="minorHAnsi" w:cstheme="minorHAnsi"/>
          <w:lang w:val="sr-Cyrl-CS"/>
        </w:rPr>
        <w:t>21.09.2023.17.10.2023.</w:t>
      </w:r>
      <w:r w:rsidR="000F0D44" w:rsidRPr="00786764">
        <w:rPr>
          <w:rFonts w:asciiTheme="minorHAnsi" w:hAnsiTheme="minorHAnsi" w:cstheme="minorHAnsi"/>
          <w:lang w:val="sr-Cyrl-CS"/>
        </w:rPr>
        <w:t xml:space="preserve"> и 21.04.2024.</w:t>
      </w:r>
      <w:r w:rsidR="00AF227F" w:rsidRPr="00786764">
        <w:rPr>
          <w:rFonts w:asciiTheme="minorHAnsi" w:hAnsiTheme="minorHAnsi" w:cstheme="minorHAnsi"/>
          <w:lang w:val="sr-Cyrl-CS"/>
        </w:rPr>
        <w:t xml:space="preserve"> године </w:t>
      </w:r>
      <w:r w:rsidRPr="002515E9">
        <w:rPr>
          <w:rFonts w:asciiTheme="minorHAnsi" w:hAnsiTheme="minorHAnsi" w:cstheme="minorHAnsi"/>
          <w:color w:val="000000" w:themeColor="text1"/>
          <w:lang w:val="sr-Cyrl-CS"/>
        </w:rPr>
        <w:t>(</w:t>
      </w:r>
      <w:hyperlink r:id="rId81" w:history="1">
        <w:r w:rsidR="00B764DE" w:rsidRPr="002515E9">
          <w:rPr>
            <w:rStyle w:val="Hyperlink"/>
            <w:rFonts w:asciiTheme="minorHAnsi" w:hAnsiTheme="minorHAnsi" w:cstheme="minorHAnsi"/>
            <w:color w:val="000000" w:themeColor="text1"/>
            <w:lang w:val="sr-Cyrl-CS"/>
          </w:rPr>
          <w:t xml:space="preserve">Прилог </w:t>
        </w:r>
        <w:r w:rsidR="00AF227F" w:rsidRPr="002515E9">
          <w:rPr>
            <w:rStyle w:val="Hyperlink"/>
            <w:rFonts w:asciiTheme="minorHAnsi" w:hAnsiTheme="minorHAnsi" w:cstheme="minorHAnsi"/>
            <w:color w:val="000000" w:themeColor="text1"/>
            <w:lang w:val="sr-Cyrl-CS"/>
          </w:rPr>
          <w:t>- Статут</w:t>
        </w:r>
        <w:r w:rsidR="00B764DE" w:rsidRPr="002515E9">
          <w:rPr>
            <w:rStyle w:val="Hyperlink"/>
            <w:rFonts w:asciiTheme="minorHAnsi" w:hAnsiTheme="minorHAnsi" w:cstheme="minorHAnsi"/>
            <w:color w:val="000000" w:themeColor="text1"/>
            <w:lang w:val="sr-Cyrl-CS"/>
          </w:rPr>
          <w:t xml:space="preserve"> </w:t>
        </w:r>
        <w:r w:rsidR="00AF227F" w:rsidRPr="002515E9">
          <w:rPr>
            <w:rStyle w:val="Hyperlink"/>
            <w:rFonts w:asciiTheme="minorHAnsi" w:hAnsiTheme="minorHAnsi" w:cstheme="minorHAnsi"/>
            <w:color w:val="000000" w:themeColor="text1"/>
            <w:lang w:val="sr-Cyrl-CS"/>
          </w:rPr>
          <w:t>МФУБ</w:t>
        </w:r>
        <w:r w:rsidRPr="002515E9">
          <w:rPr>
            <w:rStyle w:val="Hyperlink"/>
            <w:rFonts w:asciiTheme="minorHAnsi" w:hAnsiTheme="minorHAnsi" w:cstheme="minorHAnsi"/>
            <w:color w:val="000000" w:themeColor="text1"/>
          </w:rPr>
          <w:t>)</w:t>
        </w:r>
      </w:hyperlink>
      <w:r w:rsidRPr="00786764">
        <w:rPr>
          <w:rFonts w:asciiTheme="minorHAnsi" w:hAnsiTheme="minorHAnsi" w:cstheme="minorHAnsi"/>
          <w:color w:val="000000" w:themeColor="text1"/>
          <w:lang w:val="sr-Cyrl-CS"/>
        </w:rPr>
        <w:t xml:space="preserve"> </w:t>
      </w:r>
      <w:r w:rsidR="002515E9">
        <w:rPr>
          <w:rFonts w:asciiTheme="minorHAnsi" w:hAnsiTheme="minorHAnsi" w:cstheme="minorHAnsi"/>
          <w:color w:val="000000" w:themeColor="text1"/>
          <w:lang w:val="sr-Cyrl-CS"/>
        </w:rPr>
        <w:t>(</w:t>
      </w:r>
      <w:r w:rsidR="002515E9">
        <w:rPr>
          <w:rFonts w:asciiTheme="minorHAnsi" w:hAnsiTheme="minorHAnsi" w:cstheme="minorHAnsi"/>
          <w:color w:val="000000" w:themeColor="text1"/>
          <w:lang w:val="sr-Cyrl-CS"/>
        </w:rPr>
        <w:fldChar w:fldCharType="begin"/>
      </w:r>
      <w:r w:rsidR="002515E9">
        <w:rPr>
          <w:rFonts w:asciiTheme="minorHAnsi" w:hAnsiTheme="minorHAnsi" w:cstheme="minorHAnsi"/>
          <w:color w:val="000000" w:themeColor="text1"/>
          <w:lang w:val="sr-Cyrl-CS"/>
        </w:rPr>
        <w:instrText xml:space="preserve"> HYPERLINK "</w:instrText>
      </w:r>
      <w:r w:rsidR="002515E9" w:rsidRPr="002515E9">
        <w:rPr>
          <w:rFonts w:asciiTheme="minorHAnsi" w:hAnsiTheme="minorHAnsi" w:cstheme="minorHAnsi"/>
          <w:color w:val="000000" w:themeColor="text1"/>
          <w:lang w:val="sr-Cyrl-CS"/>
        </w:rPr>
        <w:instrText>https://med.bg.ac.rs/wp-content/uploads/2017/06/8_1Statut-_-preciscen-tekst-Komisija.pdf</w:instrText>
      </w:r>
      <w:r w:rsidR="002515E9">
        <w:rPr>
          <w:rFonts w:asciiTheme="minorHAnsi" w:hAnsiTheme="minorHAnsi" w:cstheme="minorHAnsi"/>
          <w:color w:val="000000" w:themeColor="text1"/>
          <w:lang w:val="sr-Cyrl-CS"/>
        </w:rPr>
        <w:instrText xml:space="preserve">" </w:instrText>
      </w:r>
      <w:r w:rsidR="002515E9">
        <w:rPr>
          <w:rFonts w:asciiTheme="minorHAnsi" w:hAnsiTheme="minorHAnsi" w:cstheme="minorHAnsi"/>
          <w:color w:val="000000" w:themeColor="text1"/>
          <w:lang w:val="sr-Cyrl-CS"/>
        </w:rPr>
        <w:fldChar w:fldCharType="separate"/>
      </w:r>
      <w:r w:rsidR="002515E9" w:rsidRPr="003267B8">
        <w:rPr>
          <w:rStyle w:val="Hyperlink"/>
          <w:rFonts w:asciiTheme="minorHAnsi" w:hAnsiTheme="minorHAnsi" w:cstheme="minorHAnsi"/>
          <w:lang w:val="sr-Cyrl-CS"/>
        </w:rPr>
        <w:t>https://med.bg.ac.rs/wp-content/uploads/2017/06/8_1Statut-_-preciscen-tekst-Komisija.pdf</w:t>
      </w:r>
      <w:r w:rsidR="002515E9">
        <w:rPr>
          <w:rFonts w:asciiTheme="minorHAnsi" w:hAnsiTheme="minorHAnsi" w:cstheme="minorHAnsi"/>
          <w:color w:val="000000" w:themeColor="text1"/>
          <w:lang w:val="sr-Cyrl-CS"/>
        </w:rPr>
        <w:fldChar w:fldCharType="end"/>
      </w:r>
      <w:r w:rsidR="002515E9">
        <w:rPr>
          <w:rFonts w:asciiTheme="minorHAnsi" w:hAnsiTheme="minorHAnsi" w:cstheme="minorHAnsi"/>
          <w:color w:val="000000" w:themeColor="text1"/>
          <w:lang w:val="sr-Cyrl-CS"/>
        </w:rPr>
        <w:t xml:space="preserve">) </w:t>
      </w:r>
      <w:r w:rsidRPr="00786764">
        <w:rPr>
          <w:rFonts w:asciiTheme="minorHAnsi" w:hAnsiTheme="minorHAnsi" w:cstheme="minorHAnsi"/>
          <w:lang w:val="sr-Cyrl-CS"/>
        </w:rPr>
        <w:t xml:space="preserve">и другим општим актима. Овим актима је уређен поступак и начин рада свих органа и тела МФ. </w:t>
      </w:r>
    </w:p>
    <w:p w14:paraId="7BDE8EB6"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На основу Статута, Правилника о унутрашњој организацији и систематизацији послова МФ, Правилника о раду МФ, и других општих аката, утврђене су и разграничене ингеренције органа пословођења, органа управљања, стручних органа, Студентског парламента, а прецизно је одређена делатност стручних служби кроз које се остварује ненаставна подршка.  Правилником о унутрашњој организацији и систематизацији послова МФ јасно је одређена организација катедри, института и служби као унутрашњих организационих јединица.</w:t>
      </w:r>
    </w:p>
    <w:p w14:paraId="2415D581"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 xml:space="preserve">Орган пословођења </w:t>
      </w:r>
      <w:r w:rsidR="00836DD5">
        <w:rPr>
          <w:rFonts w:asciiTheme="minorHAnsi" w:hAnsiTheme="minorHAnsi" w:cstheme="minorHAnsi"/>
          <w:lang w:val="sr-Cyrl-CS"/>
        </w:rPr>
        <w:t xml:space="preserve">је Декан, који у свом тиму има </w:t>
      </w:r>
      <w:r w:rsidR="00112E9A">
        <w:rPr>
          <w:rFonts w:asciiTheme="minorHAnsi" w:hAnsiTheme="minorHAnsi" w:cstheme="minorHAnsi"/>
          <w:lang w:val="sr-Cyrl-CS"/>
        </w:rPr>
        <w:t>седам</w:t>
      </w:r>
      <w:r w:rsidRPr="00786764">
        <w:rPr>
          <w:rFonts w:asciiTheme="minorHAnsi" w:hAnsiTheme="minorHAnsi" w:cstheme="minorHAnsi"/>
          <w:lang w:val="sr-Cyrl-CS"/>
        </w:rPr>
        <w:t xml:space="preserve"> продекана који обављају послове према ресорима за које су задужени: основна настава, научноистраживачки рад, последипломска настава, континуирана медицинска едукација</w:t>
      </w:r>
      <w:r w:rsidR="000F0D44" w:rsidRPr="00786764">
        <w:rPr>
          <w:rFonts w:asciiTheme="minorHAnsi" w:hAnsiTheme="minorHAnsi" w:cstheme="minorHAnsi"/>
          <w:lang w:val="sr-Cyrl-CS"/>
        </w:rPr>
        <w:t>, настава на енглеском језику</w:t>
      </w:r>
      <w:r w:rsidRPr="00786764">
        <w:rPr>
          <w:rFonts w:asciiTheme="minorHAnsi" w:hAnsiTheme="minorHAnsi" w:cstheme="minorHAnsi"/>
          <w:lang w:val="sr-Cyrl-CS"/>
        </w:rPr>
        <w:t>. Декан и продекани су одговорни за свеукупно функционисање Факултета, док шефови катедри/института организују рад на нивоу датог наставног предмета.</w:t>
      </w:r>
    </w:p>
    <w:p w14:paraId="74AC733A"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Орган управљања је Савет МФ, који као највише тело доноси одлуке на Факултету. Савет има 2</w:t>
      </w:r>
      <w:r w:rsidR="002B1A2D" w:rsidRPr="00786764">
        <w:rPr>
          <w:rFonts w:asciiTheme="minorHAnsi" w:hAnsiTheme="minorHAnsi" w:cstheme="minorHAnsi"/>
          <w:lang w:val="sr-Cyrl-CS"/>
        </w:rPr>
        <w:t>7</w:t>
      </w:r>
      <w:r w:rsidRPr="00786764">
        <w:rPr>
          <w:rFonts w:asciiTheme="minorHAnsi" w:hAnsiTheme="minorHAnsi" w:cstheme="minorHAnsi"/>
          <w:lang w:val="sr-Cyrl-CS"/>
        </w:rPr>
        <w:t xml:space="preserve"> члан</w:t>
      </w:r>
      <w:r w:rsidR="002B1A2D" w:rsidRPr="00786764">
        <w:rPr>
          <w:rFonts w:asciiTheme="minorHAnsi" w:hAnsiTheme="minorHAnsi" w:cstheme="minorHAnsi"/>
          <w:lang w:val="sr-Cyrl-CS"/>
        </w:rPr>
        <w:t>ова</w:t>
      </w:r>
      <w:r w:rsidRPr="00786764">
        <w:rPr>
          <w:rFonts w:asciiTheme="minorHAnsi" w:hAnsiTheme="minorHAnsi" w:cstheme="minorHAnsi"/>
          <w:lang w:val="sr-Cyrl-CS"/>
        </w:rPr>
        <w:t xml:space="preserve">, од којих 15 чланова бирају запослени на Факултету с тим да је један представник ненаставног особља, </w:t>
      </w:r>
      <w:r w:rsidR="004F3672">
        <w:rPr>
          <w:rFonts w:asciiTheme="minorHAnsi" w:hAnsiTheme="minorHAnsi" w:cstheme="minorHAnsi"/>
          <w:lang w:val="sr-Cyrl-CS"/>
        </w:rPr>
        <w:t>осам</w:t>
      </w:r>
      <w:r w:rsidRPr="00786764">
        <w:rPr>
          <w:rFonts w:asciiTheme="minorHAnsi" w:hAnsiTheme="minorHAnsi" w:cstheme="minorHAnsi"/>
          <w:lang w:val="sr-Cyrl-CS"/>
        </w:rPr>
        <w:t xml:space="preserve"> члан</w:t>
      </w:r>
      <w:r w:rsidR="002B1A2D" w:rsidRPr="00786764">
        <w:rPr>
          <w:rFonts w:asciiTheme="minorHAnsi" w:hAnsiTheme="minorHAnsi" w:cstheme="minorHAnsi"/>
          <w:lang w:val="sr-Cyrl-CS"/>
        </w:rPr>
        <w:t>ова</w:t>
      </w:r>
      <w:r w:rsidR="004F3672">
        <w:rPr>
          <w:rFonts w:asciiTheme="minorHAnsi" w:hAnsiTheme="minorHAnsi" w:cstheme="minorHAnsi"/>
          <w:lang w:val="sr-Cyrl-CS"/>
        </w:rPr>
        <w:t xml:space="preserve"> именује оснивач и четири</w:t>
      </w:r>
      <w:r w:rsidRPr="00786764">
        <w:rPr>
          <w:rFonts w:asciiTheme="minorHAnsi" w:hAnsiTheme="minorHAnsi" w:cstheme="minorHAnsi"/>
          <w:lang w:val="sr-Cyrl-CS"/>
        </w:rPr>
        <w:t xml:space="preserve"> члана бира Студентски парламент Факултета. Надлежност</w:t>
      </w:r>
      <w:r w:rsidR="00886D91" w:rsidRPr="00786764">
        <w:rPr>
          <w:rFonts w:asciiTheme="minorHAnsi" w:hAnsiTheme="minorHAnsi" w:cstheme="minorHAnsi"/>
          <w:lang w:val="sr-Cyrl-CS"/>
        </w:rPr>
        <w:t xml:space="preserve"> Савета дефинисана је чланом </w:t>
      </w:r>
      <w:r w:rsidR="002B1A2D" w:rsidRPr="00786764">
        <w:rPr>
          <w:rFonts w:asciiTheme="minorHAnsi" w:hAnsiTheme="minorHAnsi" w:cstheme="minorHAnsi"/>
          <w:lang w:val="sr-Cyrl-CS"/>
        </w:rPr>
        <w:t>130.</w:t>
      </w:r>
      <w:r w:rsidRPr="00786764">
        <w:rPr>
          <w:rFonts w:asciiTheme="minorHAnsi" w:hAnsiTheme="minorHAnsi" w:cstheme="minorHAnsi"/>
          <w:lang w:val="sr-Cyrl-CS"/>
        </w:rPr>
        <w:t xml:space="preserve"> Статута МФ.</w:t>
      </w:r>
    </w:p>
    <w:p w14:paraId="16CD6F36"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Декан (изабран од стране Савета</w:t>
      </w:r>
      <w:r w:rsidRPr="00786764">
        <w:rPr>
          <w:rFonts w:asciiTheme="minorHAnsi" w:hAnsiTheme="minorHAnsi" w:cstheme="minorHAnsi"/>
        </w:rPr>
        <w:t>,</w:t>
      </w:r>
      <w:r w:rsidRPr="00786764">
        <w:rPr>
          <w:rFonts w:asciiTheme="minorHAnsi" w:hAnsiTheme="minorHAnsi" w:cstheme="minorHAnsi"/>
          <w:lang w:val="sr-Cyrl-CS"/>
        </w:rPr>
        <w:t xml:space="preserve"> а на предлог Наставно-научног већа) одговоран је Савету. Наставно-научно веће (којим председава Декан) и већа (којима председавају продекани) врховна су тела која решавају академска питања. Академско и ненаставно особље, запослено на институтима (претклиничке области)</w:t>
      </w:r>
      <w:r w:rsidR="00F875F3" w:rsidRPr="00786764">
        <w:rPr>
          <w:rFonts w:asciiTheme="minorHAnsi" w:hAnsiTheme="minorHAnsi" w:cstheme="minorHAnsi"/>
          <w:lang w:val="sr-Cyrl-CS"/>
        </w:rPr>
        <w:t xml:space="preserve"> </w:t>
      </w:r>
      <w:r w:rsidRPr="00786764">
        <w:rPr>
          <w:rFonts w:asciiTheme="minorHAnsi" w:hAnsiTheme="minorHAnsi" w:cstheme="minorHAnsi"/>
          <w:lang w:val="sr-Cyrl-CS"/>
        </w:rPr>
        <w:t xml:space="preserve">и </w:t>
      </w:r>
      <w:r w:rsidR="00F875F3" w:rsidRPr="00786764">
        <w:rPr>
          <w:rFonts w:asciiTheme="minorHAnsi" w:hAnsiTheme="minorHAnsi" w:cstheme="minorHAnsi"/>
          <w:lang w:val="sr-Cyrl-CS"/>
        </w:rPr>
        <w:t>к</w:t>
      </w:r>
      <w:r w:rsidRPr="00786764">
        <w:rPr>
          <w:rFonts w:asciiTheme="minorHAnsi" w:hAnsiTheme="minorHAnsi" w:cstheme="minorHAnsi"/>
          <w:lang w:val="sr-Cyrl-CS"/>
        </w:rPr>
        <w:t>атедрама</w:t>
      </w:r>
      <w:r w:rsidR="00F875F3" w:rsidRPr="00786764">
        <w:rPr>
          <w:rFonts w:asciiTheme="minorHAnsi" w:hAnsiTheme="minorHAnsi" w:cstheme="minorHAnsi"/>
          <w:lang w:val="sr-Cyrl-CS"/>
        </w:rPr>
        <w:t xml:space="preserve"> </w:t>
      </w:r>
      <w:r w:rsidRPr="00786764">
        <w:rPr>
          <w:rFonts w:asciiTheme="minorHAnsi" w:hAnsiTheme="minorHAnsi" w:cstheme="minorHAnsi"/>
          <w:lang w:val="sr-Cyrl-CS"/>
        </w:rPr>
        <w:t>(клиничке области)</w:t>
      </w:r>
      <w:r w:rsidR="00F875F3" w:rsidRPr="00786764">
        <w:rPr>
          <w:rFonts w:asciiTheme="minorHAnsi" w:hAnsiTheme="minorHAnsi" w:cstheme="minorHAnsi"/>
          <w:lang w:val="sr-Cyrl-CS"/>
        </w:rPr>
        <w:t xml:space="preserve"> </w:t>
      </w:r>
      <w:r w:rsidRPr="00786764">
        <w:rPr>
          <w:rFonts w:asciiTheme="minorHAnsi" w:hAnsiTheme="minorHAnsi" w:cstheme="minorHAnsi"/>
          <w:lang w:val="sr-Cyrl-CS"/>
        </w:rPr>
        <w:t xml:space="preserve">обављају наставу, истраживања и друге активности. </w:t>
      </w:r>
    </w:p>
    <w:p w14:paraId="623016E6" w14:textId="5C4D5F86"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Надлежности</w:t>
      </w:r>
      <w:r w:rsidR="00AB453F" w:rsidRPr="00786764">
        <w:rPr>
          <w:rFonts w:asciiTheme="minorHAnsi" w:hAnsiTheme="minorHAnsi" w:cstheme="minorHAnsi"/>
          <w:lang w:val="sr-Cyrl-CS"/>
        </w:rPr>
        <w:t xml:space="preserve"> Декана МФ су утврђене чланом </w:t>
      </w:r>
      <w:r w:rsidR="002B1A2D" w:rsidRPr="00786764">
        <w:rPr>
          <w:rFonts w:asciiTheme="minorHAnsi" w:hAnsiTheme="minorHAnsi" w:cstheme="minorHAnsi"/>
          <w:lang w:val="sr-Cyrl-CS"/>
        </w:rPr>
        <w:t>109.</w:t>
      </w:r>
      <w:r w:rsidRPr="00786764">
        <w:rPr>
          <w:rFonts w:asciiTheme="minorHAnsi" w:hAnsiTheme="minorHAnsi" w:cstheme="minorHAnsi"/>
          <w:lang w:val="sr-Cyrl-CS"/>
        </w:rPr>
        <w:t xml:space="preserve"> Статута МФ</w:t>
      </w:r>
      <w:r w:rsidR="00FC5DC7">
        <w:rPr>
          <w:rFonts w:asciiTheme="minorHAnsi" w:hAnsiTheme="minorHAnsi" w:cstheme="minorHAnsi"/>
          <w:lang w:val="sr-Cyrl-CS"/>
        </w:rPr>
        <w:t xml:space="preserve"> ( </w:t>
      </w:r>
      <w:hyperlink r:id="rId82" w:history="1">
        <w:r w:rsidR="00FC5DC7" w:rsidRPr="003267B8">
          <w:rPr>
            <w:rStyle w:val="Hyperlink"/>
            <w:rFonts w:asciiTheme="minorHAnsi" w:hAnsiTheme="minorHAnsi" w:cstheme="minorHAnsi"/>
            <w:lang w:val="sr-Cyrl-CS"/>
          </w:rPr>
          <w:t>https://med.bg.ac.rs/wp-content/uploads/2017/06/8_1Statut-_-preciscen-tekst-Komisija.pdf</w:t>
        </w:r>
      </w:hyperlink>
      <w:r w:rsidR="00FC5DC7">
        <w:rPr>
          <w:rFonts w:asciiTheme="minorHAnsi" w:hAnsiTheme="minorHAnsi" w:cstheme="minorHAnsi"/>
          <w:lang w:val="sr-Cyrl-CS"/>
        </w:rPr>
        <w:t>)</w:t>
      </w:r>
      <w:r w:rsidRPr="00786764">
        <w:rPr>
          <w:rFonts w:asciiTheme="minorHAnsi" w:hAnsiTheme="minorHAnsi" w:cstheme="minorHAnsi"/>
          <w:lang w:val="sr-Cyrl-CS"/>
        </w:rPr>
        <w:t xml:space="preserve">. Поједина овлашћења и послове из свог делокруга Декан може пренети на лица са посебним овлашћењима и одговорностима и друга лица запослена на Факултету. </w:t>
      </w:r>
    </w:p>
    <w:p w14:paraId="69EB5CCE"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 xml:space="preserve">Стручни органи Факултета су </w:t>
      </w:r>
      <w:bookmarkStart w:id="8" w:name="OLE_LINK3"/>
      <w:r w:rsidRPr="00786764">
        <w:rPr>
          <w:rFonts w:asciiTheme="minorHAnsi" w:hAnsiTheme="minorHAnsi" w:cstheme="minorHAnsi"/>
          <w:lang w:val="sr-Cyrl-CS"/>
        </w:rPr>
        <w:t>Наставно-научно веће</w:t>
      </w:r>
      <w:bookmarkEnd w:id="8"/>
      <w:r w:rsidRPr="00786764">
        <w:rPr>
          <w:rFonts w:asciiTheme="minorHAnsi" w:hAnsiTheme="minorHAnsi" w:cstheme="minorHAnsi"/>
          <w:lang w:val="sr-Cyrl-CS"/>
        </w:rPr>
        <w:t>, Изборно веће, катедре, Судско-медицински одбор</w:t>
      </w:r>
      <w:r w:rsidR="006775DE" w:rsidRPr="00786764">
        <w:rPr>
          <w:rFonts w:asciiTheme="minorHAnsi" w:hAnsiTheme="minorHAnsi" w:cstheme="minorHAnsi"/>
          <w:lang w:val="sr-Cyrl-CS"/>
        </w:rPr>
        <w:t>, Судско-психијатријски одбор</w:t>
      </w:r>
      <w:r w:rsidRPr="00786764">
        <w:rPr>
          <w:rFonts w:asciiTheme="minorHAnsi" w:hAnsiTheme="minorHAnsi" w:cstheme="minorHAnsi"/>
          <w:lang w:val="sr-Cyrl-CS"/>
        </w:rPr>
        <w:t xml:space="preserve"> и </w:t>
      </w:r>
      <w:r w:rsidR="006775DE" w:rsidRPr="00786764">
        <w:rPr>
          <w:rFonts w:asciiTheme="minorHAnsi" w:hAnsiTheme="minorHAnsi" w:cstheme="minorHAnsi"/>
          <w:lang w:val="sr-Cyrl-CS"/>
        </w:rPr>
        <w:t>Етичка комисија</w:t>
      </w:r>
      <w:r w:rsidRPr="00786764">
        <w:rPr>
          <w:rFonts w:asciiTheme="minorHAnsi" w:hAnsiTheme="minorHAnsi" w:cstheme="minorHAnsi"/>
          <w:lang w:val="sr-Cyrl-CS"/>
        </w:rPr>
        <w:t xml:space="preserve">. Састав и надлежности Наставно-научног </w:t>
      </w:r>
      <w:r w:rsidR="00EE2245" w:rsidRPr="00786764">
        <w:rPr>
          <w:rFonts w:asciiTheme="minorHAnsi" w:hAnsiTheme="minorHAnsi" w:cstheme="minorHAnsi"/>
          <w:lang w:val="sr-Cyrl-CS"/>
        </w:rPr>
        <w:t>већа дефинисани су члано</w:t>
      </w:r>
      <w:r w:rsidR="000F0D44" w:rsidRPr="00786764">
        <w:rPr>
          <w:rFonts w:asciiTheme="minorHAnsi" w:hAnsiTheme="minorHAnsi" w:cstheme="minorHAnsi"/>
          <w:lang w:val="sr-Cyrl-CS"/>
        </w:rPr>
        <w:t>м</w:t>
      </w:r>
      <w:r w:rsidR="00EE2245" w:rsidRPr="00786764">
        <w:rPr>
          <w:rFonts w:asciiTheme="minorHAnsi" w:hAnsiTheme="minorHAnsi" w:cstheme="minorHAnsi"/>
          <w:lang w:val="sr-Cyrl-CS"/>
        </w:rPr>
        <w:t xml:space="preserve"> </w:t>
      </w:r>
      <w:r w:rsidR="00A920F1" w:rsidRPr="00786764">
        <w:rPr>
          <w:rFonts w:asciiTheme="minorHAnsi" w:hAnsiTheme="minorHAnsi" w:cstheme="minorHAnsi"/>
        </w:rPr>
        <w:t>135</w:t>
      </w:r>
      <w:r w:rsidRPr="00786764">
        <w:rPr>
          <w:rFonts w:asciiTheme="minorHAnsi" w:hAnsiTheme="minorHAnsi" w:cstheme="minorHAnsi"/>
          <w:lang w:val="sr-Cyrl-CS"/>
        </w:rPr>
        <w:t xml:space="preserve">. Статута Факултета. Изборно веће обавља избор у звање наставника и сарадника и друга звања у складу са Статутом, а састав и надлежности овог тела дефинисани су чланом </w:t>
      </w:r>
      <w:r w:rsidR="00A920F1" w:rsidRPr="00786764">
        <w:rPr>
          <w:rFonts w:asciiTheme="minorHAnsi" w:hAnsiTheme="minorHAnsi" w:cstheme="minorHAnsi"/>
        </w:rPr>
        <w:t>139</w:t>
      </w:r>
      <w:r w:rsidRPr="00786764">
        <w:rPr>
          <w:rFonts w:asciiTheme="minorHAnsi" w:hAnsiTheme="minorHAnsi" w:cstheme="minorHAnsi"/>
          <w:lang w:val="sr-Cyrl-CS"/>
        </w:rPr>
        <w:t>. Статута. К</w:t>
      </w:r>
      <w:r w:rsidRPr="00786764">
        <w:rPr>
          <w:rFonts w:asciiTheme="minorHAnsi" w:hAnsiTheme="minorHAnsi" w:cstheme="minorHAnsi"/>
        </w:rPr>
        <w:t>a</w:t>
      </w:r>
      <w:r w:rsidRPr="00786764">
        <w:rPr>
          <w:rFonts w:asciiTheme="minorHAnsi" w:hAnsiTheme="minorHAnsi" w:cstheme="minorHAnsi"/>
          <w:lang w:val="sr-Cyrl-CS"/>
        </w:rPr>
        <w:t>тедре чине н</w:t>
      </w:r>
      <w:r w:rsidRPr="00786764">
        <w:rPr>
          <w:rFonts w:asciiTheme="minorHAnsi" w:hAnsiTheme="minorHAnsi" w:cstheme="minorHAnsi"/>
        </w:rPr>
        <w:t>a</w:t>
      </w:r>
      <w:r w:rsidRPr="00786764">
        <w:rPr>
          <w:rFonts w:asciiTheme="minorHAnsi" w:hAnsiTheme="minorHAnsi" w:cstheme="minorHAnsi"/>
          <w:lang w:val="sr-Cyrl-CS"/>
        </w:rPr>
        <w:t>ставници и сарадници који изводе образовно-стручни рад из предмета за који се катедра образује. На МФ у Београду су образоване 3</w:t>
      </w:r>
      <w:r w:rsidR="000F0D44" w:rsidRPr="00786764">
        <w:rPr>
          <w:rFonts w:asciiTheme="minorHAnsi" w:hAnsiTheme="minorHAnsi" w:cstheme="minorHAnsi"/>
          <w:lang w:val="sr-Cyrl-CS"/>
        </w:rPr>
        <w:t>3</w:t>
      </w:r>
      <w:r w:rsidRPr="00786764">
        <w:rPr>
          <w:rFonts w:asciiTheme="minorHAnsi" w:hAnsiTheme="minorHAnsi" w:cstheme="minorHAnsi"/>
          <w:lang w:val="sr-Cyrl-CS"/>
        </w:rPr>
        <w:t xml:space="preserve"> катедре, а њихове надлежности утврђене су чланом</w:t>
      </w:r>
      <w:r w:rsidR="00EE2245" w:rsidRPr="00786764">
        <w:rPr>
          <w:rFonts w:asciiTheme="minorHAnsi" w:hAnsiTheme="minorHAnsi" w:cstheme="minorHAnsi"/>
          <w:lang w:val="sr-Cyrl-CS"/>
        </w:rPr>
        <w:t xml:space="preserve"> </w:t>
      </w:r>
      <w:r w:rsidR="00A920F1" w:rsidRPr="00786764">
        <w:rPr>
          <w:rFonts w:asciiTheme="minorHAnsi" w:hAnsiTheme="minorHAnsi" w:cstheme="minorHAnsi"/>
        </w:rPr>
        <w:t>140-143</w:t>
      </w:r>
      <w:r w:rsidRPr="00786764">
        <w:rPr>
          <w:rFonts w:asciiTheme="minorHAnsi" w:hAnsiTheme="minorHAnsi" w:cstheme="minorHAnsi"/>
          <w:lang w:val="sr-Cyrl-CS"/>
        </w:rPr>
        <w:t>. Статута Факултета. Судско–медицинск</w:t>
      </w:r>
      <w:r w:rsidR="00EE2245" w:rsidRPr="00786764">
        <w:rPr>
          <w:rFonts w:asciiTheme="minorHAnsi" w:hAnsiTheme="minorHAnsi" w:cstheme="minorHAnsi"/>
          <w:lang w:val="sr-Cyrl-CS"/>
        </w:rPr>
        <w:t xml:space="preserve">и одбор дефинисан је у члану </w:t>
      </w:r>
      <w:r w:rsidR="00A920F1" w:rsidRPr="00786764">
        <w:rPr>
          <w:rFonts w:asciiTheme="minorHAnsi" w:hAnsiTheme="minorHAnsi" w:cstheme="minorHAnsi"/>
        </w:rPr>
        <w:t>144-145.</w:t>
      </w:r>
      <w:r w:rsidRPr="00786764">
        <w:rPr>
          <w:rFonts w:asciiTheme="minorHAnsi" w:hAnsiTheme="minorHAnsi" w:cstheme="minorHAnsi"/>
          <w:lang w:val="sr-Cyrl-CS"/>
        </w:rPr>
        <w:t xml:space="preserve"> Статута </w:t>
      </w:r>
      <w:r w:rsidR="00EE2245" w:rsidRPr="00786764">
        <w:rPr>
          <w:rFonts w:asciiTheme="minorHAnsi" w:hAnsiTheme="minorHAnsi" w:cstheme="minorHAnsi"/>
          <w:lang w:val="sr-Cyrl-CS"/>
        </w:rPr>
        <w:t xml:space="preserve">МФ, а </w:t>
      </w:r>
      <w:r w:rsidR="006775DE" w:rsidRPr="00786764">
        <w:rPr>
          <w:rFonts w:asciiTheme="minorHAnsi" w:hAnsiTheme="minorHAnsi" w:cstheme="minorHAnsi"/>
          <w:lang w:val="sr-Cyrl-CS"/>
        </w:rPr>
        <w:t xml:space="preserve">Етичка </w:t>
      </w:r>
      <w:r w:rsidR="00EE2245" w:rsidRPr="00786764">
        <w:rPr>
          <w:rFonts w:asciiTheme="minorHAnsi" w:hAnsiTheme="minorHAnsi" w:cstheme="minorHAnsi"/>
          <w:lang w:val="sr-Cyrl-CS"/>
        </w:rPr>
        <w:t>коми</w:t>
      </w:r>
      <w:r w:rsidR="006775DE" w:rsidRPr="00786764">
        <w:rPr>
          <w:rFonts w:asciiTheme="minorHAnsi" w:hAnsiTheme="minorHAnsi" w:cstheme="minorHAnsi"/>
          <w:lang w:val="sr-Cyrl-CS"/>
        </w:rPr>
        <w:t>сија</w:t>
      </w:r>
      <w:r w:rsidR="00EE2245" w:rsidRPr="00786764">
        <w:rPr>
          <w:rFonts w:asciiTheme="minorHAnsi" w:hAnsiTheme="minorHAnsi" w:cstheme="minorHAnsi"/>
          <w:lang w:val="sr-Cyrl-CS"/>
        </w:rPr>
        <w:t xml:space="preserve"> у члану </w:t>
      </w:r>
      <w:r w:rsidR="00A920F1" w:rsidRPr="00786764">
        <w:rPr>
          <w:rFonts w:asciiTheme="minorHAnsi" w:hAnsiTheme="minorHAnsi" w:cstheme="minorHAnsi"/>
        </w:rPr>
        <w:t>146</w:t>
      </w:r>
      <w:r w:rsidRPr="00786764">
        <w:rPr>
          <w:rFonts w:asciiTheme="minorHAnsi" w:hAnsiTheme="minorHAnsi" w:cstheme="minorHAnsi"/>
          <w:lang w:val="sr-Cyrl-CS"/>
        </w:rPr>
        <w:t xml:space="preserve">. Статута МФ. </w:t>
      </w:r>
    </w:p>
    <w:p w14:paraId="05543038"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Студентски парламент је орган преко кога студенти остварују своја права и штите своје интересе на Факултету. Састав, начин избора и надлежности Студентског парлам</w:t>
      </w:r>
      <w:r w:rsidR="0070044E" w:rsidRPr="00786764">
        <w:rPr>
          <w:rFonts w:asciiTheme="minorHAnsi" w:hAnsiTheme="minorHAnsi" w:cstheme="minorHAnsi"/>
          <w:lang w:val="sr-Cyrl-CS"/>
        </w:rPr>
        <w:t xml:space="preserve">ента дефинисани су члановима </w:t>
      </w:r>
      <w:r w:rsidR="00A920F1" w:rsidRPr="00786764">
        <w:rPr>
          <w:rFonts w:asciiTheme="minorHAnsi" w:hAnsiTheme="minorHAnsi" w:cstheme="minorHAnsi"/>
        </w:rPr>
        <w:t>147-148.</w:t>
      </w:r>
      <w:r w:rsidRPr="00786764">
        <w:rPr>
          <w:rFonts w:asciiTheme="minorHAnsi" w:hAnsiTheme="minorHAnsi" w:cstheme="minorHAnsi"/>
          <w:lang w:val="sr-Cyrl-CS"/>
        </w:rPr>
        <w:t xml:space="preserve"> Статута МФ. </w:t>
      </w:r>
    </w:p>
    <w:p w14:paraId="09CA7E9B" w14:textId="74E4BD82"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lastRenderedPageBreak/>
        <w:t xml:space="preserve">Правилником о унутрашњој организацији и систематизацији послова МФ </w:t>
      </w:r>
      <w:r w:rsidR="002515E9">
        <w:rPr>
          <w:rFonts w:asciiTheme="minorHAnsi" w:hAnsiTheme="minorHAnsi" w:cstheme="minorHAnsi"/>
          <w:lang w:val="sr-Cyrl-CS"/>
        </w:rPr>
        <w:t>(</w:t>
      </w:r>
      <w:hyperlink r:id="rId83" w:history="1">
        <w:r w:rsidR="002515E9" w:rsidRPr="003267B8">
          <w:rPr>
            <w:rStyle w:val="Hyperlink"/>
            <w:rFonts w:asciiTheme="minorHAnsi" w:hAnsiTheme="minorHAnsi" w:cstheme="minorHAnsi"/>
            <w:lang w:val="sr-Cyrl-CS"/>
          </w:rPr>
          <w:t>https://med.bg.ac.rs/wp-content/uploads/2017/06/Pravilnik-o-organizaciji-i-stematizaciji-poslova_2018.pdf</w:t>
        </w:r>
      </w:hyperlink>
      <w:r w:rsidR="002515E9">
        <w:rPr>
          <w:rFonts w:asciiTheme="minorHAnsi" w:hAnsiTheme="minorHAnsi" w:cstheme="minorHAnsi"/>
          <w:lang w:val="sr-Cyrl-CS"/>
        </w:rPr>
        <w:t>)</w:t>
      </w:r>
      <w:r w:rsidRPr="00786764">
        <w:rPr>
          <w:rFonts w:asciiTheme="minorHAnsi" w:hAnsiTheme="minorHAnsi" w:cstheme="minorHAnsi"/>
          <w:lang w:val="sr-Cyrl-CS"/>
        </w:rPr>
        <w:t>утврђене су унутрашње организационе јединице, које обављају стручне и административно-техничке послове из надлежности МФ. Организационе јединице немају својства правних лица. Као организационе јединице постоје Центар за информационе и комуникационе технологије, Центар за континуирану медицинску едукацију</w:t>
      </w:r>
      <w:r w:rsidR="005C3F04">
        <w:rPr>
          <w:rFonts w:asciiTheme="minorHAnsi" w:hAnsiTheme="minorHAnsi" w:cstheme="minorHAnsi"/>
          <w:lang w:val="sr-Cyrl-CS"/>
        </w:rPr>
        <w:t xml:space="preserve"> (</w:t>
      </w:r>
      <w:r w:rsidR="005C3F04">
        <w:rPr>
          <w:rFonts w:asciiTheme="minorHAnsi" w:hAnsiTheme="minorHAnsi" w:cstheme="minorHAnsi"/>
          <w:lang w:val="sr-Cyrl-CS"/>
        </w:rPr>
        <w:fldChar w:fldCharType="begin"/>
      </w:r>
      <w:r w:rsidR="005C3F04">
        <w:rPr>
          <w:rFonts w:asciiTheme="minorHAnsi" w:hAnsiTheme="minorHAnsi" w:cstheme="minorHAnsi"/>
          <w:lang w:val="sr-Cyrl-CS"/>
        </w:rPr>
        <w:instrText xml:space="preserve"> HYPERLINK "</w:instrText>
      </w:r>
      <w:r w:rsidR="005C3F04" w:rsidRPr="005C3F04">
        <w:rPr>
          <w:rFonts w:asciiTheme="minorHAnsi" w:hAnsiTheme="minorHAnsi" w:cstheme="minorHAnsi"/>
          <w:lang w:val="sr-Cyrl-CS"/>
        </w:rPr>
        <w:instrText>https://med.bg.ac.rs/?page_id=13026</w:instrText>
      </w:r>
      <w:r w:rsidR="005C3F04">
        <w:rPr>
          <w:rFonts w:asciiTheme="minorHAnsi" w:hAnsiTheme="minorHAnsi" w:cstheme="minorHAnsi"/>
          <w:lang w:val="sr-Cyrl-CS"/>
        </w:rPr>
        <w:instrText xml:space="preserve">" </w:instrText>
      </w:r>
      <w:r w:rsidR="005C3F04">
        <w:rPr>
          <w:rFonts w:asciiTheme="minorHAnsi" w:hAnsiTheme="minorHAnsi" w:cstheme="minorHAnsi"/>
          <w:lang w:val="sr-Cyrl-CS"/>
        </w:rPr>
        <w:fldChar w:fldCharType="separate"/>
      </w:r>
      <w:r w:rsidR="005C3F04" w:rsidRPr="003267B8">
        <w:rPr>
          <w:rStyle w:val="Hyperlink"/>
          <w:rFonts w:asciiTheme="minorHAnsi" w:hAnsiTheme="minorHAnsi" w:cstheme="minorHAnsi"/>
          <w:lang w:val="sr-Cyrl-CS"/>
        </w:rPr>
        <w:t>https://med.bg.ac.rs/?page_id=13026</w:t>
      </w:r>
      <w:r w:rsidR="005C3F04">
        <w:rPr>
          <w:rFonts w:asciiTheme="minorHAnsi" w:hAnsiTheme="minorHAnsi" w:cstheme="minorHAnsi"/>
          <w:lang w:val="sr-Cyrl-CS"/>
        </w:rPr>
        <w:fldChar w:fldCharType="end"/>
      </w:r>
      <w:r w:rsidR="005C3F04">
        <w:rPr>
          <w:rFonts w:asciiTheme="minorHAnsi" w:hAnsiTheme="minorHAnsi" w:cstheme="minorHAnsi"/>
          <w:lang w:val="sr-Cyrl-CS"/>
        </w:rPr>
        <w:t>)</w:t>
      </w:r>
      <w:r w:rsidRPr="00786764">
        <w:rPr>
          <w:rFonts w:asciiTheme="minorHAnsi" w:hAnsiTheme="minorHAnsi" w:cstheme="minorHAnsi"/>
          <w:lang w:val="sr-Cyrl-CS"/>
        </w:rPr>
        <w:t>, Школа јавног здравља и менаџмента у систему здравствене заштите</w:t>
      </w:r>
      <w:r w:rsidR="005C3F04">
        <w:rPr>
          <w:rFonts w:asciiTheme="minorHAnsi" w:hAnsiTheme="minorHAnsi" w:cstheme="minorHAnsi"/>
          <w:lang w:val="sr-Cyrl-CS"/>
        </w:rPr>
        <w:t xml:space="preserve"> (</w:t>
      </w:r>
      <w:hyperlink r:id="rId84" w:history="1">
        <w:r w:rsidR="005C3F04" w:rsidRPr="003267B8">
          <w:rPr>
            <w:rStyle w:val="Hyperlink"/>
            <w:rFonts w:asciiTheme="minorHAnsi" w:hAnsiTheme="minorHAnsi" w:cstheme="minorHAnsi"/>
            <w:lang w:val="sr-Cyrl-CS"/>
          </w:rPr>
          <w:t>https://sph.med.bg.ac.rs/</w:t>
        </w:r>
      </w:hyperlink>
      <w:r w:rsidR="005C3F04">
        <w:rPr>
          <w:rFonts w:asciiTheme="minorHAnsi" w:hAnsiTheme="minorHAnsi" w:cstheme="minorHAnsi"/>
          <w:lang w:val="sr-Cyrl-CS"/>
        </w:rPr>
        <w:t>)</w:t>
      </w:r>
      <w:r w:rsidRPr="00786764">
        <w:rPr>
          <w:rFonts w:asciiTheme="minorHAnsi" w:hAnsiTheme="minorHAnsi" w:cstheme="minorHAnsi"/>
          <w:lang w:val="sr-Cyrl-CS"/>
        </w:rPr>
        <w:t>, Центар за обезбеђивање квалитета и унапређивање наставе</w:t>
      </w:r>
      <w:r w:rsidR="005C3F04">
        <w:rPr>
          <w:rFonts w:asciiTheme="minorHAnsi" w:hAnsiTheme="minorHAnsi" w:cstheme="minorHAnsi"/>
          <w:lang w:val="sr-Cyrl-CS"/>
        </w:rPr>
        <w:t xml:space="preserve"> ( </w:t>
      </w:r>
      <w:hyperlink r:id="rId85" w:history="1">
        <w:r w:rsidR="005C3F04" w:rsidRPr="003267B8">
          <w:rPr>
            <w:rStyle w:val="Hyperlink"/>
            <w:rFonts w:asciiTheme="minorHAnsi" w:hAnsiTheme="minorHAnsi" w:cstheme="minorHAnsi"/>
            <w:lang w:val="sr-Cyrl-CS"/>
          </w:rPr>
          <w:t>https://med.bg.ac.rs/?page_id=13022)и</w:t>
        </w:r>
      </w:hyperlink>
      <w:r w:rsidR="005C3F04">
        <w:rPr>
          <w:rFonts w:asciiTheme="minorHAnsi" w:hAnsiTheme="minorHAnsi" w:cstheme="minorHAnsi"/>
          <w:lang w:val="sr-Cyrl-CS"/>
        </w:rPr>
        <w:t xml:space="preserve"> </w:t>
      </w:r>
      <w:r w:rsidR="005C3F04" w:rsidRPr="005C3F04">
        <w:rPr>
          <w:rFonts w:asciiTheme="minorHAnsi" w:hAnsiTheme="minorHAnsi" w:cstheme="minorHAnsi"/>
          <w:lang w:val="sr-Cyrl-CS"/>
        </w:rPr>
        <w:t>Центар</w:t>
      </w:r>
      <w:r w:rsidR="005C3F04">
        <w:rPr>
          <w:rFonts w:asciiTheme="minorHAnsi" w:hAnsiTheme="minorHAnsi" w:cstheme="minorHAnsi"/>
          <w:lang w:val="sr-Cyrl-CS"/>
        </w:rPr>
        <w:t xml:space="preserve"> </w:t>
      </w:r>
      <w:r w:rsidRPr="00786764">
        <w:rPr>
          <w:rFonts w:asciiTheme="minorHAnsi" w:hAnsiTheme="minorHAnsi" w:cstheme="minorHAnsi"/>
          <w:lang w:val="sr-Cyrl-CS"/>
        </w:rPr>
        <w:t>за</w:t>
      </w:r>
      <w:r w:rsidR="005C3F04">
        <w:rPr>
          <w:rFonts w:asciiTheme="minorHAnsi" w:hAnsiTheme="minorHAnsi" w:cstheme="minorHAnsi"/>
          <w:lang w:val="sr-Cyrl-CS"/>
        </w:rPr>
        <w:t xml:space="preserve"> </w:t>
      </w:r>
      <w:r w:rsidRPr="00786764">
        <w:rPr>
          <w:rFonts w:asciiTheme="minorHAnsi" w:hAnsiTheme="minorHAnsi" w:cstheme="minorHAnsi"/>
          <w:lang w:val="sr-Cyrl-CS"/>
        </w:rPr>
        <w:t>међународну</w:t>
      </w:r>
      <w:r w:rsidR="005C3F04">
        <w:rPr>
          <w:rFonts w:asciiTheme="minorHAnsi" w:hAnsiTheme="minorHAnsi" w:cstheme="minorHAnsi"/>
          <w:lang w:val="sr-Cyrl-CS"/>
        </w:rPr>
        <w:t xml:space="preserve"> </w:t>
      </w:r>
      <w:r w:rsidRPr="00786764">
        <w:rPr>
          <w:rFonts w:asciiTheme="minorHAnsi" w:hAnsiTheme="minorHAnsi" w:cstheme="minorHAnsi"/>
          <w:lang w:val="sr-Cyrl-CS"/>
        </w:rPr>
        <w:t>сарадњу</w:t>
      </w:r>
      <w:r w:rsidR="00FC1D6F">
        <w:rPr>
          <w:rFonts w:asciiTheme="minorHAnsi" w:hAnsiTheme="minorHAnsi" w:cstheme="minorHAnsi"/>
          <w:lang w:val="sr-Cyrl-CS"/>
        </w:rPr>
        <w:t xml:space="preserve"> (</w:t>
      </w:r>
      <w:r w:rsidR="00FC1D6F">
        <w:rPr>
          <w:rFonts w:asciiTheme="minorHAnsi" w:hAnsiTheme="minorHAnsi" w:cstheme="minorHAnsi"/>
          <w:lang w:val="sr-Cyrl-CS"/>
        </w:rPr>
        <w:fldChar w:fldCharType="begin"/>
      </w:r>
      <w:r w:rsidR="00FC1D6F">
        <w:rPr>
          <w:rFonts w:asciiTheme="minorHAnsi" w:hAnsiTheme="minorHAnsi" w:cstheme="minorHAnsi"/>
          <w:lang w:val="sr-Cyrl-CS"/>
        </w:rPr>
        <w:instrText xml:space="preserve"> HYPERLINK "</w:instrText>
      </w:r>
      <w:r w:rsidR="00FC1D6F" w:rsidRPr="00FC1D6F">
        <w:rPr>
          <w:rFonts w:asciiTheme="minorHAnsi" w:hAnsiTheme="minorHAnsi" w:cstheme="minorHAnsi"/>
          <w:lang w:val="sr-Cyrl-CS"/>
        </w:rPr>
        <w:instrText>https://med.bg.ac.rs/?page_id=13020</w:instrText>
      </w:r>
      <w:r w:rsidR="00FC1D6F">
        <w:rPr>
          <w:rFonts w:asciiTheme="minorHAnsi" w:hAnsiTheme="minorHAnsi" w:cstheme="minorHAnsi"/>
          <w:lang w:val="sr-Cyrl-CS"/>
        </w:rPr>
        <w:instrText xml:space="preserve">" </w:instrText>
      </w:r>
      <w:r w:rsidR="00FC1D6F">
        <w:rPr>
          <w:rFonts w:asciiTheme="minorHAnsi" w:hAnsiTheme="minorHAnsi" w:cstheme="minorHAnsi"/>
          <w:lang w:val="sr-Cyrl-CS"/>
        </w:rPr>
        <w:fldChar w:fldCharType="separate"/>
      </w:r>
      <w:r w:rsidR="00FC1D6F" w:rsidRPr="003267B8">
        <w:rPr>
          <w:rStyle w:val="Hyperlink"/>
          <w:rFonts w:asciiTheme="minorHAnsi" w:hAnsiTheme="minorHAnsi" w:cstheme="minorHAnsi"/>
          <w:lang w:val="sr-Cyrl-CS"/>
        </w:rPr>
        <w:t>https://med.bg.ac.rs/?page_id=13020</w:t>
      </w:r>
      <w:r w:rsidR="00FC1D6F">
        <w:rPr>
          <w:rFonts w:asciiTheme="minorHAnsi" w:hAnsiTheme="minorHAnsi" w:cstheme="minorHAnsi"/>
          <w:lang w:val="sr-Cyrl-CS"/>
        </w:rPr>
        <w:fldChar w:fldCharType="end"/>
      </w:r>
      <w:r w:rsidR="00FC1D6F">
        <w:rPr>
          <w:rFonts w:asciiTheme="minorHAnsi" w:hAnsiTheme="minorHAnsi" w:cstheme="minorHAnsi"/>
          <w:lang w:val="sr-Cyrl-CS"/>
        </w:rPr>
        <w:t>)</w:t>
      </w:r>
      <w:r w:rsidRPr="00786764">
        <w:rPr>
          <w:rFonts w:asciiTheme="minorHAnsi" w:hAnsiTheme="minorHAnsi" w:cstheme="minorHAnsi"/>
          <w:lang w:val="sr-Cyrl-CS"/>
        </w:rPr>
        <w:t xml:space="preserve">. Стручне службе обављају правне, кадровске, рачуноводствене, административно-техничке, библиотечке, информационо-рачунарске и друге послове који су од заједничког интереса за обављање делатности МФ. У стручним службама запослена су </w:t>
      </w:r>
      <w:r w:rsidR="001426A6" w:rsidRPr="00786764">
        <w:rPr>
          <w:rFonts w:asciiTheme="minorHAnsi" w:hAnsiTheme="minorHAnsi" w:cstheme="minorHAnsi"/>
          <w:lang w:val="sr-Cyrl-CS"/>
        </w:rPr>
        <w:t>9</w:t>
      </w:r>
      <w:r w:rsidR="00C00CDC" w:rsidRPr="00786764">
        <w:rPr>
          <w:rFonts w:asciiTheme="minorHAnsi" w:hAnsiTheme="minorHAnsi" w:cstheme="minorHAnsi"/>
          <w:lang w:val="sr-Cyrl-CS"/>
        </w:rPr>
        <w:t>8</w:t>
      </w:r>
      <w:r w:rsidRPr="00786764">
        <w:rPr>
          <w:rFonts w:asciiTheme="minorHAnsi" w:hAnsiTheme="minorHAnsi" w:cstheme="minorHAnsi"/>
          <w:lang w:val="sr-Cyrl-CS"/>
        </w:rPr>
        <w:t xml:space="preserve"> ненаставна радника, а 1</w:t>
      </w:r>
      <w:r w:rsidR="00A713B3">
        <w:rPr>
          <w:rFonts w:asciiTheme="minorHAnsi" w:hAnsiTheme="minorHAnsi" w:cstheme="minorHAnsi"/>
          <w:lang w:val="sr-Cyrl-RS"/>
        </w:rPr>
        <w:t>70</w:t>
      </w:r>
      <w:r w:rsidRPr="00786764">
        <w:rPr>
          <w:rFonts w:asciiTheme="minorHAnsi" w:hAnsiTheme="minorHAnsi" w:cstheme="minorHAnsi"/>
        </w:rPr>
        <w:t xml:space="preserve"> </w:t>
      </w:r>
      <w:r w:rsidRPr="00786764">
        <w:rPr>
          <w:rFonts w:asciiTheme="minorHAnsi" w:hAnsiTheme="minorHAnsi" w:cstheme="minorHAnsi"/>
          <w:lang w:val="sr-Cyrl-CS"/>
        </w:rPr>
        <w:t>радника запослено је изван горе</w:t>
      </w:r>
      <w:r w:rsidR="0058017C" w:rsidRPr="00786764">
        <w:rPr>
          <w:rFonts w:asciiTheme="minorHAnsi" w:hAnsiTheme="minorHAnsi" w:cstheme="minorHAnsi"/>
          <w:lang w:val="sr-Cyrl-CS"/>
        </w:rPr>
        <w:t xml:space="preserve"> </w:t>
      </w:r>
      <w:r w:rsidRPr="00786764">
        <w:rPr>
          <w:rFonts w:asciiTheme="minorHAnsi" w:hAnsiTheme="minorHAnsi" w:cstheme="minorHAnsi"/>
          <w:lang w:val="sr-Cyrl-CS"/>
        </w:rPr>
        <w:t>наведених стручних служби, односно, на административним и лабораторијско-техничким пословима у различитим сегментима Факултета. (Квалитет ненаставне подршке обезбеђује се ангажовањем оптималног броја запослених, у складу са нормативима и стандардима, и њиховим континуираним усавршавањем за послове на којима раде, имајући у виду тежњу МФ за сталним побољшањем квалификационе структуре ненаставног кадра</w:t>
      </w:r>
      <w:r w:rsidR="00C00CDC" w:rsidRPr="00786764">
        <w:rPr>
          <w:rFonts w:asciiTheme="minorHAnsi" w:hAnsiTheme="minorHAnsi" w:cstheme="minorHAnsi"/>
          <w:lang w:val="sr-Cyrl-CS"/>
        </w:rPr>
        <w:t>)</w:t>
      </w:r>
      <w:r w:rsidRPr="00786764">
        <w:rPr>
          <w:rFonts w:asciiTheme="minorHAnsi" w:hAnsiTheme="minorHAnsi" w:cstheme="minorHAnsi"/>
          <w:lang w:val="sr-Cyrl-CS"/>
        </w:rPr>
        <w:t xml:space="preserve">. Укупан број запослених </w:t>
      </w:r>
      <w:r w:rsidR="00FA3A1B" w:rsidRPr="00786764">
        <w:rPr>
          <w:rFonts w:asciiTheme="minorHAnsi" w:hAnsiTheme="minorHAnsi" w:cstheme="minorHAnsi"/>
          <w:lang w:val="sr-Cyrl-CS"/>
        </w:rPr>
        <w:t xml:space="preserve">у стручним службама </w:t>
      </w:r>
      <w:r w:rsidRPr="00786764">
        <w:rPr>
          <w:rFonts w:asciiTheme="minorHAnsi" w:hAnsiTheme="minorHAnsi" w:cstheme="minorHAnsi"/>
          <w:lang w:val="sr-Cyrl-CS"/>
        </w:rPr>
        <w:t xml:space="preserve">са високом стручном спремом је </w:t>
      </w:r>
      <w:r w:rsidR="00A713B3">
        <w:rPr>
          <w:rFonts w:asciiTheme="minorHAnsi" w:hAnsiTheme="minorHAnsi" w:cstheme="minorHAnsi"/>
          <w:lang w:val="sr-Cyrl-CS"/>
        </w:rPr>
        <w:t>41</w:t>
      </w:r>
      <w:r w:rsidRPr="00786764">
        <w:rPr>
          <w:rFonts w:asciiTheme="minorHAnsi" w:hAnsiTheme="minorHAnsi" w:cstheme="minorHAnsi"/>
          <w:lang w:val="sr-Cyrl-CS"/>
        </w:rPr>
        <w:t xml:space="preserve">, са вишом </w:t>
      </w:r>
      <w:r w:rsidR="00FA3A1B" w:rsidRPr="00786764">
        <w:rPr>
          <w:rFonts w:asciiTheme="minorHAnsi" w:hAnsiTheme="minorHAnsi" w:cstheme="minorHAnsi"/>
          <w:lang w:val="sr-Cyrl-CS"/>
        </w:rPr>
        <w:t>2</w:t>
      </w:r>
      <w:r w:rsidR="00A713B3">
        <w:rPr>
          <w:rFonts w:asciiTheme="minorHAnsi" w:hAnsiTheme="minorHAnsi" w:cstheme="minorHAnsi"/>
          <w:lang w:val="sr-Cyrl-CS"/>
        </w:rPr>
        <w:t>5</w:t>
      </w:r>
      <w:r w:rsidRPr="00786764">
        <w:rPr>
          <w:rFonts w:asciiTheme="minorHAnsi" w:hAnsiTheme="minorHAnsi" w:cstheme="minorHAnsi"/>
          <w:lang w:val="sr-Cyrl-CS"/>
        </w:rPr>
        <w:t xml:space="preserve">, са средњом </w:t>
      </w:r>
      <w:r w:rsidR="00FA3A1B" w:rsidRPr="00786764">
        <w:rPr>
          <w:rFonts w:asciiTheme="minorHAnsi" w:hAnsiTheme="minorHAnsi" w:cstheme="minorHAnsi"/>
          <w:lang w:val="sr-Cyrl-CS"/>
        </w:rPr>
        <w:t>3</w:t>
      </w:r>
      <w:r w:rsidR="00A713B3">
        <w:rPr>
          <w:rFonts w:asciiTheme="minorHAnsi" w:hAnsiTheme="minorHAnsi" w:cstheme="minorHAnsi"/>
          <w:lang w:val="sr-Cyrl-CS"/>
        </w:rPr>
        <w:t>0</w:t>
      </w:r>
      <w:r w:rsidR="00FA3A1B" w:rsidRPr="00786764">
        <w:rPr>
          <w:rFonts w:asciiTheme="minorHAnsi" w:hAnsiTheme="minorHAnsi" w:cstheme="minorHAnsi"/>
          <w:lang w:val="sr-Cyrl-CS"/>
        </w:rPr>
        <w:t>,</w:t>
      </w:r>
      <w:r w:rsidRPr="00786764">
        <w:rPr>
          <w:rFonts w:asciiTheme="minorHAnsi" w:hAnsiTheme="minorHAnsi" w:cstheme="minorHAnsi"/>
          <w:lang w:val="sr-Cyrl-CS"/>
        </w:rPr>
        <w:t xml:space="preserve"> </w:t>
      </w:r>
      <w:r w:rsidR="00FA3A1B" w:rsidRPr="00786764">
        <w:rPr>
          <w:rFonts w:asciiTheme="minorHAnsi" w:hAnsiTheme="minorHAnsi" w:cstheme="minorHAnsi"/>
          <w:lang w:val="sr-Cyrl-CS"/>
        </w:rPr>
        <w:t xml:space="preserve">са </w:t>
      </w:r>
      <w:r w:rsidRPr="00786764">
        <w:rPr>
          <w:rFonts w:asciiTheme="minorHAnsi" w:hAnsiTheme="minorHAnsi" w:cstheme="minorHAnsi"/>
          <w:lang w:val="sr-Cyrl-CS"/>
        </w:rPr>
        <w:t>нижом школском спремом</w:t>
      </w:r>
      <w:r w:rsidR="00FA3A1B" w:rsidRPr="00786764">
        <w:rPr>
          <w:rFonts w:asciiTheme="minorHAnsi" w:hAnsiTheme="minorHAnsi" w:cstheme="minorHAnsi"/>
          <w:lang w:val="sr-Cyrl-CS"/>
        </w:rPr>
        <w:t xml:space="preserve"> </w:t>
      </w:r>
      <w:r w:rsidR="00A713B3">
        <w:rPr>
          <w:rFonts w:asciiTheme="minorHAnsi" w:hAnsiTheme="minorHAnsi" w:cstheme="minorHAnsi"/>
          <w:lang w:val="sr-Cyrl-CS"/>
        </w:rPr>
        <w:t>2</w:t>
      </w:r>
      <w:r w:rsidR="00FA3A1B" w:rsidRPr="00786764">
        <w:rPr>
          <w:rFonts w:asciiTheme="minorHAnsi" w:hAnsiTheme="minorHAnsi" w:cstheme="minorHAnsi"/>
          <w:lang w:val="sr-Cyrl-CS"/>
        </w:rPr>
        <w:t xml:space="preserve"> </w:t>
      </w:r>
      <w:r w:rsidRPr="00786764">
        <w:rPr>
          <w:rFonts w:asciiTheme="minorHAnsi" w:hAnsiTheme="minorHAnsi" w:cstheme="minorHAnsi"/>
          <w:lang w:val="sr-Cyrl-CS"/>
        </w:rPr>
        <w:t xml:space="preserve">. МФ обезбеђује и управљачком и ненаставном особљу могућност образовања и усавршавања на професионалном плану, мада ове погодности још увек нису довољно искоришћене. </w:t>
      </w:r>
    </w:p>
    <w:p w14:paraId="3867C4DE" w14:textId="77777777" w:rsidR="000A4E04" w:rsidRPr="00786764" w:rsidRDefault="000A4E04" w:rsidP="00EE2CDD">
      <w:pPr>
        <w:jc w:val="both"/>
        <w:rPr>
          <w:rFonts w:asciiTheme="minorHAnsi" w:hAnsiTheme="minorHAnsi" w:cstheme="minorHAnsi"/>
          <w:lang w:val="sr-Cyrl-CS"/>
        </w:rPr>
      </w:pPr>
      <w:r w:rsidRPr="00786764">
        <w:rPr>
          <w:rFonts w:asciiTheme="minorHAnsi" w:hAnsiTheme="minorHAnsi" w:cstheme="minorHAnsi"/>
          <w:lang w:val="sr-Cyrl-CS"/>
        </w:rPr>
        <w:t xml:space="preserve"> Рад и деловање </w:t>
      </w:r>
      <w:r w:rsidR="00AA2EBB">
        <w:rPr>
          <w:rFonts w:asciiTheme="minorHAnsi" w:hAnsiTheme="minorHAnsi" w:cstheme="minorHAnsi"/>
          <w:lang w:val="sr-Cyrl-CS"/>
        </w:rPr>
        <w:t xml:space="preserve">стручних служби </w:t>
      </w:r>
      <w:r w:rsidRPr="00786764">
        <w:rPr>
          <w:rFonts w:asciiTheme="minorHAnsi" w:hAnsiTheme="minorHAnsi" w:cstheme="minorHAnsi"/>
          <w:lang w:val="sr-Cyrl-CS"/>
        </w:rPr>
        <w:t xml:space="preserve">и ненаставног особља су доступни оцени наставника, ненаставног особља, студената и јавног мњења. </w:t>
      </w:r>
    </w:p>
    <w:p w14:paraId="7FF85A34" w14:textId="77777777" w:rsidR="000A4E04" w:rsidRPr="00786764" w:rsidRDefault="000A4E04" w:rsidP="006B401D">
      <w:pPr>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75A969C2" w14:textId="77777777" w:rsidR="000A4E04" w:rsidRPr="00786764" w:rsidRDefault="000A4E04" w:rsidP="006B401D">
      <w:pPr>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7F4B34D4" w14:textId="77777777" w:rsidR="000A4E04" w:rsidRPr="00786764" w:rsidRDefault="000A4E04" w:rsidP="008D7E4B">
      <w:pPr>
        <w:spacing w:after="0"/>
        <w:rPr>
          <w:rFonts w:asciiTheme="minorHAnsi" w:hAnsiTheme="minorHAnsi" w:cstheme="minorHAnsi"/>
          <w:lang w:val="sr-Cyrl-CS"/>
        </w:rPr>
      </w:pPr>
      <w:r w:rsidRPr="00786764">
        <w:rPr>
          <w:rFonts w:asciiTheme="minorHAnsi" w:hAnsiTheme="minorHAnsi" w:cstheme="minorHAnsi"/>
          <w:lang w:val="sr-Cyrl-CS"/>
        </w:rPr>
        <w:t>+++ високо значајно</w:t>
      </w:r>
    </w:p>
    <w:p w14:paraId="0336A4E0" w14:textId="77777777" w:rsidR="000A4E04" w:rsidRPr="00786764" w:rsidRDefault="000A4E04" w:rsidP="008D7E4B">
      <w:pPr>
        <w:spacing w:after="0"/>
        <w:rPr>
          <w:rFonts w:asciiTheme="minorHAnsi" w:hAnsiTheme="minorHAnsi" w:cstheme="minorHAnsi"/>
          <w:lang w:val="sr-Cyrl-CS"/>
        </w:rPr>
      </w:pPr>
      <w:r w:rsidRPr="00786764">
        <w:rPr>
          <w:rFonts w:asciiTheme="minorHAnsi" w:hAnsiTheme="minorHAnsi" w:cstheme="minorHAnsi"/>
          <w:lang w:val="sr-Cyrl-CS"/>
        </w:rPr>
        <w:t>++   средње значајно</w:t>
      </w:r>
    </w:p>
    <w:p w14:paraId="625FE297" w14:textId="77777777" w:rsidR="000A4E04" w:rsidRPr="00786764" w:rsidRDefault="000A4E04" w:rsidP="008D7E4B">
      <w:pPr>
        <w:spacing w:after="0"/>
        <w:rPr>
          <w:rFonts w:asciiTheme="minorHAnsi" w:hAnsiTheme="minorHAnsi" w:cstheme="minorHAnsi"/>
          <w:lang w:val="sr-Cyrl-CS"/>
        </w:rPr>
      </w:pPr>
      <w:r w:rsidRPr="00786764">
        <w:rPr>
          <w:rFonts w:asciiTheme="minorHAnsi" w:hAnsiTheme="minorHAnsi" w:cstheme="minorHAnsi"/>
          <w:lang w:val="sr-Cyrl-CS"/>
        </w:rPr>
        <w:t>+     мало значајно</w:t>
      </w:r>
    </w:p>
    <w:p w14:paraId="1384A40F" w14:textId="77777777" w:rsidR="000A4E04" w:rsidRPr="00786764" w:rsidRDefault="008D7E4B" w:rsidP="008D7E4B">
      <w:pPr>
        <w:spacing w:after="0"/>
        <w:rPr>
          <w:rFonts w:asciiTheme="minorHAnsi" w:hAnsiTheme="minorHAnsi" w:cstheme="minorHAnsi"/>
          <w:lang w:val="sr-Cyrl-CS"/>
        </w:rPr>
      </w:pPr>
      <w:r w:rsidRPr="00786764">
        <w:rPr>
          <w:rFonts w:asciiTheme="minorHAnsi" w:hAnsiTheme="minorHAnsi" w:cstheme="minorHAnsi"/>
          <w:lang w:val="sr-Cyrl-CS"/>
        </w:rPr>
        <w:t xml:space="preserve">О    </w:t>
      </w:r>
      <w:r w:rsidR="000A4E04" w:rsidRPr="00786764">
        <w:rPr>
          <w:rFonts w:asciiTheme="minorHAnsi" w:hAnsiTheme="minorHAnsi" w:cstheme="minorHAnsi"/>
          <w:lang w:val="sr-Cyrl-CS"/>
        </w:rPr>
        <w:t>без значајности</w:t>
      </w:r>
    </w:p>
    <w:p w14:paraId="62969ED3" w14:textId="77777777" w:rsidR="00922EB3" w:rsidRDefault="00922EB3">
      <w:pPr>
        <w:rPr>
          <w:rFonts w:asciiTheme="minorHAnsi" w:hAnsiTheme="minorHAnsi" w:cstheme="minorHAnsi"/>
          <w:lang w:val="sr-Cyrl-CS"/>
        </w:rPr>
      </w:pPr>
      <w:r>
        <w:rPr>
          <w:rFonts w:asciiTheme="minorHAnsi" w:hAnsiTheme="minorHAnsi" w:cstheme="minorHAnsi"/>
          <w:lang w:val="sr-Cyrl-CS"/>
        </w:rPr>
        <w:br w:type="page"/>
      </w:r>
    </w:p>
    <w:p w14:paraId="4757FA84" w14:textId="77777777" w:rsidR="000A4E04" w:rsidRPr="00786764" w:rsidRDefault="000A4E04" w:rsidP="006B401D">
      <w:pPr>
        <w:pStyle w:val="ListParagraph"/>
        <w:ind w:left="0"/>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45"/>
        <w:gridCol w:w="4115"/>
        <w:gridCol w:w="454"/>
        <w:gridCol w:w="4039"/>
      </w:tblGrid>
      <w:tr w:rsidR="000A4E04" w:rsidRPr="00786764" w14:paraId="57F7BC30" w14:textId="77777777" w:rsidTr="00CD7597">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5" w:type="pct"/>
          </w:tcPr>
          <w:p w14:paraId="15326915" w14:textId="77777777" w:rsidR="000A4E04" w:rsidRPr="00786764" w:rsidRDefault="000A4E04" w:rsidP="006B401D">
            <w:pPr>
              <w:rPr>
                <w:rFonts w:asciiTheme="minorHAnsi" w:hAnsiTheme="minorHAnsi" w:cstheme="minorHAnsi"/>
                <w:lang w:val="sr-Latn-CS"/>
              </w:rPr>
            </w:pPr>
            <w:r w:rsidRPr="00786764">
              <w:rPr>
                <w:rFonts w:asciiTheme="minorHAnsi" w:hAnsiTheme="minorHAnsi" w:cstheme="minorHAnsi"/>
                <w:lang w:val="sr-Latn-CS"/>
              </w:rPr>
              <w:t>S</w:t>
            </w:r>
          </w:p>
          <w:p w14:paraId="49F5F6E9" w14:textId="77777777" w:rsidR="000A4E04" w:rsidRPr="00786764" w:rsidRDefault="000A4E04" w:rsidP="006B401D">
            <w:pPr>
              <w:rPr>
                <w:rFonts w:asciiTheme="minorHAnsi" w:hAnsiTheme="minorHAnsi" w:cstheme="minorHAnsi"/>
                <w:lang w:val="sr-Cyrl-CS"/>
              </w:rPr>
            </w:pPr>
          </w:p>
        </w:tc>
        <w:tc>
          <w:tcPr>
            <w:tcW w:w="2272" w:type="pct"/>
          </w:tcPr>
          <w:p w14:paraId="7C0E2FE4"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1" w:type="pct"/>
          </w:tcPr>
          <w:p w14:paraId="47504992"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231" w:type="pct"/>
          </w:tcPr>
          <w:p w14:paraId="6E2336BC" w14:textId="77777777" w:rsidR="000A4E04" w:rsidRPr="00786764" w:rsidRDefault="000A4E04"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0A4E04" w:rsidRPr="00786764" w14:paraId="4551FE95" w14:textId="77777777" w:rsidTr="00CD7597">
        <w:trPr>
          <w:cnfStyle w:val="000000100000" w:firstRow="0" w:lastRow="0" w:firstColumn="0" w:lastColumn="0" w:oddVBand="0" w:evenVBand="0" w:oddHBand="1" w:evenHBand="0" w:firstRowFirstColumn="0" w:firstRowLastColumn="0" w:lastRowFirstColumn="0" w:lastRowLastColumn="0"/>
          <w:trHeight w:val="3743"/>
        </w:trPr>
        <w:tc>
          <w:tcPr>
            <w:cnfStyle w:val="001000000000" w:firstRow="0" w:lastRow="0" w:firstColumn="1" w:lastColumn="0" w:oddVBand="0" w:evenVBand="0" w:oddHBand="0" w:evenHBand="0" w:firstRowFirstColumn="0" w:firstRowLastColumn="0" w:lastRowFirstColumn="0" w:lastRowLastColumn="0"/>
            <w:tcW w:w="245" w:type="pct"/>
          </w:tcPr>
          <w:p w14:paraId="55FB5ADF" w14:textId="77777777" w:rsidR="000A4E04" w:rsidRPr="00786764" w:rsidRDefault="000A4E04" w:rsidP="006B401D">
            <w:pPr>
              <w:rPr>
                <w:rFonts w:asciiTheme="minorHAnsi" w:hAnsiTheme="minorHAnsi" w:cstheme="minorHAnsi"/>
                <w:lang w:val="sr-Cyrl-CS"/>
              </w:rPr>
            </w:pPr>
          </w:p>
          <w:p w14:paraId="26DA0A42" w14:textId="77777777" w:rsidR="000A4E04" w:rsidRPr="00786764" w:rsidRDefault="000A4E04" w:rsidP="006B401D">
            <w:pPr>
              <w:rPr>
                <w:rFonts w:asciiTheme="minorHAnsi" w:hAnsiTheme="minorHAnsi" w:cstheme="minorHAnsi"/>
                <w:lang w:val="sr-Cyrl-CS"/>
              </w:rPr>
            </w:pPr>
          </w:p>
          <w:p w14:paraId="15C85960" w14:textId="77777777" w:rsidR="000A4E04" w:rsidRPr="00786764" w:rsidRDefault="000A4E04" w:rsidP="006B401D">
            <w:pPr>
              <w:rPr>
                <w:rFonts w:asciiTheme="minorHAnsi" w:hAnsiTheme="minorHAnsi" w:cstheme="minorHAnsi"/>
                <w:lang w:val="sr-Cyrl-CS"/>
              </w:rPr>
            </w:pPr>
          </w:p>
          <w:p w14:paraId="421971B8" w14:textId="77777777" w:rsidR="000A4E04" w:rsidRPr="00786764" w:rsidRDefault="000A4E04" w:rsidP="006B401D">
            <w:pPr>
              <w:rPr>
                <w:rFonts w:asciiTheme="minorHAnsi" w:hAnsiTheme="minorHAnsi" w:cstheme="minorHAnsi"/>
                <w:lang w:val="sr-Cyrl-CS"/>
              </w:rPr>
            </w:pPr>
          </w:p>
          <w:p w14:paraId="652C825F" w14:textId="77777777" w:rsidR="000A4E04" w:rsidRPr="00786764" w:rsidRDefault="000A4E04" w:rsidP="006B401D">
            <w:pPr>
              <w:rPr>
                <w:rFonts w:asciiTheme="minorHAnsi" w:hAnsiTheme="minorHAnsi" w:cstheme="minorHAnsi"/>
                <w:lang w:val="sr-Cyrl-CS"/>
              </w:rPr>
            </w:pPr>
          </w:p>
          <w:p w14:paraId="7792713E" w14:textId="77777777" w:rsidR="000A4E04" w:rsidRPr="00786764" w:rsidRDefault="000A4E04" w:rsidP="006B401D">
            <w:pPr>
              <w:rPr>
                <w:rFonts w:asciiTheme="minorHAnsi" w:hAnsiTheme="minorHAnsi" w:cstheme="minorHAnsi"/>
                <w:lang w:val="sr-Cyrl-CS"/>
              </w:rPr>
            </w:pPr>
          </w:p>
          <w:p w14:paraId="480F4598" w14:textId="77777777" w:rsidR="000A4E04" w:rsidRPr="00786764" w:rsidRDefault="000A4E04" w:rsidP="006B401D">
            <w:pPr>
              <w:rPr>
                <w:rFonts w:asciiTheme="minorHAnsi" w:hAnsiTheme="minorHAnsi" w:cstheme="minorHAnsi"/>
                <w:lang w:val="sr-Cyrl-CS"/>
              </w:rPr>
            </w:pPr>
          </w:p>
          <w:p w14:paraId="0CEDAB9E" w14:textId="77777777" w:rsidR="000A4E04" w:rsidRPr="00786764" w:rsidRDefault="000A4E04" w:rsidP="006B401D">
            <w:pPr>
              <w:rPr>
                <w:rFonts w:asciiTheme="minorHAnsi" w:hAnsiTheme="minorHAnsi" w:cstheme="minorHAnsi"/>
                <w:lang w:val="sr-Cyrl-CS"/>
              </w:rPr>
            </w:pPr>
          </w:p>
          <w:p w14:paraId="14DD863F" w14:textId="77777777" w:rsidR="000A4E04" w:rsidRPr="00786764" w:rsidRDefault="000A4E04" w:rsidP="006B401D">
            <w:pPr>
              <w:rPr>
                <w:rFonts w:asciiTheme="minorHAnsi" w:hAnsiTheme="minorHAnsi" w:cstheme="minorHAnsi"/>
                <w:lang w:val="sr-Latn-CS"/>
              </w:rPr>
            </w:pPr>
          </w:p>
        </w:tc>
        <w:tc>
          <w:tcPr>
            <w:tcW w:w="2272" w:type="pct"/>
          </w:tcPr>
          <w:p w14:paraId="1173DB0F" w14:textId="77777777" w:rsidR="00922EB3" w:rsidRPr="00922EB3" w:rsidRDefault="00922EB3"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22EB3">
              <w:rPr>
                <w:rFonts w:asciiTheme="minorHAnsi" w:hAnsiTheme="minorHAnsi" w:cstheme="minorHAnsi"/>
                <w:b/>
                <w:lang w:val="sr-Cyrl-CS"/>
              </w:rPr>
              <w:t>Јасно дефинисане одговорности и надлежности органа управљања+++</w:t>
            </w:r>
          </w:p>
          <w:p w14:paraId="24A77C75" w14:textId="77777777" w:rsidR="00922EB3" w:rsidRPr="00922EB3" w:rsidRDefault="00922EB3"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22EB3">
              <w:rPr>
                <w:rFonts w:asciiTheme="minorHAnsi" w:hAnsiTheme="minorHAnsi" w:cstheme="minorHAnsi"/>
                <w:b/>
                <w:lang w:val="sr-Cyrl-CS"/>
              </w:rPr>
              <w:t>Добро дефнисана организациона структура, јасно дефинисане организационе јединице и њихове области рада+++</w:t>
            </w:r>
          </w:p>
          <w:p w14:paraId="485E5C36" w14:textId="77777777" w:rsidR="000A4E04" w:rsidRPr="00922EB3"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22EB3">
              <w:rPr>
                <w:rFonts w:asciiTheme="minorHAnsi" w:hAnsiTheme="minorHAnsi" w:cstheme="minorHAnsi"/>
                <w:b/>
                <w:lang w:val="sr-Cyrl-CS"/>
              </w:rPr>
              <w:t>Добра комуникација Савета МФ и органа управљања +++</w:t>
            </w:r>
          </w:p>
          <w:p w14:paraId="670456EF" w14:textId="77777777" w:rsidR="000A4E04" w:rsidRPr="00922EB3"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22EB3">
              <w:rPr>
                <w:rFonts w:asciiTheme="minorHAnsi" w:hAnsiTheme="minorHAnsi" w:cstheme="minorHAnsi"/>
                <w:b/>
                <w:lang w:val="sr-Cyrl-CS"/>
              </w:rPr>
              <w:t>Адекватан број продекана који омогућавају ефикасан рад и извршење планова за области за које су задужени +++</w:t>
            </w:r>
          </w:p>
          <w:p w14:paraId="2C880E6E" w14:textId="77777777" w:rsidR="000A4E04" w:rsidRPr="00922EB3"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22EB3">
              <w:rPr>
                <w:rFonts w:asciiTheme="minorHAnsi" w:hAnsiTheme="minorHAnsi" w:cstheme="minorHAnsi"/>
                <w:b/>
                <w:lang w:val="sr-Cyrl-CS"/>
              </w:rPr>
              <w:t xml:space="preserve">Ефикасна </w:t>
            </w:r>
            <w:r w:rsidR="00922EB3" w:rsidRPr="00922EB3">
              <w:rPr>
                <w:rFonts w:asciiTheme="minorHAnsi" w:hAnsiTheme="minorHAnsi" w:cstheme="minorHAnsi"/>
                <w:b/>
                <w:lang w:val="sr-Cyrl-CS"/>
              </w:rPr>
              <w:t>организација стручних служби ++</w:t>
            </w:r>
          </w:p>
          <w:p w14:paraId="7A9E523F" w14:textId="77777777" w:rsidR="000A4E04" w:rsidRPr="00922EB3"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22EB3">
              <w:rPr>
                <w:rFonts w:asciiTheme="minorHAnsi" w:hAnsiTheme="minorHAnsi" w:cstheme="minorHAnsi"/>
                <w:b/>
                <w:lang w:val="sr-Cyrl-CS"/>
              </w:rPr>
              <w:t>Усавршава</w:t>
            </w:r>
            <w:r w:rsidR="00922EB3" w:rsidRPr="00922EB3">
              <w:rPr>
                <w:rFonts w:asciiTheme="minorHAnsi" w:hAnsiTheme="minorHAnsi" w:cstheme="minorHAnsi"/>
                <w:b/>
                <w:lang w:val="sr-Cyrl-CS"/>
              </w:rPr>
              <w:t>ње дела ненаставног особља ++</w:t>
            </w:r>
          </w:p>
          <w:p w14:paraId="26C6353F" w14:textId="77777777" w:rsidR="0024119C" w:rsidRDefault="0024119C"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Постојање механизама за решавање конфликата (медијација, повереник за родну равноправност)+</w:t>
            </w:r>
          </w:p>
          <w:p w14:paraId="1CF57D31" w14:textId="77777777" w:rsidR="00A86921" w:rsidRDefault="00A86921"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Програми за подстицање разноликости и инклузије у академској заједници</w:t>
            </w:r>
            <w:r w:rsidR="00AA2EBB">
              <w:rPr>
                <w:rFonts w:asciiTheme="minorHAnsi" w:hAnsiTheme="minorHAnsi" w:cstheme="minorHAnsi"/>
                <w:b/>
                <w:lang w:val="sr-Cyrl-CS"/>
              </w:rPr>
              <w:t>+</w:t>
            </w:r>
          </w:p>
          <w:p w14:paraId="10D08956" w14:textId="77777777" w:rsidR="00AA2EBB" w:rsidRPr="0024119C" w:rsidRDefault="00AA2EBB"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22EB3">
              <w:rPr>
                <w:rFonts w:asciiTheme="minorHAnsi" w:hAnsiTheme="minorHAnsi" w:cstheme="minorHAnsi"/>
                <w:b/>
                <w:lang w:val="sr-Cyrl-CS"/>
              </w:rPr>
              <w:t>Праћење и оцењивање квалитета управљања установом 0</w:t>
            </w:r>
          </w:p>
        </w:tc>
        <w:tc>
          <w:tcPr>
            <w:tcW w:w="251" w:type="pct"/>
          </w:tcPr>
          <w:p w14:paraId="2B315520" w14:textId="77777777" w:rsidR="000A4E04" w:rsidRPr="00786764"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1" w:type="pct"/>
          </w:tcPr>
          <w:p w14:paraId="1E9B7EE6" w14:textId="77777777" w:rsidR="00BC53F5" w:rsidRDefault="00BC53F5" w:rsidP="00BC53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C53F5">
              <w:rPr>
                <w:rFonts w:asciiTheme="minorHAnsi" w:hAnsiTheme="minorHAnsi" w:cstheme="minorHAnsi"/>
                <w:b/>
                <w:lang w:val="sr-Cyrl-CS"/>
              </w:rPr>
              <w:t>Пројекти Европске уније који подржавају иновације у менаџменту и организационој структури високошколских установа</w:t>
            </w:r>
            <w:r>
              <w:rPr>
                <w:rFonts w:asciiTheme="minorHAnsi" w:hAnsiTheme="minorHAnsi" w:cstheme="minorHAnsi"/>
                <w:b/>
                <w:lang w:val="sr-Cyrl-CS"/>
              </w:rPr>
              <w:t>++</w:t>
            </w:r>
            <w:r w:rsidRPr="00BC53F5">
              <w:rPr>
                <w:rFonts w:asciiTheme="minorHAnsi" w:hAnsiTheme="minorHAnsi" w:cstheme="minorHAnsi"/>
                <w:b/>
                <w:lang w:val="sr-Cyrl-CS"/>
              </w:rPr>
              <w:t xml:space="preserve"> Информациони системи за управљање администрацијом и планирање ресурса</w:t>
            </w:r>
            <w:r>
              <w:rPr>
                <w:rFonts w:asciiTheme="minorHAnsi" w:hAnsiTheme="minorHAnsi" w:cstheme="minorHAnsi"/>
                <w:b/>
                <w:lang w:val="sr-Cyrl-CS"/>
              </w:rPr>
              <w:t>++</w:t>
            </w:r>
            <w:r w:rsidRPr="00BC53F5">
              <w:rPr>
                <w:rFonts w:asciiTheme="minorHAnsi" w:hAnsiTheme="minorHAnsi" w:cstheme="minorHAnsi"/>
                <w:b/>
                <w:lang w:val="sr-Cyrl-CS"/>
              </w:rPr>
              <w:t xml:space="preserve"> </w:t>
            </w:r>
          </w:p>
          <w:p w14:paraId="4E6001F7" w14:textId="77777777" w:rsidR="00BC53F5" w:rsidRPr="00BC53F5" w:rsidRDefault="00BC53F5" w:rsidP="00BC53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C53F5">
              <w:rPr>
                <w:rFonts w:asciiTheme="minorHAnsi" w:hAnsiTheme="minorHAnsi" w:cstheme="minorHAnsi"/>
                <w:b/>
                <w:lang w:val="sr-Cyrl-CS"/>
              </w:rPr>
              <w:t>Национални и међународни стандарди за акредитацију и управљање</w:t>
            </w:r>
            <w:r>
              <w:rPr>
                <w:rFonts w:asciiTheme="minorHAnsi" w:hAnsiTheme="minorHAnsi" w:cstheme="minorHAnsi"/>
                <w:b/>
                <w:lang w:val="sr-Cyrl-CS"/>
              </w:rPr>
              <w:t>++</w:t>
            </w:r>
          </w:p>
          <w:p w14:paraId="54383459" w14:textId="77777777" w:rsidR="000A4E04" w:rsidRPr="00BC53F5"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BC53F5">
              <w:rPr>
                <w:rFonts w:asciiTheme="minorHAnsi" w:hAnsiTheme="minorHAnsi" w:cstheme="minorHAnsi"/>
                <w:b/>
                <w:lang w:val="sr-Cyrl-CS"/>
              </w:rPr>
              <w:t>Могућност укључивања н</w:t>
            </w:r>
            <w:r w:rsidR="00A86921" w:rsidRPr="00BC53F5">
              <w:rPr>
                <w:rFonts w:asciiTheme="minorHAnsi" w:hAnsiTheme="minorHAnsi" w:cstheme="minorHAnsi"/>
                <w:b/>
                <w:lang w:val="sr-Cyrl-CS"/>
              </w:rPr>
              <w:t>енаставног особља у пројекте +</w:t>
            </w:r>
          </w:p>
          <w:p w14:paraId="0B3D2F73" w14:textId="77777777" w:rsidR="00A86921" w:rsidRPr="00BC53F5" w:rsidRDefault="00A86921"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p>
        </w:tc>
      </w:tr>
      <w:tr w:rsidR="000A4E04" w:rsidRPr="00786764" w14:paraId="7B764919" w14:textId="77777777" w:rsidTr="00CD7597">
        <w:trPr>
          <w:trHeight w:val="495"/>
        </w:trPr>
        <w:tc>
          <w:tcPr>
            <w:cnfStyle w:val="001000000000" w:firstRow="0" w:lastRow="0" w:firstColumn="1" w:lastColumn="0" w:oddVBand="0" w:evenVBand="0" w:oddHBand="0" w:evenHBand="0" w:firstRowFirstColumn="0" w:firstRowLastColumn="0" w:lastRowFirstColumn="0" w:lastRowLastColumn="0"/>
            <w:tcW w:w="245" w:type="pct"/>
          </w:tcPr>
          <w:p w14:paraId="75A06F9E" w14:textId="77777777" w:rsidR="000A4E04" w:rsidRPr="00786764" w:rsidRDefault="000A4E04" w:rsidP="006B401D">
            <w:pPr>
              <w:rPr>
                <w:rFonts w:asciiTheme="minorHAnsi" w:hAnsiTheme="minorHAnsi" w:cstheme="minorHAnsi"/>
                <w:lang w:val="sr-Latn-CS"/>
              </w:rPr>
            </w:pPr>
            <w:r w:rsidRPr="00786764">
              <w:rPr>
                <w:rFonts w:asciiTheme="minorHAnsi" w:hAnsiTheme="minorHAnsi" w:cstheme="minorHAnsi"/>
                <w:lang w:val="sr-Latn-CS"/>
              </w:rPr>
              <w:t>W</w:t>
            </w:r>
          </w:p>
          <w:p w14:paraId="26E70A45" w14:textId="77777777" w:rsidR="000A4E04" w:rsidRPr="00786764" w:rsidRDefault="000A4E04" w:rsidP="006B401D">
            <w:pPr>
              <w:rPr>
                <w:rFonts w:asciiTheme="minorHAnsi" w:hAnsiTheme="minorHAnsi" w:cstheme="minorHAnsi"/>
                <w:lang w:val="sr-Cyrl-CS"/>
              </w:rPr>
            </w:pPr>
          </w:p>
        </w:tc>
        <w:tc>
          <w:tcPr>
            <w:tcW w:w="2272" w:type="pct"/>
          </w:tcPr>
          <w:p w14:paraId="0881B4F0"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730713AE"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231" w:type="pct"/>
          </w:tcPr>
          <w:p w14:paraId="718AF8C3" w14:textId="77777777" w:rsidR="000A4E04" w:rsidRPr="00786764" w:rsidRDefault="000A4E04"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0A4E04" w:rsidRPr="00786764" w14:paraId="3669E654" w14:textId="77777777" w:rsidTr="00CD7597">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45" w:type="pct"/>
          </w:tcPr>
          <w:p w14:paraId="03DF3275" w14:textId="77777777" w:rsidR="000A4E04" w:rsidRPr="00786764" w:rsidRDefault="000A4E04" w:rsidP="006B401D">
            <w:pPr>
              <w:pStyle w:val="ListParagraph"/>
              <w:ind w:left="0"/>
              <w:rPr>
                <w:rFonts w:asciiTheme="minorHAnsi" w:hAnsiTheme="minorHAnsi" w:cstheme="minorHAnsi"/>
                <w:lang w:val="sr-Cyrl-CS"/>
              </w:rPr>
            </w:pPr>
          </w:p>
          <w:p w14:paraId="249F550C" w14:textId="77777777" w:rsidR="000A4E04" w:rsidRPr="00786764" w:rsidRDefault="000A4E04" w:rsidP="006B401D">
            <w:pPr>
              <w:pStyle w:val="ListParagraph"/>
              <w:ind w:left="0"/>
              <w:rPr>
                <w:rFonts w:asciiTheme="minorHAnsi" w:hAnsiTheme="minorHAnsi" w:cstheme="minorHAnsi"/>
                <w:lang w:val="sr-Cyrl-CS"/>
              </w:rPr>
            </w:pPr>
          </w:p>
          <w:p w14:paraId="0F8E7D16" w14:textId="77777777" w:rsidR="000A4E04" w:rsidRPr="00786764" w:rsidRDefault="000A4E04" w:rsidP="006B401D">
            <w:pPr>
              <w:pStyle w:val="ListParagraph"/>
              <w:ind w:left="0"/>
              <w:rPr>
                <w:rFonts w:asciiTheme="minorHAnsi" w:hAnsiTheme="minorHAnsi" w:cstheme="minorHAnsi"/>
                <w:lang w:val="sr-Cyrl-CS"/>
              </w:rPr>
            </w:pPr>
          </w:p>
          <w:p w14:paraId="686172A8" w14:textId="77777777" w:rsidR="000A4E04" w:rsidRPr="00786764" w:rsidRDefault="000A4E04" w:rsidP="006B401D">
            <w:pPr>
              <w:pStyle w:val="ListParagraph"/>
              <w:ind w:left="0"/>
              <w:rPr>
                <w:rFonts w:asciiTheme="minorHAnsi" w:hAnsiTheme="minorHAnsi" w:cstheme="minorHAnsi"/>
                <w:lang w:val="sr-Cyrl-CS"/>
              </w:rPr>
            </w:pPr>
          </w:p>
          <w:p w14:paraId="7D7883AD" w14:textId="77777777" w:rsidR="000A4E04" w:rsidRPr="00786764" w:rsidRDefault="000A4E04" w:rsidP="006B401D">
            <w:pPr>
              <w:pStyle w:val="ListParagraph"/>
              <w:ind w:left="0"/>
              <w:rPr>
                <w:rFonts w:asciiTheme="minorHAnsi" w:hAnsiTheme="minorHAnsi" w:cstheme="minorHAnsi"/>
                <w:lang w:val="sr-Cyrl-CS"/>
              </w:rPr>
            </w:pPr>
          </w:p>
          <w:p w14:paraId="13606C3A" w14:textId="77777777" w:rsidR="000A4E04" w:rsidRPr="00786764" w:rsidRDefault="000A4E04" w:rsidP="006B401D">
            <w:pPr>
              <w:pStyle w:val="ListParagraph"/>
              <w:ind w:left="0"/>
              <w:rPr>
                <w:rFonts w:asciiTheme="minorHAnsi" w:hAnsiTheme="minorHAnsi" w:cstheme="minorHAnsi"/>
                <w:lang w:val="sr-Cyrl-CS"/>
              </w:rPr>
            </w:pPr>
          </w:p>
          <w:p w14:paraId="7524A198" w14:textId="77777777" w:rsidR="000A4E04" w:rsidRPr="00786764" w:rsidRDefault="000A4E04" w:rsidP="006B401D">
            <w:pPr>
              <w:pStyle w:val="ListParagraph"/>
              <w:ind w:left="0"/>
              <w:rPr>
                <w:rFonts w:asciiTheme="minorHAnsi" w:hAnsiTheme="minorHAnsi" w:cstheme="minorHAnsi"/>
                <w:lang w:val="sr-Cyrl-CS"/>
              </w:rPr>
            </w:pPr>
          </w:p>
          <w:p w14:paraId="19582AB9" w14:textId="77777777" w:rsidR="000A4E04" w:rsidRPr="00786764" w:rsidRDefault="000A4E04" w:rsidP="006B401D">
            <w:pPr>
              <w:pStyle w:val="ListParagraph"/>
              <w:ind w:left="0"/>
              <w:rPr>
                <w:rFonts w:asciiTheme="minorHAnsi" w:hAnsiTheme="minorHAnsi" w:cstheme="minorHAnsi"/>
                <w:lang w:val="sr-Cyrl-CS"/>
              </w:rPr>
            </w:pPr>
          </w:p>
          <w:p w14:paraId="666BC143" w14:textId="77777777" w:rsidR="000A4E04" w:rsidRPr="00786764" w:rsidRDefault="000A4E04" w:rsidP="006B401D">
            <w:pPr>
              <w:pStyle w:val="ListParagraph"/>
              <w:ind w:left="0"/>
              <w:rPr>
                <w:rFonts w:asciiTheme="minorHAnsi" w:hAnsiTheme="minorHAnsi" w:cstheme="minorHAnsi"/>
                <w:lang w:val="sr-Latn-CS"/>
              </w:rPr>
            </w:pPr>
          </w:p>
        </w:tc>
        <w:tc>
          <w:tcPr>
            <w:tcW w:w="2272" w:type="pct"/>
          </w:tcPr>
          <w:p w14:paraId="4EE2212C" w14:textId="77777777" w:rsidR="000A4E04" w:rsidRPr="007765D6"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7765D6">
              <w:rPr>
                <w:rFonts w:asciiTheme="minorHAnsi" w:hAnsiTheme="minorHAnsi" w:cstheme="minorHAnsi"/>
                <w:b/>
                <w:lang w:val="sr-Cyrl-CS"/>
              </w:rPr>
              <w:t>Неадекватна распоређеност високо стручних ненаставних радника у стручним службама ++</w:t>
            </w:r>
          </w:p>
          <w:p w14:paraId="541F7C29" w14:textId="77777777" w:rsidR="0024119C" w:rsidRDefault="0024119C"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Недостатак пр</w:t>
            </w:r>
            <w:r w:rsidR="006B7289">
              <w:rPr>
                <w:rFonts w:asciiTheme="minorHAnsi" w:hAnsiTheme="minorHAnsi" w:cstheme="minorHAnsi"/>
                <w:b/>
                <w:lang w:val="sr-Cyrl-CS"/>
              </w:rPr>
              <w:t>ограма за обуку и усавршавање ненас</w:t>
            </w:r>
            <w:r>
              <w:rPr>
                <w:rFonts w:asciiTheme="minorHAnsi" w:hAnsiTheme="minorHAnsi" w:cstheme="minorHAnsi"/>
                <w:b/>
                <w:lang w:val="sr-Cyrl-CS"/>
              </w:rPr>
              <w:t>тавног и административног особља++</w:t>
            </w:r>
          </w:p>
          <w:p w14:paraId="56EB0F4E" w14:textId="77777777" w:rsidR="0024119C" w:rsidRDefault="0024119C"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Неусклађеност са тржиштем рада++</w:t>
            </w:r>
          </w:p>
          <w:p w14:paraId="12B6F815" w14:textId="77777777" w:rsidR="0024119C" w:rsidRPr="007765D6" w:rsidRDefault="0024119C"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Ослањање на традиционалне изворе финасирања++</w:t>
            </w:r>
          </w:p>
          <w:p w14:paraId="105801D1" w14:textId="77777777" w:rsidR="000A4E04" w:rsidRPr="00A86921" w:rsidRDefault="00A86921" w:rsidP="00A8692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A86921">
              <w:rPr>
                <w:rFonts w:asciiTheme="minorHAnsi" w:hAnsiTheme="minorHAnsi" w:cstheme="minorHAnsi"/>
                <w:b/>
                <w:lang w:val="sr-Cyrl-CS"/>
              </w:rPr>
              <w:t>Непрегледно</w:t>
            </w:r>
            <w:r w:rsidR="00AA2EBB">
              <w:rPr>
                <w:rFonts w:asciiTheme="minorHAnsi" w:hAnsiTheme="minorHAnsi" w:cstheme="minorHAnsi"/>
                <w:b/>
                <w:lang w:val="sr-Cyrl-CS"/>
              </w:rPr>
              <w:t>ст интернет странице факултета+</w:t>
            </w:r>
            <w:r w:rsidRPr="00A86921">
              <w:rPr>
                <w:rFonts w:asciiTheme="minorHAnsi" w:hAnsiTheme="minorHAnsi" w:cstheme="minorHAnsi"/>
                <w:b/>
                <w:lang w:val="sr-Cyrl-CS"/>
              </w:rPr>
              <w:t>+</w:t>
            </w:r>
          </w:p>
        </w:tc>
        <w:tc>
          <w:tcPr>
            <w:tcW w:w="251" w:type="pct"/>
          </w:tcPr>
          <w:p w14:paraId="1B4A6DA5" w14:textId="77777777" w:rsidR="000A4E04" w:rsidRPr="00786764"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1" w:type="pct"/>
          </w:tcPr>
          <w:p w14:paraId="115D07B2" w14:textId="77777777" w:rsidR="000A4E04" w:rsidRPr="006B7289" w:rsidRDefault="000A4E0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B7289">
              <w:rPr>
                <w:rFonts w:asciiTheme="minorHAnsi" w:hAnsiTheme="minorHAnsi" w:cstheme="minorHAnsi"/>
                <w:b/>
                <w:lang w:val="sr-Cyrl-CS"/>
              </w:rPr>
              <w:t>Проблеми у финансирању високог образовања</w:t>
            </w:r>
            <w:r w:rsidR="00BC53F5" w:rsidRPr="006B7289">
              <w:rPr>
                <w:rFonts w:asciiTheme="minorHAnsi" w:hAnsiTheme="minorHAnsi" w:cstheme="minorHAnsi"/>
                <w:b/>
                <w:lang w:val="sr-Cyrl-CS"/>
              </w:rPr>
              <w:t xml:space="preserve"> и неравномерна расподела ресурса</w:t>
            </w:r>
            <w:r w:rsidRPr="006B7289">
              <w:rPr>
                <w:rFonts w:asciiTheme="minorHAnsi" w:hAnsiTheme="minorHAnsi" w:cstheme="minorHAnsi"/>
                <w:b/>
                <w:lang w:val="sr-Cyrl-CS"/>
              </w:rPr>
              <w:t xml:space="preserve"> +++</w:t>
            </w:r>
          </w:p>
          <w:p w14:paraId="38FCE658" w14:textId="77777777" w:rsidR="000A4E04" w:rsidRPr="006B7289" w:rsidRDefault="00BC53F5"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B7289">
              <w:rPr>
                <w:rFonts w:asciiTheme="minorHAnsi" w:hAnsiTheme="minorHAnsi" w:cstheme="minorHAnsi"/>
                <w:b/>
                <w:lang w:val="sr-Cyrl-CS"/>
              </w:rPr>
              <w:t>Неповољна</w:t>
            </w:r>
            <w:r w:rsidR="000A4E04" w:rsidRPr="006B7289">
              <w:rPr>
                <w:rFonts w:asciiTheme="minorHAnsi" w:hAnsiTheme="minorHAnsi" w:cstheme="minorHAnsi"/>
                <w:b/>
                <w:lang w:val="sr-Cyrl-CS"/>
              </w:rPr>
              <w:t xml:space="preserve"> економска ситуација +++</w:t>
            </w:r>
          </w:p>
          <w:p w14:paraId="591D9E07" w14:textId="77777777" w:rsidR="00BC53F5" w:rsidRPr="006B7289" w:rsidRDefault="00BC53F5"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B7289">
              <w:rPr>
                <w:rFonts w:asciiTheme="minorHAnsi" w:hAnsiTheme="minorHAnsi" w:cstheme="minorHAnsi"/>
                <w:b/>
                <w:lang w:val="sr-Cyrl-CS"/>
              </w:rPr>
              <w:t>Одлив ненаставног особља +</w:t>
            </w:r>
          </w:p>
          <w:p w14:paraId="60444723" w14:textId="77777777" w:rsidR="00BC53F5" w:rsidRPr="00BC53F5" w:rsidRDefault="00BC53F5"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u w:val="single"/>
                <w:lang w:val="sr-Cyrl-CS"/>
              </w:rPr>
            </w:pPr>
          </w:p>
        </w:tc>
      </w:tr>
    </w:tbl>
    <w:p w14:paraId="17B5EB7A" w14:textId="77777777" w:rsidR="000A4E04" w:rsidRPr="00786764" w:rsidRDefault="000A4E04" w:rsidP="006B401D">
      <w:pPr>
        <w:pStyle w:val="ListParagraph"/>
        <w:ind w:left="0"/>
        <w:rPr>
          <w:rFonts w:asciiTheme="minorHAnsi" w:hAnsiTheme="minorHAnsi" w:cstheme="minorHAnsi"/>
          <w:lang w:val="sr-Cyrl-CS"/>
        </w:rPr>
      </w:pPr>
    </w:p>
    <w:p w14:paraId="39175B52" w14:textId="77777777" w:rsidR="000A4E04" w:rsidRPr="00786764" w:rsidRDefault="000A4E04" w:rsidP="006B401D">
      <w:pPr>
        <w:pStyle w:val="ListParagraph"/>
        <w:ind w:left="0"/>
        <w:rPr>
          <w:rFonts w:asciiTheme="minorHAnsi" w:hAnsiTheme="minorHAnsi" w:cstheme="minorHAnsi"/>
          <w:lang w:val="sr-Cyrl-CS"/>
        </w:rPr>
      </w:pPr>
    </w:p>
    <w:p w14:paraId="501734E0" w14:textId="77777777" w:rsidR="000A4E04" w:rsidRPr="00786764" w:rsidRDefault="000A4E04" w:rsidP="006B401D">
      <w:pPr>
        <w:pStyle w:val="ListParagraph"/>
        <w:ind w:left="0"/>
        <w:rPr>
          <w:rFonts w:asciiTheme="minorHAnsi" w:hAnsiTheme="minorHAnsi" w:cstheme="minorHAnsi"/>
          <w:lang w:val="sr-Cyrl-CS"/>
        </w:rPr>
      </w:pPr>
    </w:p>
    <w:p w14:paraId="25545848" w14:textId="77777777" w:rsidR="006B7289" w:rsidRDefault="006B7289">
      <w:pPr>
        <w:rPr>
          <w:rFonts w:asciiTheme="minorHAnsi" w:hAnsiTheme="minorHAnsi" w:cstheme="minorHAnsi"/>
          <w:color w:val="000000"/>
          <w:lang w:val="sr-Cyrl-CS"/>
        </w:rPr>
      </w:pPr>
      <w:r>
        <w:rPr>
          <w:rFonts w:asciiTheme="minorHAnsi" w:hAnsiTheme="minorHAnsi" w:cstheme="minorHAnsi"/>
          <w:color w:val="000000"/>
          <w:lang w:val="sr-Cyrl-CS"/>
        </w:rPr>
        <w:br w:type="page"/>
      </w:r>
    </w:p>
    <w:p w14:paraId="2FCB9301"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Предлог мера и активности за унапређење квалитета стандарда</w:t>
      </w:r>
    </w:p>
    <w:p w14:paraId="2FD366D4" w14:textId="77777777" w:rsidR="000A4E04" w:rsidRPr="00786764" w:rsidRDefault="000A4E04" w:rsidP="006B401D">
      <w:pPr>
        <w:pStyle w:val="ListParagraph"/>
        <w:ind w:left="0"/>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2346"/>
        <w:gridCol w:w="2213"/>
        <w:gridCol w:w="2238"/>
        <w:gridCol w:w="2256"/>
      </w:tblGrid>
      <w:tr w:rsidR="000A4E04" w:rsidRPr="00786764" w14:paraId="5335619D" w14:textId="77777777" w:rsidTr="00CD75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5C1CA835"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222" w:type="pct"/>
          </w:tcPr>
          <w:p w14:paraId="526DE73F"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236" w:type="pct"/>
          </w:tcPr>
          <w:p w14:paraId="5D4D4E9A"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246" w:type="pct"/>
          </w:tcPr>
          <w:p w14:paraId="79CD474E" w14:textId="77777777" w:rsidR="000A4E04" w:rsidRPr="00786764" w:rsidRDefault="000A4E04" w:rsidP="006B401D">
            <w:pPr>
              <w:pStyle w:val="ListParagraph"/>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6B7289" w:rsidRPr="00786764" w14:paraId="43BF4715" w14:textId="77777777" w:rsidTr="00CD7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41EE9BA0" w14:textId="77777777" w:rsidR="006B7289" w:rsidRPr="006B7289" w:rsidRDefault="006B7289" w:rsidP="002667BE">
            <w:pPr>
              <w:pStyle w:val="ListParagraph"/>
              <w:tabs>
                <w:tab w:val="left" w:pos="0"/>
                <w:tab w:val="left" w:pos="720"/>
              </w:tabs>
              <w:ind w:left="0"/>
              <w:rPr>
                <w:rFonts w:asciiTheme="minorHAnsi" w:hAnsiTheme="minorHAnsi" w:cstheme="minorHAnsi"/>
                <w:color w:val="000000"/>
                <w:lang w:val="sr-Cyrl-CS"/>
              </w:rPr>
            </w:pPr>
            <w:r w:rsidRPr="006B7289">
              <w:rPr>
                <w:rFonts w:asciiTheme="minorHAnsi" w:hAnsiTheme="minorHAnsi" w:cstheme="minorHAnsi"/>
                <w:color w:val="000000"/>
                <w:lang w:val="sr-Cyrl-CS"/>
              </w:rPr>
              <w:t>Обезбеђење широке доступности информација органа МФ који доносе одлуке које се односе на катедре, наставнике и студенте</w:t>
            </w:r>
          </w:p>
        </w:tc>
        <w:tc>
          <w:tcPr>
            <w:tcW w:w="1222" w:type="pct"/>
          </w:tcPr>
          <w:p w14:paraId="79D52FEC" w14:textId="77777777" w:rsidR="006B7289" w:rsidRPr="006B7289" w:rsidRDefault="006B7289" w:rsidP="002667BE">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6B7289">
              <w:rPr>
                <w:rFonts w:asciiTheme="minorHAnsi" w:hAnsiTheme="minorHAnsi" w:cstheme="minorHAnsi"/>
                <w:color w:val="000000"/>
                <w:lang w:val="sr-Cyrl-CS"/>
              </w:rPr>
              <w:t>Декан</w:t>
            </w:r>
          </w:p>
          <w:p w14:paraId="029C7908" w14:textId="77777777" w:rsidR="006B7289" w:rsidRPr="006B7289" w:rsidRDefault="006B7289" w:rsidP="002667BE">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6B7289">
              <w:rPr>
                <w:rFonts w:asciiTheme="minorHAnsi" w:hAnsiTheme="minorHAnsi" w:cstheme="minorHAnsi"/>
                <w:color w:val="000000"/>
                <w:lang w:val="sr-Cyrl-CS"/>
              </w:rPr>
              <w:t>Секретар Факултета</w:t>
            </w:r>
          </w:p>
        </w:tc>
        <w:tc>
          <w:tcPr>
            <w:tcW w:w="1236" w:type="pct"/>
          </w:tcPr>
          <w:p w14:paraId="47DBEAF8" w14:textId="77777777" w:rsidR="006B7289" w:rsidRPr="006B7289" w:rsidRDefault="006B7289" w:rsidP="006B7289">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6B7289">
              <w:rPr>
                <w:rFonts w:asciiTheme="minorHAnsi" w:hAnsiTheme="minorHAnsi" w:cstheme="minorHAnsi"/>
                <w:color w:val="000000"/>
                <w:lang w:val="sr-Cyrl-CS"/>
              </w:rPr>
              <w:t xml:space="preserve">2024-2031. </w:t>
            </w:r>
          </w:p>
        </w:tc>
        <w:tc>
          <w:tcPr>
            <w:tcW w:w="1246" w:type="pct"/>
          </w:tcPr>
          <w:p w14:paraId="5AD1F560" w14:textId="77777777" w:rsidR="006B7289" w:rsidRPr="006B7289" w:rsidRDefault="006B7289" w:rsidP="002667BE">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6B7289">
              <w:rPr>
                <w:rFonts w:asciiTheme="minorHAnsi" w:hAnsiTheme="minorHAnsi" w:cstheme="minorHAnsi"/>
                <w:color w:val="000000"/>
                <w:lang w:val="sr-Cyrl-CS"/>
              </w:rPr>
              <w:t>Постављање одлука на интернет страну Факултета као и достављање одлука у писаној форми телима и појединцима</w:t>
            </w:r>
          </w:p>
        </w:tc>
      </w:tr>
      <w:tr w:rsidR="006B7289" w:rsidRPr="00786764" w14:paraId="28D9926D" w14:textId="77777777" w:rsidTr="00CD7597">
        <w:tc>
          <w:tcPr>
            <w:cnfStyle w:val="001000000000" w:firstRow="0" w:lastRow="0" w:firstColumn="1" w:lastColumn="0" w:oddVBand="0" w:evenVBand="0" w:oddHBand="0" w:evenHBand="0" w:firstRowFirstColumn="0" w:firstRowLastColumn="0" w:lastRowFirstColumn="0" w:lastRowLastColumn="0"/>
            <w:tcW w:w="1296" w:type="pct"/>
          </w:tcPr>
          <w:p w14:paraId="1C16B6FD" w14:textId="77777777" w:rsidR="006B7289" w:rsidRPr="00786764" w:rsidRDefault="006B7289" w:rsidP="006B401D">
            <w:pPr>
              <w:pStyle w:val="ListParagraph"/>
              <w:ind w:left="0"/>
              <w:rPr>
                <w:rFonts w:asciiTheme="minorHAnsi" w:hAnsiTheme="minorHAnsi" w:cstheme="minorHAnsi"/>
                <w:color w:val="000000"/>
                <w:lang w:val="sr-Cyrl-CS"/>
              </w:rPr>
            </w:pPr>
            <w:r>
              <w:rPr>
                <w:rFonts w:asciiTheme="minorHAnsi" w:hAnsiTheme="minorHAnsi" w:cstheme="minorHAnsi"/>
                <w:color w:val="000000"/>
                <w:lang w:val="sr-Cyrl-CS"/>
              </w:rPr>
              <w:t xml:space="preserve">Развој и имплементација система за управљање администрацијом и ресурсима </w:t>
            </w:r>
          </w:p>
        </w:tc>
        <w:tc>
          <w:tcPr>
            <w:tcW w:w="1222" w:type="pct"/>
          </w:tcPr>
          <w:p w14:paraId="2E76D0E4" w14:textId="77777777" w:rsidR="006B7289" w:rsidRDefault="006B7289"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Правна служба</w:t>
            </w:r>
          </w:p>
          <w:p w14:paraId="1F389186" w14:textId="77777777" w:rsidR="006B7289" w:rsidRPr="00786764" w:rsidRDefault="006B7289"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Финансијска служба </w:t>
            </w:r>
          </w:p>
        </w:tc>
        <w:tc>
          <w:tcPr>
            <w:tcW w:w="1236" w:type="pct"/>
          </w:tcPr>
          <w:p w14:paraId="58337B39" w14:textId="77777777" w:rsidR="006B7289" w:rsidRPr="00786764" w:rsidRDefault="006B7289" w:rsidP="0035014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 xml:space="preserve">2031. </w:t>
            </w:r>
          </w:p>
        </w:tc>
        <w:tc>
          <w:tcPr>
            <w:tcW w:w="1246" w:type="pct"/>
          </w:tcPr>
          <w:p w14:paraId="4A0B26BA" w14:textId="77777777" w:rsidR="006B7289" w:rsidRPr="00786764" w:rsidRDefault="006B7289" w:rsidP="006B401D">
            <w:pPr>
              <w:pStyle w:val="ListParagraph"/>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Проценат административних послова који су аутоматизовани у оквиру новог система</w:t>
            </w:r>
          </w:p>
        </w:tc>
      </w:tr>
      <w:tr w:rsidR="006B7289" w:rsidRPr="00786764" w14:paraId="3345D876" w14:textId="77777777" w:rsidTr="00CD75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3DD325CE" w14:textId="77777777" w:rsidR="006B7289" w:rsidRPr="00786764" w:rsidRDefault="006B7289"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Стимулисање и развијање програма стручног усавршавања ненаставног особља</w:t>
            </w:r>
          </w:p>
        </w:tc>
        <w:tc>
          <w:tcPr>
            <w:tcW w:w="1222" w:type="pct"/>
          </w:tcPr>
          <w:p w14:paraId="685E313E" w14:textId="77777777" w:rsidR="006B7289" w:rsidRPr="00786764" w:rsidRDefault="006B7289"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Декан са продеканима и Секретаром Факултета</w:t>
            </w:r>
          </w:p>
        </w:tc>
        <w:tc>
          <w:tcPr>
            <w:tcW w:w="1236" w:type="pct"/>
          </w:tcPr>
          <w:p w14:paraId="0093F676" w14:textId="77777777" w:rsidR="006B7289" w:rsidRPr="00786764" w:rsidRDefault="006B7289"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20</w:t>
            </w:r>
            <w:r w:rsidR="00B7089A">
              <w:rPr>
                <w:rFonts w:asciiTheme="minorHAnsi" w:hAnsiTheme="minorHAnsi" w:cstheme="minorHAnsi"/>
                <w:color w:val="000000"/>
                <w:lang w:val="sr-Cyrl-CS"/>
              </w:rPr>
              <w:t>3</w:t>
            </w:r>
            <w:r w:rsidRPr="00786764">
              <w:rPr>
                <w:rFonts w:asciiTheme="minorHAnsi" w:hAnsiTheme="minorHAnsi" w:cstheme="minorHAnsi"/>
                <w:color w:val="000000"/>
                <w:lang w:val="sr-Cyrl-CS"/>
              </w:rPr>
              <w:t>1.</w:t>
            </w:r>
          </w:p>
        </w:tc>
        <w:tc>
          <w:tcPr>
            <w:tcW w:w="1246" w:type="pct"/>
          </w:tcPr>
          <w:p w14:paraId="4762C5AA" w14:textId="77777777" w:rsidR="006B7289" w:rsidRPr="00786764" w:rsidRDefault="00B7089A" w:rsidP="006B401D">
            <w:pPr>
              <w:pStyle w:val="ListParagraph"/>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Повећање броја сертификата које има ненаставно особље у релевантним областима </w:t>
            </w:r>
          </w:p>
        </w:tc>
      </w:tr>
    </w:tbl>
    <w:p w14:paraId="198DF3AC" w14:textId="77777777" w:rsidR="000A4E04" w:rsidRPr="00786764" w:rsidRDefault="000A4E04" w:rsidP="006B401D">
      <w:pPr>
        <w:pStyle w:val="ListParagraph"/>
        <w:ind w:left="0"/>
        <w:rPr>
          <w:rFonts w:asciiTheme="minorHAnsi" w:hAnsiTheme="minorHAnsi" w:cstheme="minorHAnsi"/>
          <w:color w:val="000000"/>
          <w:lang w:val="sr-Cyrl-CS"/>
        </w:rPr>
      </w:pPr>
    </w:p>
    <w:p w14:paraId="75C9C7ED" w14:textId="77777777" w:rsidR="000A4E04" w:rsidRPr="00786764" w:rsidRDefault="000A4E04" w:rsidP="006B401D">
      <w:pPr>
        <w:pStyle w:val="ListParagraph"/>
        <w:ind w:left="0"/>
        <w:rPr>
          <w:rFonts w:asciiTheme="minorHAnsi" w:hAnsiTheme="minorHAnsi" w:cstheme="minorHAnsi"/>
          <w:color w:val="000000"/>
          <w:lang w:val="sr-Cyrl-CS"/>
        </w:rPr>
      </w:pPr>
    </w:p>
    <w:p w14:paraId="5907C303" w14:textId="77777777" w:rsidR="000A4E04" w:rsidRPr="00786764" w:rsidRDefault="000A4E04" w:rsidP="006B401D">
      <w:pPr>
        <w:pStyle w:val="ListParagraph"/>
        <w:ind w:left="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Показатељи и прилози са стандард 10 </w:t>
      </w:r>
    </w:p>
    <w:p w14:paraId="19D123EE" w14:textId="5897CA72" w:rsidR="005B7977" w:rsidRPr="00786764" w:rsidRDefault="00F563D5" w:rsidP="005B7977">
      <w:pPr>
        <w:spacing w:after="0"/>
        <w:jc w:val="both"/>
        <w:rPr>
          <w:rFonts w:asciiTheme="minorHAnsi" w:hAnsiTheme="minorHAnsi" w:cstheme="minorHAnsi"/>
          <w:color w:val="92D050"/>
        </w:rPr>
      </w:pPr>
      <w:hyperlink r:id="rId86" w:history="1">
        <w:proofErr w:type="spellStart"/>
        <w:r w:rsidR="005B7977" w:rsidRPr="008E526E">
          <w:rPr>
            <w:rStyle w:val="Hyperlink"/>
            <w:rFonts w:asciiTheme="minorHAnsi" w:hAnsiTheme="minorHAnsi" w:cstheme="minorHAnsi"/>
          </w:rPr>
          <w:t>Табела</w:t>
        </w:r>
        <w:proofErr w:type="spellEnd"/>
        <w:r w:rsidR="005B7977" w:rsidRPr="008E526E">
          <w:rPr>
            <w:rStyle w:val="Hyperlink"/>
            <w:rFonts w:asciiTheme="minorHAnsi" w:hAnsiTheme="minorHAnsi" w:cstheme="minorHAnsi"/>
          </w:rPr>
          <w:t xml:space="preserve"> 10.1</w:t>
        </w:r>
      </w:hyperlink>
      <w:r w:rsidR="005B7977" w:rsidRPr="008E526E">
        <w:rPr>
          <w:rFonts w:asciiTheme="minorHAnsi" w:hAnsiTheme="minorHAnsi" w:cstheme="minorHAnsi"/>
        </w:rPr>
        <w:t xml:space="preserve">. </w:t>
      </w:r>
      <w:proofErr w:type="spellStart"/>
      <w:r w:rsidR="00E13A4B">
        <w:rPr>
          <w:rFonts w:asciiTheme="minorHAnsi" w:hAnsiTheme="minorHAnsi" w:cstheme="minorHAnsi"/>
        </w:rPr>
        <w:t>Број</w:t>
      </w:r>
      <w:proofErr w:type="spellEnd"/>
      <w:r w:rsidR="00E13A4B">
        <w:rPr>
          <w:rFonts w:asciiTheme="minorHAnsi" w:hAnsiTheme="minorHAnsi" w:cstheme="minorHAnsi"/>
        </w:rPr>
        <w:t xml:space="preserve"> </w:t>
      </w:r>
      <w:proofErr w:type="spellStart"/>
      <w:r w:rsidR="00E13A4B">
        <w:rPr>
          <w:rFonts w:asciiTheme="minorHAnsi" w:hAnsiTheme="minorHAnsi" w:cstheme="minorHAnsi"/>
        </w:rPr>
        <w:t>ненаставних</w:t>
      </w:r>
      <w:proofErr w:type="spellEnd"/>
      <w:r w:rsidR="00E13A4B">
        <w:rPr>
          <w:rFonts w:asciiTheme="minorHAnsi" w:hAnsiTheme="minorHAnsi" w:cstheme="minorHAnsi"/>
        </w:rPr>
        <w:t xml:space="preserve"> </w:t>
      </w:r>
      <w:proofErr w:type="spellStart"/>
      <w:r w:rsidR="00E13A4B">
        <w:rPr>
          <w:rFonts w:asciiTheme="minorHAnsi" w:hAnsiTheme="minorHAnsi" w:cstheme="minorHAnsi"/>
        </w:rPr>
        <w:t>радника</w:t>
      </w:r>
      <w:proofErr w:type="spellEnd"/>
      <w:r w:rsidR="00E13A4B">
        <w:rPr>
          <w:rFonts w:asciiTheme="minorHAnsi" w:hAnsiTheme="minorHAnsi" w:cstheme="minorHAnsi"/>
        </w:rPr>
        <w:t xml:space="preserve"> </w:t>
      </w:r>
      <w:proofErr w:type="spellStart"/>
      <w:r w:rsidR="00E13A4B">
        <w:rPr>
          <w:rFonts w:asciiTheme="minorHAnsi" w:hAnsiTheme="minorHAnsi" w:cstheme="minorHAnsi"/>
        </w:rPr>
        <w:t>стално</w:t>
      </w:r>
      <w:proofErr w:type="spellEnd"/>
      <w:r w:rsidR="00E13A4B">
        <w:rPr>
          <w:rFonts w:asciiTheme="minorHAnsi" w:hAnsiTheme="minorHAnsi" w:cstheme="minorHAnsi"/>
        </w:rPr>
        <w:t xml:space="preserve"> </w:t>
      </w:r>
      <w:proofErr w:type="spellStart"/>
      <w:r w:rsidR="00E13A4B">
        <w:rPr>
          <w:rFonts w:asciiTheme="minorHAnsi" w:hAnsiTheme="minorHAnsi" w:cstheme="minorHAnsi"/>
        </w:rPr>
        <w:t>запослених</w:t>
      </w:r>
      <w:proofErr w:type="spellEnd"/>
      <w:r w:rsidR="00E13A4B">
        <w:rPr>
          <w:rFonts w:asciiTheme="minorHAnsi" w:hAnsiTheme="minorHAnsi" w:cstheme="minorHAnsi"/>
        </w:rPr>
        <w:t xml:space="preserve"> у </w:t>
      </w:r>
      <w:proofErr w:type="spellStart"/>
      <w:r w:rsidR="005B7977" w:rsidRPr="00786764">
        <w:rPr>
          <w:rFonts w:asciiTheme="minorHAnsi" w:hAnsiTheme="minorHAnsi" w:cstheme="minorHAnsi"/>
        </w:rPr>
        <w:t>високошколској</w:t>
      </w:r>
      <w:proofErr w:type="spellEnd"/>
      <w:r w:rsidR="005B7977" w:rsidRPr="00786764">
        <w:rPr>
          <w:rFonts w:asciiTheme="minorHAnsi" w:hAnsiTheme="minorHAnsi" w:cstheme="minorHAnsi"/>
        </w:rPr>
        <w:t xml:space="preserve"> </w:t>
      </w:r>
      <w:r w:rsidR="005B7977" w:rsidRPr="00786764">
        <w:rPr>
          <w:rFonts w:asciiTheme="minorHAnsi" w:hAnsiTheme="minorHAnsi" w:cstheme="minorHAnsi"/>
        </w:rPr>
        <w:br/>
      </w:r>
      <w:proofErr w:type="spellStart"/>
      <w:r w:rsidR="005B7977" w:rsidRPr="00786764">
        <w:rPr>
          <w:rFonts w:asciiTheme="minorHAnsi" w:hAnsiTheme="minorHAnsi" w:cstheme="minorHAnsi"/>
        </w:rPr>
        <w:t>установи</w:t>
      </w:r>
      <w:proofErr w:type="spellEnd"/>
      <w:r w:rsidR="005B7977" w:rsidRPr="00786764">
        <w:rPr>
          <w:rFonts w:asciiTheme="minorHAnsi" w:hAnsiTheme="minorHAnsi" w:cstheme="minorHAnsi"/>
        </w:rPr>
        <w:t xml:space="preserve"> у </w:t>
      </w:r>
      <w:proofErr w:type="spellStart"/>
      <w:r w:rsidR="005B7977" w:rsidRPr="00786764">
        <w:rPr>
          <w:rFonts w:asciiTheme="minorHAnsi" w:hAnsiTheme="minorHAnsi" w:cstheme="minorHAnsi"/>
        </w:rPr>
        <w:t>оквиру</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одговарајућих</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организационих</w:t>
      </w:r>
      <w:proofErr w:type="spellEnd"/>
      <w:r w:rsidR="005B7977" w:rsidRPr="00786764">
        <w:rPr>
          <w:rFonts w:asciiTheme="minorHAnsi" w:hAnsiTheme="minorHAnsi" w:cstheme="minorHAnsi"/>
        </w:rPr>
        <w:t xml:space="preserve"> </w:t>
      </w:r>
      <w:proofErr w:type="spellStart"/>
      <w:r w:rsidR="005B7977" w:rsidRPr="00786764">
        <w:rPr>
          <w:rFonts w:asciiTheme="minorHAnsi" w:hAnsiTheme="minorHAnsi" w:cstheme="minorHAnsi"/>
        </w:rPr>
        <w:t>јединица</w:t>
      </w:r>
      <w:proofErr w:type="spellEnd"/>
      <w:r w:rsidR="005B7977" w:rsidRPr="00786764">
        <w:rPr>
          <w:rFonts w:asciiTheme="minorHAnsi" w:hAnsiTheme="minorHAnsi" w:cstheme="minorHAnsi"/>
          <w:color w:val="92D050"/>
        </w:rPr>
        <w:t xml:space="preserve"> </w:t>
      </w:r>
    </w:p>
    <w:p w14:paraId="772278BD" w14:textId="2EF8DC48" w:rsidR="000A4E04" w:rsidRPr="00B07EDA" w:rsidRDefault="00F563D5" w:rsidP="00B07EDA">
      <w:pPr>
        <w:tabs>
          <w:tab w:val="left" w:pos="7035"/>
        </w:tabs>
        <w:spacing w:after="0"/>
        <w:jc w:val="both"/>
        <w:rPr>
          <w:rFonts w:asciiTheme="minorHAnsi" w:hAnsiTheme="minorHAnsi" w:cstheme="minorHAnsi"/>
        </w:rPr>
      </w:pPr>
      <w:hyperlink r:id="rId87" w:history="1">
        <w:r w:rsidR="00E13A4B" w:rsidRPr="008E526E">
          <w:rPr>
            <w:rStyle w:val="Hyperlink"/>
            <w:rFonts w:asciiTheme="minorHAnsi" w:hAnsiTheme="minorHAnsi" w:cstheme="minorHAnsi"/>
            <w:lang w:val="sr-Cyrl-CS"/>
          </w:rPr>
          <w:t>Прилог 10.1</w:t>
        </w:r>
      </w:hyperlink>
      <w:r w:rsidR="00A713B3">
        <w:rPr>
          <w:rFonts w:asciiTheme="minorHAnsi" w:hAnsiTheme="minorHAnsi" w:cstheme="minorHAnsi"/>
          <w:color w:val="000000"/>
          <w:lang w:val="sr-Cyrl-CS"/>
        </w:rPr>
        <w:t xml:space="preserve"> Шематска организациона структура ВШУ</w:t>
      </w:r>
    </w:p>
    <w:p w14:paraId="007EDF41" w14:textId="6CA07D28" w:rsidR="00E13A4B" w:rsidRPr="00786764" w:rsidRDefault="00F563D5" w:rsidP="006B401D">
      <w:pPr>
        <w:pStyle w:val="ListParagraph"/>
        <w:ind w:left="0"/>
        <w:rPr>
          <w:rFonts w:asciiTheme="minorHAnsi" w:hAnsiTheme="minorHAnsi" w:cstheme="minorHAnsi"/>
          <w:color w:val="000000"/>
          <w:lang w:val="sr-Cyrl-CS"/>
        </w:rPr>
      </w:pPr>
      <w:hyperlink r:id="rId88" w:history="1">
        <w:r w:rsidR="00E13A4B" w:rsidRPr="008E526E">
          <w:rPr>
            <w:rStyle w:val="Hyperlink"/>
            <w:rFonts w:asciiTheme="minorHAnsi" w:hAnsiTheme="minorHAnsi" w:cstheme="minorHAnsi"/>
            <w:lang w:val="sr-Cyrl-CS"/>
          </w:rPr>
          <w:t>Прилог 10.2</w:t>
        </w:r>
      </w:hyperlink>
      <w:r w:rsidR="00E13A4B">
        <w:rPr>
          <w:rFonts w:asciiTheme="minorHAnsi" w:hAnsiTheme="minorHAnsi" w:cstheme="minorHAnsi"/>
          <w:color w:val="000000"/>
          <w:lang w:val="sr-Cyrl-CS"/>
        </w:rPr>
        <w:t xml:space="preserve"> </w:t>
      </w:r>
      <w:r w:rsidR="00A713B3">
        <w:rPr>
          <w:rFonts w:asciiTheme="minorHAnsi" w:hAnsiTheme="minorHAnsi" w:cstheme="minorHAnsi"/>
          <w:color w:val="000000"/>
          <w:lang w:val="sr-Cyrl-CS"/>
        </w:rPr>
        <w:t>Анализа резултата анкете студената о процени квалитета рада органа управљања и рада стручних служби</w:t>
      </w:r>
    </w:p>
    <w:p w14:paraId="1E476601" w14:textId="77777777" w:rsidR="00F94ECF" w:rsidRPr="00786764" w:rsidRDefault="00F94ECF" w:rsidP="006B401D">
      <w:pPr>
        <w:tabs>
          <w:tab w:val="left" w:pos="0"/>
          <w:tab w:val="left" w:pos="720"/>
        </w:tabs>
        <w:rPr>
          <w:rFonts w:asciiTheme="minorHAnsi" w:hAnsiTheme="minorHAnsi" w:cstheme="minorHAnsi"/>
        </w:rPr>
      </w:pPr>
    </w:p>
    <w:p w14:paraId="34210058" w14:textId="77777777" w:rsidR="0023424D" w:rsidRPr="00786764" w:rsidRDefault="0023424D" w:rsidP="006B401D">
      <w:pPr>
        <w:tabs>
          <w:tab w:val="left" w:pos="0"/>
          <w:tab w:val="left" w:pos="720"/>
        </w:tabs>
        <w:rPr>
          <w:rFonts w:asciiTheme="minorHAnsi" w:hAnsiTheme="minorHAnsi" w:cstheme="minorHAnsi"/>
        </w:rPr>
      </w:pPr>
    </w:p>
    <w:p w14:paraId="7116F5FD" w14:textId="77777777" w:rsidR="0023424D" w:rsidRPr="00786764" w:rsidRDefault="0023424D" w:rsidP="006B401D">
      <w:pPr>
        <w:rPr>
          <w:rFonts w:asciiTheme="minorHAnsi" w:hAnsiTheme="minorHAnsi" w:cstheme="minorHAnsi"/>
        </w:rPr>
      </w:pPr>
      <w:r w:rsidRPr="00786764">
        <w:rPr>
          <w:rFonts w:asciiTheme="minorHAnsi" w:hAnsiTheme="minorHAnsi" w:cstheme="minorHAnsi"/>
        </w:rPr>
        <w:br w:type="page"/>
      </w:r>
    </w:p>
    <w:p w14:paraId="18E7CE15" w14:textId="77777777" w:rsidR="0023424D" w:rsidRPr="008132CC" w:rsidRDefault="0023424D" w:rsidP="00AF42BF">
      <w:pPr>
        <w:pStyle w:val="Heading1"/>
        <w:rPr>
          <w:rFonts w:cstheme="minorHAnsi"/>
          <w:sz w:val="24"/>
          <w:szCs w:val="24"/>
          <w:lang w:val="sr-Latn-CS"/>
        </w:rPr>
      </w:pPr>
      <w:r w:rsidRPr="008132CC">
        <w:rPr>
          <w:rFonts w:cstheme="minorHAnsi"/>
          <w:sz w:val="24"/>
          <w:szCs w:val="24"/>
          <w:lang w:val="sr-Cyrl-CS"/>
        </w:rPr>
        <w:lastRenderedPageBreak/>
        <w:t xml:space="preserve">СТАНДАРД </w:t>
      </w:r>
      <w:r w:rsidRPr="008132CC">
        <w:rPr>
          <w:rFonts w:cstheme="minorHAnsi"/>
          <w:sz w:val="24"/>
          <w:szCs w:val="24"/>
        </w:rPr>
        <w:t>11</w:t>
      </w:r>
      <w:r w:rsidRPr="008132CC">
        <w:rPr>
          <w:rFonts w:cstheme="minorHAnsi"/>
          <w:sz w:val="24"/>
          <w:szCs w:val="24"/>
          <w:lang w:val="sr-Cyrl-CS"/>
        </w:rPr>
        <w:t>: КВАЛИТЕТ ПРОСТОРА И ОПРЕМЕ</w:t>
      </w:r>
    </w:p>
    <w:p w14:paraId="0FD9AB5D"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2C8FB6F3"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Медицински факултет (МФ) у Београду располаже потребним простором за обављање наст</w:t>
      </w:r>
      <w:r w:rsidRPr="00786764">
        <w:rPr>
          <w:rFonts w:asciiTheme="minorHAnsi" w:hAnsiTheme="minorHAnsi" w:cstheme="minorHAnsi"/>
        </w:rPr>
        <w:t>a</w:t>
      </w:r>
      <w:r w:rsidRPr="00786764">
        <w:rPr>
          <w:rFonts w:asciiTheme="minorHAnsi" w:hAnsiTheme="minorHAnsi" w:cstheme="minorHAnsi"/>
          <w:lang w:val="sr-Cyrl-CS"/>
        </w:rPr>
        <w:t>ве на свим студијским програмима, као и за обављање административних и управних послова. МФ заузима површину од укуп</w:t>
      </w:r>
      <w:r w:rsidR="005E5FF4" w:rsidRPr="00786764">
        <w:rPr>
          <w:rFonts w:asciiTheme="minorHAnsi" w:hAnsiTheme="minorHAnsi" w:cstheme="minorHAnsi"/>
          <w:lang w:val="sr-Cyrl-CS"/>
        </w:rPr>
        <w:t xml:space="preserve">но </w:t>
      </w:r>
      <w:r w:rsidR="005E5FF4" w:rsidRPr="00786764">
        <w:rPr>
          <w:rFonts w:asciiTheme="minorHAnsi" w:hAnsiTheme="minorHAnsi" w:cstheme="minorHAnsi"/>
        </w:rPr>
        <w:t>66</w:t>
      </w:r>
      <w:r w:rsidR="005E5FF4" w:rsidRPr="00786764">
        <w:rPr>
          <w:rFonts w:asciiTheme="minorHAnsi" w:hAnsiTheme="minorHAnsi" w:cstheme="minorHAnsi"/>
          <w:lang w:val="sr-Cyrl-CS"/>
        </w:rPr>
        <w:t xml:space="preserve"> </w:t>
      </w:r>
      <w:r w:rsidR="005E5FF4" w:rsidRPr="00786764">
        <w:rPr>
          <w:rFonts w:asciiTheme="minorHAnsi" w:hAnsiTheme="minorHAnsi" w:cstheme="minorHAnsi"/>
        </w:rPr>
        <w:t>632</w:t>
      </w:r>
      <w:r w:rsidR="003A4F3D" w:rsidRPr="00786764">
        <w:rPr>
          <w:rFonts w:asciiTheme="minorHAnsi" w:hAnsiTheme="minorHAnsi" w:cstheme="minorHAnsi"/>
          <w:lang w:val="sr-Cyrl-CS"/>
        </w:rPr>
        <w:t xml:space="preserve"> квадратних метара</w:t>
      </w:r>
      <w:r w:rsidRPr="00786764">
        <w:rPr>
          <w:rFonts w:asciiTheme="minorHAnsi" w:hAnsiTheme="minorHAnsi" w:cstheme="minorHAnsi"/>
          <w:lang w:val="sr-Cyrl-CS"/>
        </w:rPr>
        <w:t>. Простор за извођење наставе чине амфитеатри, учионице, сале, лабораторије, библиотека и студентска читаоница, компјутерске учионице, интернет сала у оквиру ЦИКТ-а. Просторни капацитети и одгов</w:t>
      </w:r>
      <w:r w:rsidR="003A4F3D" w:rsidRPr="00786764">
        <w:rPr>
          <w:rFonts w:asciiTheme="minorHAnsi" w:hAnsiTheme="minorHAnsi" w:cstheme="minorHAnsi"/>
          <w:lang w:val="sr-Cyrl-CS"/>
        </w:rPr>
        <w:t xml:space="preserve">арајућа опрема коју обухватају </w:t>
      </w:r>
      <w:r w:rsidRPr="00786764">
        <w:rPr>
          <w:rFonts w:asciiTheme="minorHAnsi" w:hAnsiTheme="minorHAnsi" w:cstheme="minorHAnsi"/>
          <w:lang w:val="sr-Cyrl-CS"/>
        </w:rPr>
        <w:t>су задовољавајући за базичне потребе извођења наставе на свим студијским програмима, али у наредном периоду мора се инвестирати у њихово обнављање и изградњу нових капацитета.</w:t>
      </w:r>
    </w:p>
    <w:p w14:paraId="206A498B" w14:textId="12FB90E7" w:rsidR="00E13A4B" w:rsidRPr="002515E9" w:rsidRDefault="003A4F3D" w:rsidP="00A713B3">
      <w:pPr>
        <w:jc w:val="both"/>
        <w:rPr>
          <w:rFonts w:asciiTheme="minorHAnsi" w:hAnsiTheme="minorHAnsi" w:cstheme="minorHAnsi"/>
          <w:color w:val="FF0000"/>
          <w:lang w:val="sr-Cyrl-CS"/>
        </w:rPr>
      </w:pPr>
      <w:r w:rsidRPr="00786764">
        <w:rPr>
          <w:rFonts w:asciiTheme="minorHAnsi" w:hAnsiTheme="minorHAnsi" w:cstheme="minorHAnsi"/>
          <w:lang w:val="sr-Cyrl-CS"/>
        </w:rPr>
        <w:t>Деканат МФ се налази у улици Д</w:t>
      </w:r>
      <w:r w:rsidR="0023424D" w:rsidRPr="00786764">
        <w:rPr>
          <w:rFonts w:asciiTheme="minorHAnsi" w:hAnsiTheme="minorHAnsi" w:cstheme="minorHAnsi"/>
          <w:lang w:val="sr-Cyrl-CS"/>
        </w:rPr>
        <w:t>р. Суботића бр.</w:t>
      </w:r>
      <w:r w:rsidR="0023424D" w:rsidRPr="00786764">
        <w:rPr>
          <w:rFonts w:asciiTheme="minorHAnsi" w:hAnsiTheme="minorHAnsi" w:cstheme="minorHAnsi"/>
        </w:rPr>
        <w:t xml:space="preserve"> </w:t>
      </w:r>
      <w:r w:rsidRPr="00786764">
        <w:rPr>
          <w:rFonts w:asciiTheme="minorHAnsi" w:hAnsiTheme="minorHAnsi" w:cstheme="minorHAnsi"/>
          <w:lang w:val="sr-Cyrl-CS"/>
        </w:rPr>
        <w:t>8 и заузима површину од 6</w:t>
      </w:r>
      <w:r w:rsidR="0023424D" w:rsidRPr="00786764">
        <w:rPr>
          <w:rFonts w:asciiTheme="minorHAnsi" w:hAnsiTheme="minorHAnsi" w:cstheme="minorHAnsi"/>
          <w:lang w:val="sr-Cyrl-CS"/>
        </w:rPr>
        <w:t>736 квадра</w:t>
      </w:r>
      <w:r w:rsidRPr="00786764">
        <w:rPr>
          <w:rFonts w:asciiTheme="minorHAnsi" w:hAnsiTheme="minorHAnsi" w:cstheme="minorHAnsi"/>
          <w:lang w:val="sr-Cyrl-CS"/>
        </w:rPr>
        <w:t>тних метара, од којих користи 5</w:t>
      </w:r>
      <w:r w:rsidR="0023424D" w:rsidRPr="00786764">
        <w:rPr>
          <w:rFonts w:asciiTheme="minorHAnsi" w:hAnsiTheme="minorHAnsi" w:cstheme="minorHAnsi"/>
          <w:lang w:val="sr-Cyrl-CS"/>
        </w:rPr>
        <w:t>482 квадратних метара, а остатак припада Стоматолошком факултету у Београду. У оквиру Деканата налазе се просторије Управе МФ, административних и стручних служби, седиште три Центра, свечана сала, клуб наста</w:t>
      </w:r>
      <w:r w:rsidR="00E13A4B">
        <w:rPr>
          <w:rFonts w:asciiTheme="minorHAnsi" w:hAnsiTheme="minorHAnsi" w:cstheme="minorHAnsi"/>
          <w:lang w:val="sr-Cyrl-CS"/>
        </w:rPr>
        <w:t xml:space="preserve">вника, и </w:t>
      </w:r>
      <w:r w:rsidR="00E13A4B" w:rsidRPr="00CA0130">
        <w:rPr>
          <w:rFonts w:asciiTheme="minorHAnsi" w:hAnsiTheme="minorHAnsi" w:cstheme="minorHAnsi"/>
          <w:lang w:val="sr-Cyrl-CS"/>
        </w:rPr>
        <w:t>Студентски парламент</w:t>
      </w:r>
      <w:r w:rsidR="00DB4B18" w:rsidRPr="00CA0130">
        <w:rPr>
          <w:rFonts w:asciiTheme="minorHAnsi" w:hAnsiTheme="minorHAnsi" w:cstheme="minorHAnsi"/>
          <w:lang w:val="sr-Cyrl-CS"/>
        </w:rPr>
        <w:t xml:space="preserve"> </w:t>
      </w:r>
      <w:r w:rsidR="002515E9">
        <w:rPr>
          <w:rFonts w:asciiTheme="minorHAnsi" w:hAnsiTheme="minorHAnsi" w:cstheme="minorHAnsi"/>
          <w:lang w:val="sr-Cyrl-CS"/>
        </w:rPr>
        <w:t>(</w:t>
      </w:r>
      <w:r w:rsidR="002515E9">
        <w:rPr>
          <w:rFonts w:asciiTheme="minorHAnsi" w:hAnsiTheme="minorHAnsi" w:cstheme="minorHAnsi"/>
          <w:color w:val="FF0000"/>
          <w:lang w:val="sr-Cyrl-CS"/>
        </w:rPr>
        <w:fldChar w:fldCharType="begin"/>
      </w:r>
      <w:r w:rsidR="002515E9">
        <w:rPr>
          <w:rFonts w:asciiTheme="minorHAnsi" w:hAnsiTheme="minorHAnsi" w:cstheme="minorHAnsi"/>
          <w:color w:val="FF0000"/>
          <w:lang w:val="sr-Cyrl-CS"/>
        </w:rPr>
        <w:instrText xml:space="preserve"> HYPERLINK "</w:instrText>
      </w:r>
      <w:r w:rsidR="002515E9" w:rsidRPr="002515E9">
        <w:rPr>
          <w:rFonts w:asciiTheme="minorHAnsi" w:hAnsiTheme="minorHAnsi" w:cstheme="minorHAnsi"/>
          <w:color w:val="FF0000"/>
          <w:lang w:val="sr-Cyrl-CS"/>
        </w:rPr>
        <w:instrText>https://med.bg.ac.rs/?page_id=12460</w:instrText>
      </w:r>
      <w:r w:rsidR="002515E9">
        <w:rPr>
          <w:rFonts w:asciiTheme="minorHAnsi" w:hAnsiTheme="minorHAnsi" w:cstheme="minorHAnsi"/>
          <w:color w:val="FF0000"/>
          <w:lang w:val="sr-Cyrl-CS"/>
        </w:rPr>
        <w:instrText xml:space="preserve">" </w:instrText>
      </w:r>
      <w:r w:rsidR="002515E9">
        <w:rPr>
          <w:rFonts w:asciiTheme="minorHAnsi" w:hAnsiTheme="minorHAnsi" w:cstheme="minorHAnsi"/>
          <w:color w:val="FF0000"/>
          <w:lang w:val="sr-Cyrl-CS"/>
        </w:rPr>
        <w:fldChar w:fldCharType="separate"/>
      </w:r>
      <w:r w:rsidR="002515E9" w:rsidRPr="003267B8">
        <w:rPr>
          <w:rStyle w:val="Hyperlink"/>
          <w:rFonts w:asciiTheme="minorHAnsi" w:hAnsiTheme="minorHAnsi" w:cstheme="minorHAnsi"/>
          <w:lang w:val="sr-Cyrl-CS"/>
        </w:rPr>
        <w:t>https://med.bg.ac.rs/?page_id=12460</w:t>
      </w:r>
      <w:r w:rsidR="002515E9">
        <w:rPr>
          <w:rFonts w:asciiTheme="minorHAnsi" w:hAnsiTheme="minorHAnsi" w:cstheme="minorHAnsi"/>
          <w:color w:val="FF0000"/>
          <w:lang w:val="sr-Cyrl-CS"/>
        </w:rPr>
        <w:fldChar w:fldCharType="end"/>
      </w:r>
      <w:r w:rsidR="002515E9" w:rsidRPr="002515E9">
        <w:rPr>
          <w:rFonts w:asciiTheme="minorHAnsi" w:hAnsiTheme="minorHAnsi" w:cstheme="minorHAnsi"/>
          <w:color w:val="000000" w:themeColor="text1"/>
          <w:lang w:val="sr-Cyrl-CS"/>
        </w:rPr>
        <w:t>),</w:t>
      </w:r>
      <w:r w:rsidR="00A713B3" w:rsidRPr="00A713B3">
        <w:rPr>
          <w:rFonts w:asciiTheme="minorHAnsi" w:hAnsiTheme="minorHAnsi" w:cstheme="minorHAnsi"/>
          <w:lang w:val="sr-Cyrl-CS"/>
        </w:rPr>
        <w:t>Студентска</w:t>
      </w:r>
      <w:r w:rsidR="00A713B3">
        <w:rPr>
          <w:rFonts w:asciiTheme="minorHAnsi" w:hAnsiTheme="minorHAnsi" w:cstheme="minorHAnsi"/>
          <w:lang w:val="sr-Cyrl-CS"/>
        </w:rPr>
        <w:t xml:space="preserve"> </w:t>
      </w:r>
      <w:r w:rsidR="00A713B3" w:rsidRPr="00A713B3">
        <w:rPr>
          <w:rFonts w:asciiTheme="minorHAnsi" w:hAnsiTheme="minorHAnsi" w:cstheme="minorHAnsi"/>
          <w:lang w:val="sr-Cyrl-CS"/>
        </w:rPr>
        <w:t>унија</w:t>
      </w:r>
      <w:r w:rsidR="00A713B3">
        <w:rPr>
          <w:rFonts w:asciiTheme="minorHAnsi" w:hAnsiTheme="minorHAnsi" w:cstheme="minorHAnsi"/>
          <w:lang w:val="sr-Cyrl-CS"/>
        </w:rPr>
        <w:t xml:space="preserve"> </w:t>
      </w:r>
      <w:r w:rsidR="00A713B3" w:rsidRPr="00A713B3">
        <w:rPr>
          <w:rFonts w:asciiTheme="minorHAnsi" w:hAnsiTheme="minorHAnsi" w:cstheme="minorHAnsi"/>
          <w:lang w:val="sr-Cyrl-CS"/>
        </w:rPr>
        <w:t>медицинара</w:t>
      </w:r>
      <w:r w:rsidR="00A713B3">
        <w:rPr>
          <w:rFonts w:asciiTheme="minorHAnsi" w:hAnsiTheme="minorHAnsi" w:cstheme="minorHAnsi"/>
          <w:lang w:val="sr-Cyrl-CS"/>
        </w:rPr>
        <w:t xml:space="preserve">, </w:t>
      </w:r>
      <w:r w:rsidR="00A713B3" w:rsidRPr="00A713B3">
        <w:rPr>
          <w:rFonts w:asciiTheme="minorHAnsi" w:hAnsiTheme="minorHAnsi" w:cstheme="minorHAnsi"/>
          <w:lang w:val="sr-Cyrl-CS"/>
        </w:rPr>
        <w:t>Медицински</w:t>
      </w:r>
      <w:r w:rsidR="00A713B3">
        <w:rPr>
          <w:rFonts w:asciiTheme="minorHAnsi" w:hAnsiTheme="minorHAnsi" w:cstheme="minorHAnsi"/>
          <w:lang w:val="sr-Cyrl-CS"/>
        </w:rPr>
        <w:t xml:space="preserve"> </w:t>
      </w:r>
      <w:r w:rsidR="00A713B3" w:rsidRPr="00A713B3">
        <w:rPr>
          <w:rFonts w:asciiTheme="minorHAnsi" w:hAnsiTheme="minorHAnsi" w:cstheme="minorHAnsi"/>
          <w:lang w:val="sr-Cyrl-CS"/>
        </w:rPr>
        <w:t>кру</w:t>
      </w:r>
      <w:r w:rsidR="00A713B3">
        <w:rPr>
          <w:rFonts w:asciiTheme="minorHAnsi" w:hAnsiTheme="minorHAnsi" w:cstheme="minorHAnsi"/>
          <w:lang w:val="sr-Cyrl-CS"/>
        </w:rPr>
        <w:t xml:space="preserve">г, </w:t>
      </w:r>
      <w:r w:rsidR="00A713B3" w:rsidRPr="00A713B3">
        <w:rPr>
          <w:rFonts w:asciiTheme="minorHAnsi" w:hAnsiTheme="minorHAnsi" w:cstheme="minorHAnsi"/>
          <w:lang w:val="sr-Cyrl-CS"/>
        </w:rPr>
        <w:t>Студентски</w:t>
      </w:r>
      <w:r w:rsidR="00A713B3">
        <w:rPr>
          <w:rFonts w:asciiTheme="minorHAnsi" w:hAnsiTheme="minorHAnsi" w:cstheme="minorHAnsi"/>
          <w:lang w:val="sr-Cyrl-CS"/>
        </w:rPr>
        <w:t xml:space="preserve"> </w:t>
      </w:r>
      <w:r w:rsidR="00A713B3" w:rsidRPr="00A713B3">
        <w:rPr>
          <w:rFonts w:asciiTheme="minorHAnsi" w:hAnsiTheme="minorHAnsi" w:cstheme="minorHAnsi"/>
          <w:lang w:val="sr-Cyrl-CS"/>
        </w:rPr>
        <w:t>медицински</w:t>
      </w:r>
      <w:r w:rsidR="00A713B3">
        <w:rPr>
          <w:rFonts w:asciiTheme="minorHAnsi" w:hAnsiTheme="minorHAnsi" w:cstheme="minorHAnsi"/>
          <w:lang w:val="sr-Cyrl-CS"/>
        </w:rPr>
        <w:t xml:space="preserve"> </w:t>
      </w:r>
      <w:r w:rsidR="00A713B3" w:rsidRPr="00A713B3">
        <w:rPr>
          <w:rFonts w:asciiTheme="minorHAnsi" w:hAnsiTheme="minorHAnsi" w:cstheme="minorHAnsi"/>
          <w:lang w:val="sr-Cyrl-CS"/>
        </w:rPr>
        <w:t>комитет</w:t>
      </w:r>
      <w:r w:rsidR="00A713B3">
        <w:rPr>
          <w:rFonts w:asciiTheme="minorHAnsi" w:hAnsiTheme="minorHAnsi" w:cstheme="minorHAnsi"/>
          <w:lang w:val="sr-Cyrl-CS"/>
        </w:rPr>
        <w:t>.</w:t>
      </w:r>
    </w:p>
    <w:p w14:paraId="289414FE"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 xml:space="preserve">У оквиру МФ у Београду постоји 16 Института. Институт </w:t>
      </w:r>
      <w:r w:rsidR="003A4F3D" w:rsidRPr="00786764">
        <w:rPr>
          <w:rFonts w:asciiTheme="minorHAnsi" w:hAnsiTheme="minorHAnsi" w:cstheme="minorHAnsi"/>
          <w:lang w:val="sr-Cyrl-CS"/>
        </w:rPr>
        <w:t>за анатомију налази се у улици Д</w:t>
      </w:r>
      <w:r w:rsidRPr="00786764">
        <w:rPr>
          <w:rFonts w:asciiTheme="minorHAnsi" w:hAnsiTheme="minorHAnsi" w:cstheme="minorHAnsi"/>
          <w:lang w:val="sr-Cyrl-CS"/>
        </w:rPr>
        <w:t>р. Суботића</w:t>
      </w:r>
      <w:r w:rsidR="003A4F3D" w:rsidRPr="00786764">
        <w:rPr>
          <w:rFonts w:asciiTheme="minorHAnsi" w:hAnsiTheme="minorHAnsi" w:cstheme="minorHAnsi"/>
          <w:lang w:val="sr-Cyrl-CS"/>
        </w:rPr>
        <w:t xml:space="preserve"> бр. 4 и заузима површину од 12</w:t>
      </w:r>
      <w:r w:rsidRPr="00786764">
        <w:rPr>
          <w:rFonts w:asciiTheme="minorHAnsi" w:hAnsiTheme="minorHAnsi" w:cstheme="minorHAnsi"/>
          <w:lang w:val="sr-Cyrl-CS"/>
        </w:rPr>
        <w:t>658 квадратних метара, од којих Факултету припада 6 458 квадратних метара. Институт з</w:t>
      </w:r>
      <w:r w:rsidR="003A4F3D" w:rsidRPr="00786764">
        <w:rPr>
          <w:rFonts w:asciiTheme="minorHAnsi" w:hAnsiTheme="minorHAnsi" w:cstheme="minorHAnsi"/>
          <w:lang w:val="sr-Cyrl-CS"/>
        </w:rPr>
        <w:t>а патологију се налази у улици Д</w:t>
      </w:r>
      <w:r w:rsidRPr="00786764">
        <w:rPr>
          <w:rFonts w:asciiTheme="minorHAnsi" w:hAnsiTheme="minorHAnsi" w:cstheme="minorHAnsi"/>
          <w:lang w:val="sr-Cyrl-CS"/>
        </w:rPr>
        <w:t>р. Суботића 1 и заузима укупну површину од 12 399 квадратних</w:t>
      </w:r>
      <w:r w:rsidR="003A4F3D" w:rsidRPr="00786764">
        <w:rPr>
          <w:rFonts w:asciiTheme="minorHAnsi" w:hAnsiTheme="minorHAnsi" w:cstheme="minorHAnsi"/>
          <w:lang w:val="sr-Cyrl-CS"/>
        </w:rPr>
        <w:t xml:space="preserve"> метара, од којих МФ припада 11</w:t>
      </w:r>
      <w:r w:rsidRPr="00786764">
        <w:rPr>
          <w:rFonts w:asciiTheme="minorHAnsi" w:hAnsiTheme="minorHAnsi" w:cstheme="minorHAnsi"/>
          <w:lang w:val="sr-Cyrl-CS"/>
        </w:rPr>
        <w:t>049 квадратних метара, а у самој згради је седиште Инстутута за патологију, Института за фармакологију, клиничку фармакологију и токсикологију и Института за микробиологију и имунологију. Институт за патолошку</w:t>
      </w:r>
      <w:r w:rsidR="003A4F3D" w:rsidRPr="00786764">
        <w:rPr>
          <w:rFonts w:asciiTheme="minorHAnsi" w:hAnsiTheme="minorHAnsi" w:cstheme="minorHAnsi"/>
          <w:lang w:val="sr-Cyrl-CS"/>
        </w:rPr>
        <w:t xml:space="preserve"> физиологију налази се у улици Д</w:t>
      </w:r>
      <w:r w:rsidRPr="00786764">
        <w:rPr>
          <w:rFonts w:asciiTheme="minorHAnsi" w:hAnsiTheme="minorHAnsi" w:cstheme="minorHAnsi"/>
          <w:lang w:val="sr-Cyrl-CS"/>
        </w:rPr>
        <w:t>р</w:t>
      </w:r>
      <w:r w:rsidR="003A4F3D" w:rsidRPr="00786764">
        <w:rPr>
          <w:rFonts w:asciiTheme="minorHAnsi" w:hAnsiTheme="minorHAnsi" w:cstheme="minorHAnsi"/>
          <w:lang w:val="sr-Cyrl-CS"/>
        </w:rPr>
        <w:t>.</w:t>
      </w:r>
      <w:r w:rsidRPr="00786764">
        <w:rPr>
          <w:rFonts w:asciiTheme="minorHAnsi" w:hAnsiTheme="minorHAnsi" w:cstheme="minorHAnsi"/>
          <w:lang w:val="sr-Cyrl-CS"/>
        </w:rPr>
        <w:t xml:space="preserve"> Суботића 9 </w:t>
      </w:r>
      <w:r w:rsidR="003A4F3D" w:rsidRPr="00786764">
        <w:rPr>
          <w:rFonts w:asciiTheme="minorHAnsi" w:hAnsiTheme="minorHAnsi" w:cstheme="minorHAnsi"/>
          <w:lang w:val="sr-Cyrl-CS"/>
        </w:rPr>
        <w:t>и заузима укупну површину од 17</w:t>
      </w:r>
      <w:r w:rsidRPr="00786764">
        <w:rPr>
          <w:rFonts w:asciiTheme="minorHAnsi" w:hAnsiTheme="minorHAnsi" w:cstheme="minorHAnsi"/>
          <w:lang w:val="sr-Cyrl-CS"/>
        </w:rPr>
        <w:t>055 квадратних метара. Хистофизиолошки институт се налази у улици Вишеградска бр.</w:t>
      </w:r>
      <w:r w:rsidRPr="00786764">
        <w:rPr>
          <w:rFonts w:asciiTheme="minorHAnsi" w:hAnsiTheme="minorHAnsi" w:cstheme="minorHAnsi"/>
        </w:rPr>
        <w:t xml:space="preserve"> </w:t>
      </w:r>
      <w:r w:rsidRPr="00786764">
        <w:rPr>
          <w:rFonts w:asciiTheme="minorHAnsi" w:hAnsiTheme="minorHAnsi" w:cstheme="minorHAnsi"/>
          <w:lang w:val="sr-Cyrl-CS"/>
        </w:rPr>
        <w:t xml:space="preserve">26 </w:t>
      </w:r>
      <w:r w:rsidR="003A4F3D" w:rsidRPr="00786764">
        <w:rPr>
          <w:rFonts w:asciiTheme="minorHAnsi" w:hAnsiTheme="minorHAnsi" w:cstheme="minorHAnsi"/>
          <w:lang w:val="sr-Cyrl-CS"/>
        </w:rPr>
        <w:t>и заузима укупну површину од 11</w:t>
      </w:r>
      <w:r w:rsidRPr="00786764">
        <w:rPr>
          <w:rFonts w:asciiTheme="minorHAnsi" w:hAnsiTheme="minorHAnsi" w:cstheme="minorHAnsi"/>
          <w:lang w:val="sr-Cyrl-CS"/>
        </w:rPr>
        <w:t>094 квадратних метара, а у овој згради налазе се Институт за медицинску физиологију “Рихард Буријан“, Институт за хистологију и ембриологију „Александар Ђ. Костић“ , Институт за биофизику у медицини, Институт за епидемиологију, Институт за хемију у медицини, Институт за хуману генетику и Институт за медицинску и клиничку биохемију. Институт за социјалну медицину и Институт за медицинску статистику и информатику, као и ЦИКТ налазе се у згради у</w:t>
      </w:r>
      <w:r w:rsidR="003A4F3D" w:rsidRPr="00786764">
        <w:rPr>
          <w:rFonts w:asciiTheme="minorHAnsi" w:hAnsiTheme="minorHAnsi" w:cstheme="minorHAnsi"/>
          <w:lang w:val="sr-Cyrl-CS"/>
        </w:rPr>
        <w:t xml:space="preserve"> улици Д</w:t>
      </w:r>
      <w:r w:rsidRPr="00786764">
        <w:rPr>
          <w:rFonts w:asciiTheme="minorHAnsi" w:hAnsiTheme="minorHAnsi" w:cstheme="minorHAnsi"/>
          <w:lang w:val="sr-Cyrl-CS"/>
        </w:rPr>
        <w:t>р. Суботића 15 и</w:t>
      </w:r>
      <w:r w:rsidR="003A4F3D" w:rsidRPr="00786764">
        <w:rPr>
          <w:rFonts w:asciiTheme="minorHAnsi" w:hAnsiTheme="minorHAnsi" w:cstheme="minorHAnsi"/>
          <w:lang w:val="sr-Cyrl-CS"/>
        </w:rPr>
        <w:t xml:space="preserve"> заузимају укупну површину од 1</w:t>
      </w:r>
      <w:r w:rsidRPr="00786764">
        <w:rPr>
          <w:rFonts w:asciiTheme="minorHAnsi" w:hAnsiTheme="minorHAnsi" w:cstheme="minorHAnsi"/>
          <w:lang w:val="sr-Cyrl-CS"/>
        </w:rPr>
        <w:t>898 квадратних метара. Институт за судску медицину на</w:t>
      </w:r>
      <w:r w:rsidR="003A4F3D" w:rsidRPr="00786764">
        <w:rPr>
          <w:rFonts w:asciiTheme="minorHAnsi" w:hAnsiTheme="minorHAnsi" w:cstheme="minorHAnsi"/>
          <w:lang w:val="sr-Cyrl-CS"/>
        </w:rPr>
        <w:t>лази се у улици Делиградска бр.</w:t>
      </w:r>
      <w:r w:rsidRPr="00786764">
        <w:rPr>
          <w:rFonts w:asciiTheme="minorHAnsi" w:hAnsiTheme="minorHAnsi" w:cstheme="minorHAnsi"/>
          <w:lang w:val="sr-Cyrl-CS"/>
        </w:rPr>
        <w:t>31 и зауз</w:t>
      </w:r>
      <w:r w:rsidR="003A4F3D" w:rsidRPr="00786764">
        <w:rPr>
          <w:rFonts w:asciiTheme="minorHAnsi" w:hAnsiTheme="minorHAnsi" w:cstheme="minorHAnsi"/>
          <w:lang w:val="sr-Cyrl-CS"/>
        </w:rPr>
        <w:t>има укупну површину од 2605 ква</w:t>
      </w:r>
      <w:r w:rsidRPr="00786764">
        <w:rPr>
          <w:rFonts w:asciiTheme="minorHAnsi" w:hAnsiTheme="minorHAnsi" w:cstheme="minorHAnsi"/>
          <w:lang w:val="sr-Cyrl-CS"/>
        </w:rPr>
        <w:t xml:space="preserve">дратних метара. Институт за хигијену и медицинску екологију смештен је у објекту који припада Клиничком центру Србије. </w:t>
      </w:r>
    </w:p>
    <w:p w14:paraId="53F6104A" w14:textId="4D361334"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Настава из клиничких предмета одвија се у наставним базама МФ. МФ има посебно закључене уговоре са 1</w:t>
      </w:r>
      <w:r w:rsidR="0018172D">
        <w:rPr>
          <w:rFonts w:asciiTheme="minorHAnsi" w:hAnsiTheme="minorHAnsi" w:cstheme="minorHAnsi"/>
          <w:lang w:val="sr-Cyrl-CS"/>
        </w:rPr>
        <w:t>7</w:t>
      </w:r>
      <w:r w:rsidRPr="00786764">
        <w:rPr>
          <w:rFonts w:asciiTheme="minorHAnsi" w:hAnsiTheme="minorHAnsi" w:cstheme="minorHAnsi"/>
          <w:lang w:val="sr-Cyrl-CS"/>
        </w:rPr>
        <w:t xml:space="preserve"> установа које су наставне базе МФ </w:t>
      </w:r>
      <w:r w:rsidRPr="00786764">
        <w:rPr>
          <w:rFonts w:asciiTheme="minorHAnsi" w:hAnsiTheme="minorHAnsi" w:cstheme="minorHAnsi"/>
        </w:rPr>
        <w:t>(</w:t>
      </w:r>
      <w:hyperlink r:id="rId89" w:history="1">
        <w:r w:rsidR="007A6D04" w:rsidRPr="00245011">
          <w:rPr>
            <w:rStyle w:val="Hyperlink"/>
            <w:rFonts w:asciiTheme="minorHAnsi" w:hAnsiTheme="minorHAnsi" w:cstheme="minorHAnsi"/>
            <w:lang w:val="sr-Cyrl-CS"/>
          </w:rPr>
          <w:t>Табела 11.3</w:t>
        </w:r>
      </w:hyperlink>
      <w:r w:rsidR="007A6D04" w:rsidRPr="00786764">
        <w:rPr>
          <w:rFonts w:asciiTheme="minorHAnsi" w:hAnsiTheme="minorHAnsi" w:cstheme="minorHAnsi"/>
          <w:lang w:val="sr-Cyrl-CS"/>
        </w:rPr>
        <w:t>)</w:t>
      </w:r>
      <w:r w:rsidRPr="00786764">
        <w:rPr>
          <w:rFonts w:asciiTheme="minorHAnsi" w:hAnsiTheme="minorHAnsi" w:cstheme="minorHAnsi"/>
          <w:lang w:val="sr-Cyrl-CS"/>
        </w:rPr>
        <w:t xml:space="preserve"> и које стављају на располагање свој простор и опрему за извођење теоријске и практичне наставе на клиничким предметима. Доступан простор углавном задовољава техничко-технолошке, хигијенске и сигурносне услове. Највећа наставна база МФ је </w:t>
      </w:r>
      <w:r w:rsidR="00E13A4B">
        <w:rPr>
          <w:rFonts w:asciiTheme="minorHAnsi" w:hAnsiTheme="minorHAnsi" w:cstheme="minorHAnsi"/>
          <w:lang w:val="sr-Cyrl-CS"/>
        </w:rPr>
        <w:t xml:space="preserve">Универзитетски </w:t>
      </w:r>
      <w:r w:rsidRPr="00786764">
        <w:rPr>
          <w:rFonts w:asciiTheme="minorHAnsi" w:hAnsiTheme="minorHAnsi" w:cstheme="minorHAnsi"/>
          <w:lang w:val="sr-Cyrl-CS"/>
        </w:rPr>
        <w:t>Клинички центар Србије, у коме се здравственом делатношћу бави преко 90% наставника и сарадника на клиничким предметима, који на МФ раде са пуним радним временом. У оквиру наставних база МФ, за извођење практичне наставе користе се амбуланте и болесничке собе, као и разне врсте специјализованих лабораторија.</w:t>
      </w:r>
    </w:p>
    <w:p w14:paraId="21DBD3AE"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 xml:space="preserve">Факултет има задужбину Рада и Милана Вукићевића, </w:t>
      </w:r>
      <w:r w:rsidR="00EE2CDD" w:rsidRPr="00786764">
        <w:rPr>
          <w:rFonts w:asciiTheme="minorHAnsi" w:hAnsiTheme="minorHAnsi" w:cstheme="minorHAnsi"/>
          <w:lang w:val="sr-Cyrl-CS"/>
        </w:rPr>
        <w:t>три</w:t>
      </w:r>
      <w:r w:rsidRPr="00786764">
        <w:rPr>
          <w:rFonts w:asciiTheme="minorHAnsi" w:hAnsiTheme="minorHAnsi" w:cstheme="minorHAnsi"/>
          <w:lang w:val="sr-Cyrl-CS"/>
        </w:rPr>
        <w:t xml:space="preserve"> фонда и једну награду који су намењени стипендирању студената и награђивању студентских радова.</w:t>
      </w:r>
    </w:p>
    <w:p w14:paraId="09548A2A" w14:textId="77777777" w:rsidR="0023424D" w:rsidRPr="00786764" w:rsidRDefault="00E13A4B" w:rsidP="001D45DB">
      <w:pPr>
        <w:jc w:val="both"/>
        <w:rPr>
          <w:rFonts w:asciiTheme="minorHAnsi" w:hAnsiTheme="minorHAnsi" w:cstheme="minorHAnsi"/>
          <w:lang w:val="sr-Cyrl-CS"/>
        </w:rPr>
      </w:pPr>
      <w:r>
        <w:rPr>
          <w:rFonts w:asciiTheme="minorHAnsi" w:hAnsiTheme="minorHAnsi" w:cstheme="minorHAnsi"/>
          <w:lang w:val="sr-Cyrl-CS"/>
        </w:rPr>
        <w:t>МФ у Београду</w:t>
      </w:r>
      <w:r w:rsidR="0023424D" w:rsidRPr="00786764">
        <w:rPr>
          <w:rFonts w:asciiTheme="minorHAnsi" w:hAnsiTheme="minorHAnsi" w:cstheme="minorHAnsi"/>
          <w:lang w:val="sr-Cyrl-CS"/>
        </w:rPr>
        <w:t xml:space="preserve"> располаже потребном опремом за квалитетно извођење наставе.</w:t>
      </w:r>
    </w:p>
    <w:p w14:paraId="0B451978" w14:textId="5DC8A1A3"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ЦИКТ организује и одржава рачунарску мре</w:t>
      </w:r>
      <w:r w:rsidR="00E13A4B">
        <w:rPr>
          <w:rFonts w:asciiTheme="minorHAnsi" w:hAnsiTheme="minorHAnsi" w:cstheme="minorHAnsi"/>
          <w:lang w:val="sr-Cyrl-CS"/>
        </w:rPr>
        <w:t>жу и такође располаже</w:t>
      </w:r>
      <w:r w:rsidRPr="00786764">
        <w:rPr>
          <w:rFonts w:asciiTheme="minorHAnsi" w:hAnsiTheme="minorHAnsi" w:cstheme="minorHAnsi"/>
          <w:lang w:val="sr-Cyrl-CS"/>
        </w:rPr>
        <w:t xml:space="preserve"> опремом која је доступна студентима. МФ је обезбедио приступ различитим информација у електронском облику преко </w:t>
      </w:r>
      <w:r w:rsidRPr="00786764">
        <w:rPr>
          <w:rFonts w:asciiTheme="minorHAnsi" w:hAnsiTheme="minorHAnsi" w:cstheme="minorHAnsi"/>
          <w:lang w:val="sr-Cyrl-CS"/>
        </w:rPr>
        <w:lastRenderedPageBreak/>
        <w:t>академске мреже КОБСОН</w:t>
      </w:r>
      <w:r w:rsidR="00CA30BA">
        <w:rPr>
          <w:rFonts w:asciiTheme="minorHAnsi" w:hAnsiTheme="minorHAnsi" w:cstheme="minorHAnsi"/>
          <w:lang w:val="sr-Cyrl-CS"/>
        </w:rPr>
        <w:t xml:space="preserve"> </w:t>
      </w:r>
      <w:hyperlink r:id="rId90" w:history="1">
        <w:r w:rsidR="00EF7AD7" w:rsidRPr="003267B8">
          <w:rPr>
            <w:rStyle w:val="Hyperlink"/>
          </w:rPr>
          <w:t>https://kobson.nb.rs/kobson.82.html</w:t>
        </w:r>
      </w:hyperlink>
      <w:r w:rsidR="00CA30BA">
        <w:rPr>
          <w:rFonts w:asciiTheme="minorHAnsi" w:hAnsiTheme="minorHAnsi" w:cstheme="minorHAnsi"/>
          <w:lang w:val="sr-Cyrl-CS"/>
        </w:rPr>
        <w:t xml:space="preserve"> </w:t>
      </w:r>
      <w:r w:rsidRPr="00786764">
        <w:rPr>
          <w:rFonts w:asciiTheme="minorHAnsi" w:hAnsiTheme="minorHAnsi" w:cstheme="minorHAnsi"/>
          <w:lang w:val="sr-Cyrl-CS"/>
        </w:rPr>
        <w:t>, приступ научним часописима како на МФ тако и удаљеним.</w:t>
      </w:r>
    </w:p>
    <w:p w14:paraId="74EECA83" w14:textId="77777777" w:rsidR="0023424D" w:rsidRPr="00786764" w:rsidRDefault="0023424D" w:rsidP="00DD2B64">
      <w:pPr>
        <w:jc w:val="both"/>
        <w:rPr>
          <w:rFonts w:asciiTheme="minorHAnsi" w:hAnsiTheme="minorHAnsi" w:cstheme="minorHAnsi"/>
          <w:lang w:val="sr-Cyrl-CS"/>
        </w:rPr>
      </w:pPr>
      <w:r w:rsidRPr="00786764">
        <w:rPr>
          <w:rFonts w:asciiTheme="minorHAnsi" w:hAnsiTheme="minorHAnsi" w:cstheme="minorHAnsi"/>
          <w:lang w:val="sr-Cyrl-CS"/>
        </w:rPr>
        <w:t>МФ располаже и опремом за телеконференције која омогућава студентима, наставницима и сарадницима свих студијских програма да прате предавања из иностранства, као и операције из операционих сала. У просторијама МФ и његових наставних база ра</w:t>
      </w:r>
      <w:r w:rsidR="00DD2B64" w:rsidRPr="00786764">
        <w:rPr>
          <w:rFonts w:asciiTheme="minorHAnsi" w:hAnsiTheme="minorHAnsi" w:cstheme="minorHAnsi"/>
          <w:lang w:val="sr-Cyrl-CS"/>
        </w:rPr>
        <w:t>с</w:t>
      </w:r>
      <w:r w:rsidRPr="00786764">
        <w:rPr>
          <w:rFonts w:asciiTheme="minorHAnsi" w:hAnsiTheme="minorHAnsi" w:cstheme="minorHAnsi"/>
          <w:lang w:val="sr-Cyrl-CS"/>
        </w:rPr>
        <w:t>поређен је огроман број видео бимова са пратећом опремом, чиме је омогућено мултимедијално праћење наставе.</w:t>
      </w:r>
    </w:p>
    <w:p w14:paraId="07DBED18" w14:textId="77777777" w:rsidR="0023424D" w:rsidRPr="00786764" w:rsidRDefault="0023424D" w:rsidP="00DD2B64">
      <w:pPr>
        <w:jc w:val="both"/>
        <w:rPr>
          <w:rFonts w:asciiTheme="minorHAnsi" w:hAnsiTheme="minorHAnsi" w:cstheme="minorHAnsi"/>
          <w:lang w:val="sr-Cyrl-CS"/>
        </w:rPr>
      </w:pPr>
      <w:r w:rsidRPr="00786764">
        <w:rPr>
          <w:rFonts w:asciiTheme="minorHAnsi" w:hAnsiTheme="minorHAnsi" w:cstheme="minorHAnsi"/>
          <w:lang w:val="sr-Cyrl-CS"/>
        </w:rPr>
        <w:t>За потребе експерименталних истражив</w:t>
      </w:r>
      <w:r w:rsidRPr="00786764">
        <w:rPr>
          <w:rFonts w:asciiTheme="minorHAnsi" w:hAnsiTheme="minorHAnsi" w:cstheme="minorHAnsi"/>
        </w:rPr>
        <w:t>a</w:t>
      </w:r>
      <w:r w:rsidRPr="00786764">
        <w:rPr>
          <w:rFonts w:asciiTheme="minorHAnsi" w:hAnsiTheme="minorHAnsi" w:cstheme="minorHAnsi"/>
          <w:lang w:val="sr-Cyrl-CS"/>
        </w:rPr>
        <w:t xml:space="preserve">ња МФ располаже виваријумом чија је функција да пружа услуге и подршку у </w:t>
      </w:r>
      <w:r w:rsidR="00DD2B64" w:rsidRPr="00786764">
        <w:rPr>
          <w:rFonts w:asciiTheme="minorHAnsi" w:hAnsiTheme="minorHAnsi" w:cstheme="minorHAnsi"/>
          <w:i/>
        </w:rPr>
        <w:t>in</w:t>
      </w:r>
      <w:r w:rsidR="00DD2B64" w:rsidRPr="00786764">
        <w:rPr>
          <w:rFonts w:asciiTheme="minorHAnsi" w:hAnsiTheme="minorHAnsi" w:cstheme="minorHAnsi"/>
          <w:i/>
          <w:lang w:val="sr-Cyrl-CS"/>
        </w:rPr>
        <w:t xml:space="preserve"> </w:t>
      </w:r>
      <w:r w:rsidRPr="00786764">
        <w:rPr>
          <w:rFonts w:asciiTheme="minorHAnsi" w:hAnsiTheme="minorHAnsi" w:cstheme="minorHAnsi"/>
          <w:i/>
        </w:rPr>
        <w:t>vivo</w:t>
      </w:r>
      <w:r w:rsidRPr="00786764">
        <w:rPr>
          <w:rFonts w:asciiTheme="minorHAnsi" w:hAnsiTheme="minorHAnsi" w:cstheme="minorHAnsi"/>
        </w:rPr>
        <w:t xml:space="preserve"> </w:t>
      </w:r>
      <w:r w:rsidR="00A041F0" w:rsidRPr="00786764">
        <w:rPr>
          <w:rFonts w:asciiTheme="minorHAnsi" w:hAnsiTheme="minorHAnsi" w:cstheme="minorHAnsi"/>
          <w:lang w:val="sr-Cyrl-CS"/>
        </w:rPr>
        <w:t>експеримен</w:t>
      </w:r>
      <w:r w:rsidRPr="00786764">
        <w:rPr>
          <w:rFonts w:asciiTheme="minorHAnsi" w:hAnsiTheme="minorHAnsi" w:cstheme="minorHAnsi"/>
          <w:lang w:val="sr-Cyrl-CS"/>
        </w:rPr>
        <w:t>т</w:t>
      </w:r>
      <w:r w:rsidRPr="00786764">
        <w:rPr>
          <w:rFonts w:asciiTheme="minorHAnsi" w:hAnsiTheme="minorHAnsi" w:cstheme="minorHAnsi"/>
        </w:rPr>
        <w:t>a</w:t>
      </w:r>
      <w:r w:rsidRPr="00786764">
        <w:rPr>
          <w:rFonts w:asciiTheme="minorHAnsi" w:hAnsiTheme="minorHAnsi" w:cstheme="minorHAnsi"/>
          <w:lang w:val="sr-Cyrl-CS"/>
        </w:rPr>
        <w:t xml:space="preserve">лном раду. У склопу виваријума постоје посебне просторије које служе као стационари за животиње. </w:t>
      </w:r>
    </w:p>
    <w:p w14:paraId="1B235B9B" w14:textId="23E2E458" w:rsidR="0023424D" w:rsidRPr="00786764" w:rsidRDefault="0023424D" w:rsidP="00DD2B64">
      <w:pPr>
        <w:jc w:val="both"/>
        <w:rPr>
          <w:rFonts w:asciiTheme="minorHAnsi" w:hAnsiTheme="minorHAnsi" w:cstheme="minorHAnsi"/>
          <w:lang w:val="sr-Cyrl-CS"/>
        </w:rPr>
      </w:pPr>
      <w:r w:rsidRPr="00786764">
        <w:rPr>
          <w:rFonts w:asciiTheme="minorHAnsi" w:hAnsiTheme="minorHAnsi" w:cstheme="minorHAnsi"/>
          <w:lang w:val="sr-Cyrl-CS"/>
        </w:rPr>
        <w:t>За потребе предмета</w:t>
      </w:r>
      <w:r w:rsidR="00A713B3">
        <w:rPr>
          <w:rFonts w:asciiTheme="minorHAnsi" w:hAnsiTheme="minorHAnsi" w:cstheme="minorHAnsi"/>
          <w:lang w:val="sr-Cyrl-CS"/>
        </w:rPr>
        <w:t xml:space="preserve"> Хирургија са анестезиологијом,</w:t>
      </w:r>
      <w:r w:rsidRPr="00786764">
        <w:rPr>
          <w:rFonts w:asciiTheme="minorHAnsi" w:hAnsiTheme="minorHAnsi" w:cstheme="minorHAnsi"/>
          <w:lang w:val="sr-Cyrl-CS"/>
        </w:rPr>
        <w:t xml:space="preserve"> О</w:t>
      </w:r>
      <w:r w:rsidRPr="00786764">
        <w:rPr>
          <w:rFonts w:asciiTheme="minorHAnsi" w:hAnsiTheme="minorHAnsi" w:cstheme="minorHAnsi"/>
        </w:rPr>
        <w:t>c</w:t>
      </w:r>
      <w:r w:rsidRPr="00786764">
        <w:rPr>
          <w:rFonts w:asciiTheme="minorHAnsi" w:hAnsiTheme="minorHAnsi" w:cstheme="minorHAnsi"/>
          <w:lang w:val="sr-Cyrl-CS"/>
        </w:rPr>
        <w:t>нови клиничке праксе</w:t>
      </w:r>
      <w:r w:rsidR="00A713B3">
        <w:rPr>
          <w:rFonts w:asciiTheme="minorHAnsi" w:hAnsiTheme="minorHAnsi" w:cstheme="minorHAnsi"/>
          <w:lang w:val="sr-Cyrl-CS"/>
        </w:rPr>
        <w:t xml:space="preserve"> 1 и 2</w:t>
      </w:r>
      <w:r w:rsidRPr="00786764">
        <w:rPr>
          <w:rFonts w:asciiTheme="minorHAnsi" w:hAnsiTheme="minorHAnsi" w:cstheme="minorHAnsi"/>
          <w:lang w:val="sr-Cyrl-CS"/>
        </w:rPr>
        <w:t xml:space="preserve"> и Прва помоћ користе се фантоми који су на ра</w:t>
      </w:r>
      <w:r w:rsidRPr="00786764">
        <w:rPr>
          <w:rFonts w:asciiTheme="minorHAnsi" w:hAnsiTheme="minorHAnsi" w:cstheme="minorHAnsi"/>
        </w:rPr>
        <w:t>с</w:t>
      </w:r>
      <w:r w:rsidRPr="00786764">
        <w:rPr>
          <w:rFonts w:asciiTheme="minorHAnsi" w:hAnsiTheme="minorHAnsi" w:cstheme="minorHAnsi"/>
          <w:lang w:val="sr-Cyrl-CS"/>
        </w:rPr>
        <w:t>полагању студентима и имају за циљ стицање практичних вештина из ових предмета.</w:t>
      </w:r>
    </w:p>
    <w:p w14:paraId="367E1164" w14:textId="77777777" w:rsidR="0023424D" w:rsidRPr="00786764" w:rsidRDefault="0023424D" w:rsidP="001D45DB">
      <w:pPr>
        <w:jc w:val="both"/>
        <w:rPr>
          <w:rFonts w:asciiTheme="minorHAnsi" w:hAnsiTheme="minorHAnsi" w:cstheme="minorHAnsi"/>
          <w:lang w:val="sr-Cyrl-CS"/>
        </w:rPr>
      </w:pPr>
    </w:p>
    <w:p w14:paraId="1D6DF921" w14:textId="77777777" w:rsidR="0023424D" w:rsidRPr="00786764" w:rsidRDefault="0023424D" w:rsidP="001D45DB">
      <w:pPr>
        <w:jc w:val="both"/>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1EFB2BA0"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24C55B4A" w14:textId="77777777" w:rsidR="0023424D" w:rsidRPr="00786764" w:rsidRDefault="0023424D" w:rsidP="008D7E4B">
      <w:pPr>
        <w:spacing w:after="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424BE845" w14:textId="77777777" w:rsidR="0023424D" w:rsidRPr="00786764" w:rsidRDefault="0023424D" w:rsidP="008D7E4B">
      <w:pPr>
        <w:spacing w:after="0"/>
        <w:jc w:val="both"/>
        <w:rPr>
          <w:rFonts w:asciiTheme="minorHAnsi" w:hAnsiTheme="minorHAnsi" w:cstheme="minorHAnsi"/>
          <w:lang w:val="sr-Cyrl-CS"/>
        </w:rPr>
      </w:pPr>
      <w:r w:rsidRPr="00786764">
        <w:rPr>
          <w:rFonts w:asciiTheme="minorHAnsi" w:hAnsiTheme="minorHAnsi" w:cstheme="minorHAnsi"/>
          <w:lang w:val="sr-Cyrl-CS"/>
        </w:rPr>
        <w:t>++   средње значајно</w:t>
      </w:r>
    </w:p>
    <w:p w14:paraId="751A765B" w14:textId="77777777" w:rsidR="0023424D" w:rsidRPr="00786764" w:rsidRDefault="0023424D" w:rsidP="008D7E4B">
      <w:pPr>
        <w:spacing w:after="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133B725A" w14:textId="77777777" w:rsidR="0023424D" w:rsidRPr="00786764" w:rsidRDefault="00F229B7" w:rsidP="008D7E4B">
      <w:pPr>
        <w:spacing w:after="0"/>
        <w:jc w:val="both"/>
        <w:rPr>
          <w:rFonts w:asciiTheme="minorHAnsi" w:hAnsiTheme="minorHAnsi" w:cstheme="minorHAnsi"/>
        </w:rPr>
      </w:pPr>
      <w:r w:rsidRPr="00786764">
        <w:rPr>
          <w:rFonts w:asciiTheme="minorHAnsi" w:hAnsiTheme="minorHAnsi" w:cstheme="minorHAnsi"/>
          <w:lang w:val="sr-Cyrl-CS"/>
        </w:rPr>
        <w:t xml:space="preserve">0 - </w:t>
      </w:r>
      <w:r w:rsidR="0023424D" w:rsidRPr="00786764">
        <w:rPr>
          <w:rFonts w:asciiTheme="minorHAnsi" w:hAnsiTheme="minorHAnsi" w:cstheme="minorHAnsi"/>
          <w:lang w:val="sr-Cyrl-CS"/>
        </w:rPr>
        <w:t>без значајности</w:t>
      </w:r>
    </w:p>
    <w:p w14:paraId="6A9EB2BF" w14:textId="77777777" w:rsidR="0023424D" w:rsidRPr="00786764" w:rsidRDefault="0023424D" w:rsidP="006B401D">
      <w:pPr>
        <w:contextualSpacing/>
        <w:rPr>
          <w:rFonts w:asciiTheme="minorHAnsi" w:hAnsiTheme="minorHAnsi" w:cstheme="minorHAnsi"/>
        </w:rPr>
      </w:pPr>
    </w:p>
    <w:tbl>
      <w:tblPr>
        <w:tblStyle w:val="MediumGrid1-Accent1"/>
        <w:tblW w:w="5000" w:type="pct"/>
        <w:tblLook w:val="04A0" w:firstRow="1" w:lastRow="0" w:firstColumn="1" w:lastColumn="0" w:noHBand="0" w:noVBand="1"/>
      </w:tblPr>
      <w:tblGrid>
        <w:gridCol w:w="456"/>
        <w:gridCol w:w="4097"/>
        <w:gridCol w:w="464"/>
        <w:gridCol w:w="4036"/>
      </w:tblGrid>
      <w:tr w:rsidR="0023424D" w:rsidRPr="00786764" w14:paraId="4E06095B" w14:textId="77777777" w:rsidTr="00AF42BF">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653C313C" w14:textId="77777777" w:rsidR="0023424D" w:rsidRPr="00786764" w:rsidRDefault="0023424D" w:rsidP="006B401D">
            <w:pPr>
              <w:rPr>
                <w:rFonts w:asciiTheme="minorHAnsi" w:hAnsiTheme="minorHAnsi" w:cstheme="minorHAnsi"/>
                <w:lang w:val="sr-Latn-CS"/>
              </w:rPr>
            </w:pPr>
            <w:r w:rsidRPr="00786764">
              <w:rPr>
                <w:rFonts w:asciiTheme="minorHAnsi" w:hAnsiTheme="minorHAnsi" w:cstheme="minorHAnsi"/>
                <w:lang w:val="sr-Latn-CS"/>
              </w:rPr>
              <w:t>S</w:t>
            </w:r>
          </w:p>
          <w:p w14:paraId="5139C18F" w14:textId="77777777" w:rsidR="0023424D" w:rsidRPr="00786764" w:rsidRDefault="0023424D" w:rsidP="006B401D">
            <w:pPr>
              <w:rPr>
                <w:rFonts w:asciiTheme="minorHAnsi" w:hAnsiTheme="minorHAnsi" w:cstheme="minorHAnsi"/>
                <w:lang w:val="sr-Cyrl-CS"/>
              </w:rPr>
            </w:pPr>
          </w:p>
        </w:tc>
        <w:tc>
          <w:tcPr>
            <w:tcW w:w="2263" w:type="pct"/>
          </w:tcPr>
          <w:p w14:paraId="2FC360F8"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6" w:type="pct"/>
          </w:tcPr>
          <w:p w14:paraId="756BD1A6"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229" w:type="pct"/>
          </w:tcPr>
          <w:p w14:paraId="4456B90D"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23424D" w:rsidRPr="00786764" w14:paraId="17C89503" w14:textId="77777777" w:rsidTr="00AF42BF">
        <w:trPr>
          <w:cnfStyle w:val="000000100000" w:firstRow="0" w:lastRow="0" w:firstColumn="0" w:lastColumn="0" w:oddVBand="0" w:evenVBand="0" w:oddHBand="1" w:evenHBand="0" w:firstRowFirstColumn="0" w:firstRowLastColumn="0" w:lastRowFirstColumn="0" w:lastRowLastColumn="0"/>
          <w:trHeight w:val="3743"/>
        </w:trPr>
        <w:tc>
          <w:tcPr>
            <w:cnfStyle w:val="001000000000" w:firstRow="0" w:lastRow="0" w:firstColumn="1" w:lastColumn="0" w:oddVBand="0" w:evenVBand="0" w:oddHBand="0" w:evenHBand="0" w:firstRowFirstColumn="0" w:firstRowLastColumn="0" w:lastRowFirstColumn="0" w:lastRowLastColumn="0"/>
            <w:tcW w:w="252" w:type="pct"/>
          </w:tcPr>
          <w:p w14:paraId="58A1B589" w14:textId="77777777" w:rsidR="0023424D" w:rsidRPr="00786764" w:rsidRDefault="0023424D" w:rsidP="006B401D">
            <w:pPr>
              <w:rPr>
                <w:rFonts w:asciiTheme="minorHAnsi" w:hAnsiTheme="minorHAnsi" w:cstheme="minorHAnsi"/>
                <w:lang w:val="sr-Cyrl-CS"/>
              </w:rPr>
            </w:pPr>
          </w:p>
          <w:p w14:paraId="4EBE1B91" w14:textId="77777777" w:rsidR="0023424D" w:rsidRPr="00786764" w:rsidRDefault="0023424D" w:rsidP="006B401D">
            <w:pPr>
              <w:rPr>
                <w:rFonts w:asciiTheme="minorHAnsi" w:hAnsiTheme="minorHAnsi" w:cstheme="minorHAnsi"/>
                <w:lang w:val="sr-Cyrl-CS"/>
              </w:rPr>
            </w:pPr>
          </w:p>
          <w:p w14:paraId="6E34587F" w14:textId="77777777" w:rsidR="0023424D" w:rsidRPr="00786764" w:rsidRDefault="0023424D" w:rsidP="006B401D">
            <w:pPr>
              <w:rPr>
                <w:rFonts w:asciiTheme="minorHAnsi" w:hAnsiTheme="minorHAnsi" w:cstheme="minorHAnsi"/>
                <w:lang w:val="sr-Cyrl-CS"/>
              </w:rPr>
            </w:pPr>
          </w:p>
          <w:p w14:paraId="693403A2" w14:textId="77777777" w:rsidR="0023424D" w:rsidRPr="00786764" w:rsidRDefault="0023424D" w:rsidP="006B401D">
            <w:pPr>
              <w:rPr>
                <w:rFonts w:asciiTheme="minorHAnsi" w:hAnsiTheme="minorHAnsi" w:cstheme="minorHAnsi"/>
                <w:lang w:val="sr-Cyrl-CS"/>
              </w:rPr>
            </w:pPr>
          </w:p>
          <w:p w14:paraId="0B7C55AA" w14:textId="77777777" w:rsidR="0023424D" w:rsidRPr="00786764" w:rsidRDefault="0023424D" w:rsidP="006B401D">
            <w:pPr>
              <w:rPr>
                <w:rFonts w:asciiTheme="minorHAnsi" w:hAnsiTheme="minorHAnsi" w:cstheme="minorHAnsi"/>
                <w:lang w:val="sr-Cyrl-CS"/>
              </w:rPr>
            </w:pPr>
          </w:p>
          <w:p w14:paraId="3BEF1F3E" w14:textId="77777777" w:rsidR="0023424D" w:rsidRPr="00786764" w:rsidRDefault="0023424D" w:rsidP="006B401D">
            <w:pPr>
              <w:rPr>
                <w:rFonts w:asciiTheme="minorHAnsi" w:hAnsiTheme="minorHAnsi" w:cstheme="minorHAnsi"/>
                <w:lang w:val="sr-Cyrl-CS"/>
              </w:rPr>
            </w:pPr>
          </w:p>
          <w:p w14:paraId="5F8E681C" w14:textId="77777777" w:rsidR="0023424D" w:rsidRPr="00786764" w:rsidRDefault="0023424D" w:rsidP="006B401D">
            <w:pPr>
              <w:rPr>
                <w:rFonts w:asciiTheme="minorHAnsi" w:hAnsiTheme="minorHAnsi" w:cstheme="minorHAnsi"/>
                <w:lang w:val="sr-Cyrl-CS"/>
              </w:rPr>
            </w:pPr>
          </w:p>
          <w:p w14:paraId="753CEB29" w14:textId="77777777" w:rsidR="0023424D" w:rsidRPr="00786764" w:rsidRDefault="0023424D" w:rsidP="006B401D">
            <w:pPr>
              <w:rPr>
                <w:rFonts w:asciiTheme="minorHAnsi" w:hAnsiTheme="minorHAnsi" w:cstheme="minorHAnsi"/>
                <w:lang w:val="sr-Cyrl-CS"/>
              </w:rPr>
            </w:pPr>
          </w:p>
          <w:p w14:paraId="3D1680CD" w14:textId="77777777" w:rsidR="0023424D" w:rsidRPr="00786764" w:rsidRDefault="0023424D" w:rsidP="006B401D">
            <w:pPr>
              <w:rPr>
                <w:rFonts w:asciiTheme="minorHAnsi" w:hAnsiTheme="minorHAnsi" w:cstheme="minorHAnsi"/>
                <w:lang w:val="sr-Latn-CS"/>
              </w:rPr>
            </w:pPr>
          </w:p>
        </w:tc>
        <w:tc>
          <w:tcPr>
            <w:tcW w:w="2263" w:type="pct"/>
          </w:tcPr>
          <w:p w14:paraId="23580A85" w14:textId="77777777" w:rsidR="0023424D" w:rsidRDefault="00BC53F5"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0077A">
              <w:rPr>
                <w:rFonts w:asciiTheme="minorHAnsi" w:hAnsiTheme="minorHAnsi" w:cstheme="minorHAnsi"/>
                <w:b/>
                <w:lang w:val="sr-Cyrl-CS"/>
              </w:rPr>
              <w:t xml:space="preserve">Примерени просторни капацитети </w:t>
            </w:r>
            <w:r w:rsidR="0049523E" w:rsidRPr="00E0077A">
              <w:rPr>
                <w:rFonts w:asciiTheme="minorHAnsi" w:hAnsiTheme="minorHAnsi" w:cstheme="minorHAnsi"/>
                <w:b/>
                <w:lang w:val="sr-Cyrl-CS"/>
              </w:rPr>
              <w:t xml:space="preserve">(амфитеатри, учионице, наставне базе) </w:t>
            </w:r>
            <w:r w:rsidR="0023424D" w:rsidRPr="00E0077A">
              <w:rPr>
                <w:rFonts w:asciiTheme="minorHAnsi" w:hAnsiTheme="minorHAnsi" w:cstheme="minorHAnsi"/>
                <w:b/>
                <w:lang w:val="sr-Cyrl-CS"/>
              </w:rPr>
              <w:t>у власништву МФ усклађен</w:t>
            </w:r>
            <w:r w:rsidRPr="00E0077A">
              <w:rPr>
                <w:rFonts w:asciiTheme="minorHAnsi" w:hAnsiTheme="minorHAnsi" w:cstheme="minorHAnsi"/>
                <w:b/>
                <w:lang w:val="sr-Cyrl-CS"/>
              </w:rPr>
              <w:t>и</w:t>
            </w:r>
            <w:r w:rsidR="0023424D" w:rsidRPr="00E0077A">
              <w:rPr>
                <w:rFonts w:asciiTheme="minorHAnsi" w:hAnsiTheme="minorHAnsi" w:cstheme="minorHAnsi"/>
                <w:b/>
                <w:lang w:val="sr-Cyrl-CS"/>
              </w:rPr>
              <w:t xml:space="preserve"> са</w:t>
            </w:r>
            <w:r w:rsidRPr="00E0077A">
              <w:rPr>
                <w:rFonts w:asciiTheme="minorHAnsi" w:hAnsiTheme="minorHAnsi" w:cstheme="minorHAnsi"/>
                <w:b/>
                <w:lang w:val="sr-Cyrl-CS"/>
              </w:rPr>
              <w:t xml:space="preserve"> потребама наставног процеса ++</w:t>
            </w:r>
            <w:r w:rsidR="0049523E" w:rsidRPr="00E0077A">
              <w:rPr>
                <w:rFonts w:asciiTheme="minorHAnsi" w:hAnsiTheme="minorHAnsi" w:cstheme="minorHAnsi"/>
                <w:b/>
                <w:lang w:val="sr-Cyrl-CS"/>
              </w:rPr>
              <w:t>+</w:t>
            </w:r>
          </w:p>
          <w:p w14:paraId="03986630" w14:textId="77777777" w:rsidR="00F1189A" w:rsidRPr="00F1189A" w:rsidRDefault="00F1189A"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E0077A">
              <w:rPr>
                <w:b/>
              </w:rPr>
              <w:t>Коришћење</w:t>
            </w:r>
            <w:proofErr w:type="spellEnd"/>
            <w:r w:rsidRPr="00E0077A">
              <w:rPr>
                <w:b/>
              </w:rPr>
              <w:t xml:space="preserve"> </w:t>
            </w:r>
            <w:proofErr w:type="spellStart"/>
            <w:r w:rsidRPr="00E0077A">
              <w:rPr>
                <w:b/>
              </w:rPr>
              <w:t>лиценциране</w:t>
            </w:r>
            <w:proofErr w:type="spellEnd"/>
            <w:r w:rsidRPr="00E0077A">
              <w:rPr>
                <w:b/>
              </w:rPr>
              <w:t xml:space="preserve"> Moodle </w:t>
            </w:r>
            <w:proofErr w:type="spellStart"/>
            <w:r w:rsidRPr="00E0077A">
              <w:rPr>
                <w:b/>
              </w:rPr>
              <w:t>платфоме</w:t>
            </w:r>
            <w:proofErr w:type="spellEnd"/>
            <w:r w:rsidRPr="00E0077A">
              <w:rPr>
                <w:b/>
              </w:rPr>
              <w:t xml:space="preserve"> </w:t>
            </w:r>
            <w:proofErr w:type="spellStart"/>
            <w:r w:rsidRPr="00E0077A">
              <w:rPr>
                <w:b/>
              </w:rPr>
              <w:t>за</w:t>
            </w:r>
            <w:proofErr w:type="spellEnd"/>
            <w:r w:rsidRPr="00E0077A">
              <w:rPr>
                <w:b/>
              </w:rPr>
              <w:t xml:space="preserve"> </w:t>
            </w:r>
            <w:proofErr w:type="spellStart"/>
            <w:r w:rsidRPr="00E0077A">
              <w:rPr>
                <w:b/>
              </w:rPr>
              <w:t>извођење</w:t>
            </w:r>
            <w:proofErr w:type="spellEnd"/>
            <w:r w:rsidRPr="00E0077A">
              <w:rPr>
                <w:b/>
              </w:rPr>
              <w:t xml:space="preserve"> </w:t>
            </w:r>
            <w:proofErr w:type="spellStart"/>
            <w:r w:rsidRPr="00E0077A">
              <w:rPr>
                <w:b/>
              </w:rPr>
              <w:t>наставе</w:t>
            </w:r>
            <w:proofErr w:type="spellEnd"/>
            <w:r w:rsidRPr="00E0077A">
              <w:rPr>
                <w:b/>
              </w:rPr>
              <w:t xml:space="preserve"> у </w:t>
            </w:r>
            <w:proofErr w:type="spellStart"/>
            <w:r w:rsidRPr="00E0077A">
              <w:rPr>
                <w:b/>
              </w:rPr>
              <w:t>онлајн</w:t>
            </w:r>
            <w:proofErr w:type="spellEnd"/>
            <w:r w:rsidRPr="00E0077A">
              <w:rPr>
                <w:b/>
              </w:rPr>
              <w:t xml:space="preserve"> </w:t>
            </w:r>
            <w:proofErr w:type="spellStart"/>
            <w:r w:rsidRPr="00E0077A">
              <w:rPr>
                <w:b/>
              </w:rPr>
              <w:t>окружењу</w:t>
            </w:r>
            <w:proofErr w:type="spellEnd"/>
            <w:r w:rsidRPr="00E0077A">
              <w:rPr>
                <w:b/>
              </w:rPr>
              <w:t xml:space="preserve"> +</w:t>
            </w:r>
            <w:r>
              <w:rPr>
                <w:b/>
              </w:rPr>
              <w:t>+</w:t>
            </w:r>
          </w:p>
          <w:p w14:paraId="0894F910" w14:textId="77777777" w:rsidR="0023424D" w:rsidRPr="00E0077A"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0077A">
              <w:rPr>
                <w:rFonts w:asciiTheme="minorHAnsi" w:hAnsiTheme="minorHAnsi" w:cstheme="minorHAnsi"/>
                <w:b/>
                <w:lang w:val="sr-Cyrl-CS"/>
              </w:rPr>
              <w:t>Солидна постојећа инфраструктура за извођење наставе и истраживања ++</w:t>
            </w:r>
          </w:p>
          <w:p w14:paraId="56238213" w14:textId="77777777" w:rsidR="0023424D" w:rsidRPr="00E0077A"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0077A">
              <w:rPr>
                <w:rFonts w:asciiTheme="minorHAnsi" w:hAnsiTheme="minorHAnsi" w:cstheme="minorHAnsi"/>
                <w:b/>
                <w:lang w:val="sr-Cyrl-CS"/>
              </w:rPr>
              <w:t>Одговарајућа лабораторијска и друга опрема за извођење наставе и истраживања ++</w:t>
            </w:r>
          </w:p>
          <w:p w14:paraId="2B41F3A3" w14:textId="77777777" w:rsidR="0023424D" w:rsidRPr="00E0077A" w:rsidRDefault="00F1189A" w:rsidP="00F1189A">
            <w:pPr>
              <w:cnfStyle w:val="000000100000" w:firstRow="0" w:lastRow="0" w:firstColumn="0" w:lastColumn="0" w:oddVBand="0" w:evenVBand="0" w:oddHBand="1" w:evenHBand="0" w:firstRowFirstColumn="0" w:firstRowLastColumn="0" w:lastRowFirstColumn="0" w:lastRowLastColumn="0"/>
              <w:rPr>
                <w:b/>
              </w:rPr>
            </w:pPr>
            <w:r>
              <w:rPr>
                <w:rFonts w:asciiTheme="minorHAnsi" w:hAnsiTheme="minorHAnsi" w:cstheme="minorHAnsi"/>
                <w:b/>
                <w:lang w:val="sr-Cyrl-CS"/>
              </w:rPr>
              <w:t>Постојање електронских учионица</w:t>
            </w:r>
            <w:r w:rsidR="0023424D" w:rsidRPr="00E0077A">
              <w:rPr>
                <w:rFonts w:asciiTheme="minorHAnsi" w:hAnsiTheme="minorHAnsi" w:cstheme="minorHAnsi"/>
                <w:b/>
                <w:lang w:val="sr-Cyrl-CS"/>
              </w:rPr>
              <w:t xml:space="preserve"> на </w:t>
            </w:r>
            <w:r w:rsidR="00BC53F5" w:rsidRPr="00E0077A">
              <w:rPr>
                <w:rFonts w:asciiTheme="minorHAnsi" w:hAnsiTheme="minorHAnsi" w:cstheme="minorHAnsi"/>
                <w:b/>
                <w:lang w:val="sr-Cyrl-CS"/>
              </w:rPr>
              <w:t>претклиничким предметима +</w:t>
            </w:r>
            <w:r>
              <w:rPr>
                <w:rFonts w:asciiTheme="minorHAnsi" w:hAnsiTheme="minorHAnsi" w:cstheme="minorHAnsi"/>
                <w:b/>
                <w:lang w:val="sr-Cyrl-CS"/>
              </w:rPr>
              <w:t xml:space="preserve"> </w:t>
            </w:r>
          </w:p>
          <w:p w14:paraId="1C2C7ACD" w14:textId="77777777" w:rsidR="00BC53F5" w:rsidRPr="00BC53F5" w:rsidRDefault="00BC53F5" w:rsidP="00BC53F5">
            <w:pPr>
              <w:pStyle w:val="ListParagraph"/>
              <w:tabs>
                <w:tab w:val="left" w:pos="0"/>
                <w:tab w:val="left" w:pos="720"/>
              </w:tabs>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spellStart"/>
            <w:r w:rsidRPr="00E0077A">
              <w:rPr>
                <w:b/>
              </w:rPr>
              <w:t>Постојање</w:t>
            </w:r>
            <w:proofErr w:type="spellEnd"/>
            <w:r w:rsidRPr="00E0077A">
              <w:rPr>
                <w:b/>
              </w:rPr>
              <w:t xml:space="preserve"> </w:t>
            </w:r>
            <w:proofErr w:type="spellStart"/>
            <w:r w:rsidRPr="00E0077A">
              <w:rPr>
                <w:b/>
              </w:rPr>
              <w:t>RedCap</w:t>
            </w:r>
            <w:proofErr w:type="spellEnd"/>
            <w:r w:rsidRPr="00E0077A">
              <w:rPr>
                <w:b/>
              </w:rPr>
              <w:t xml:space="preserve"> </w:t>
            </w:r>
            <w:proofErr w:type="spellStart"/>
            <w:r w:rsidRPr="00E0077A">
              <w:rPr>
                <w:b/>
              </w:rPr>
              <w:t>платформе</w:t>
            </w:r>
            <w:proofErr w:type="spellEnd"/>
            <w:r w:rsidRPr="00E0077A">
              <w:rPr>
                <w:b/>
              </w:rPr>
              <w:t xml:space="preserve"> </w:t>
            </w:r>
            <w:proofErr w:type="spellStart"/>
            <w:r w:rsidRPr="00E0077A">
              <w:rPr>
                <w:b/>
              </w:rPr>
              <w:t>за</w:t>
            </w:r>
            <w:proofErr w:type="spellEnd"/>
            <w:r w:rsidRPr="00E0077A">
              <w:rPr>
                <w:b/>
              </w:rPr>
              <w:t xml:space="preserve"> </w:t>
            </w:r>
            <w:proofErr w:type="spellStart"/>
            <w:r w:rsidRPr="00E0077A">
              <w:rPr>
                <w:b/>
              </w:rPr>
              <w:t>прикупљање</w:t>
            </w:r>
            <w:proofErr w:type="spellEnd"/>
            <w:r w:rsidRPr="00E0077A">
              <w:rPr>
                <w:b/>
              </w:rPr>
              <w:t xml:space="preserve"> </w:t>
            </w:r>
            <w:proofErr w:type="spellStart"/>
            <w:r w:rsidRPr="00E0077A">
              <w:rPr>
                <w:b/>
              </w:rPr>
              <w:t>података</w:t>
            </w:r>
            <w:proofErr w:type="spellEnd"/>
            <w:r w:rsidRPr="00E0077A">
              <w:rPr>
                <w:b/>
              </w:rPr>
              <w:t>+</w:t>
            </w:r>
          </w:p>
        </w:tc>
        <w:tc>
          <w:tcPr>
            <w:tcW w:w="256" w:type="pct"/>
          </w:tcPr>
          <w:p w14:paraId="716FC1FE" w14:textId="77777777" w:rsidR="0023424D" w:rsidRPr="007867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29" w:type="pct"/>
          </w:tcPr>
          <w:p w14:paraId="67721DF7" w14:textId="77777777" w:rsidR="00F1189A" w:rsidRDefault="00F1189A"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Е</w:t>
            </w:r>
            <w:r w:rsidRPr="00E0077A">
              <w:rPr>
                <w:rFonts w:asciiTheme="minorHAnsi" w:hAnsiTheme="minorHAnsi" w:cstheme="minorHAnsi"/>
                <w:b/>
                <w:lang w:val="sr-Cyrl-CS"/>
              </w:rPr>
              <w:t>лектронс</w:t>
            </w:r>
            <w:r>
              <w:rPr>
                <w:rFonts w:asciiTheme="minorHAnsi" w:hAnsiTheme="minorHAnsi" w:cstheme="minorHAnsi"/>
                <w:b/>
                <w:lang w:val="sr-Cyrl-CS"/>
              </w:rPr>
              <w:t>ко учење и учење на даљину +++</w:t>
            </w:r>
          </w:p>
          <w:p w14:paraId="1FF46DC4" w14:textId="77777777" w:rsidR="00BC53F5" w:rsidRPr="00E0077A" w:rsidRDefault="00BC53F5"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E0077A">
              <w:rPr>
                <w:rFonts w:asciiTheme="minorHAnsi" w:hAnsiTheme="minorHAnsi" w:cstheme="minorHAnsi"/>
                <w:b/>
                <w:lang w:val="sr-Cyrl-CS"/>
              </w:rPr>
              <w:t>Приступни фондови ЕУ, ресорна министарства и невладине организације++</w:t>
            </w:r>
          </w:p>
          <w:p w14:paraId="7F23B44B" w14:textId="77777777" w:rsidR="0023424D" w:rsidRPr="00786764" w:rsidRDefault="0023424D" w:rsidP="00F1189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
        </w:tc>
      </w:tr>
      <w:tr w:rsidR="0023424D" w:rsidRPr="00786764" w14:paraId="3C25555F" w14:textId="77777777" w:rsidTr="002667BE">
        <w:trPr>
          <w:trHeight w:val="340"/>
        </w:trPr>
        <w:tc>
          <w:tcPr>
            <w:cnfStyle w:val="001000000000" w:firstRow="0" w:lastRow="0" w:firstColumn="1" w:lastColumn="0" w:oddVBand="0" w:evenVBand="0" w:oddHBand="0" w:evenHBand="0" w:firstRowFirstColumn="0" w:firstRowLastColumn="0" w:lastRowFirstColumn="0" w:lastRowLastColumn="0"/>
            <w:tcW w:w="252" w:type="pct"/>
          </w:tcPr>
          <w:p w14:paraId="05095FFF" w14:textId="77777777" w:rsidR="0023424D" w:rsidRPr="00786764" w:rsidRDefault="0023424D" w:rsidP="002667BE">
            <w:pPr>
              <w:rPr>
                <w:rFonts w:asciiTheme="minorHAnsi" w:hAnsiTheme="minorHAnsi" w:cstheme="minorHAnsi"/>
                <w:lang w:val="sr-Cyrl-CS"/>
              </w:rPr>
            </w:pPr>
            <w:r w:rsidRPr="00786764">
              <w:rPr>
                <w:rFonts w:asciiTheme="minorHAnsi" w:hAnsiTheme="minorHAnsi" w:cstheme="minorHAnsi"/>
                <w:lang w:val="sr-Latn-CS"/>
              </w:rPr>
              <w:t>W</w:t>
            </w:r>
          </w:p>
        </w:tc>
        <w:tc>
          <w:tcPr>
            <w:tcW w:w="2263" w:type="pct"/>
          </w:tcPr>
          <w:p w14:paraId="53B46D30"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6" w:type="pct"/>
          </w:tcPr>
          <w:p w14:paraId="4BCDA314"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229" w:type="pct"/>
          </w:tcPr>
          <w:p w14:paraId="2AF60B89"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23424D" w:rsidRPr="00786764" w14:paraId="0F462983" w14:textId="77777777" w:rsidTr="005440C0">
        <w:trPr>
          <w:cnfStyle w:val="000000100000" w:firstRow="0" w:lastRow="0" w:firstColumn="0" w:lastColumn="0" w:oddVBand="0" w:evenVBand="0" w:oddHBand="1" w:evenHBand="0" w:firstRowFirstColumn="0" w:firstRowLastColumn="0" w:lastRowFirstColumn="0" w:lastRowLastColumn="0"/>
          <w:trHeight w:val="2191"/>
        </w:trPr>
        <w:tc>
          <w:tcPr>
            <w:cnfStyle w:val="001000000000" w:firstRow="0" w:lastRow="0" w:firstColumn="1" w:lastColumn="0" w:oddVBand="0" w:evenVBand="0" w:oddHBand="0" w:evenHBand="0" w:firstRowFirstColumn="0" w:firstRowLastColumn="0" w:lastRowFirstColumn="0" w:lastRowLastColumn="0"/>
            <w:tcW w:w="252" w:type="pct"/>
          </w:tcPr>
          <w:p w14:paraId="7F48E5BD" w14:textId="77777777" w:rsidR="0023424D" w:rsidRPr="00786764" w:rsidRDefault="0023424D" w:rsidP="006B401D">
            <w:pPr>
              <w:contextualSpacing/>
              <w:rPr>
                <w:rFonts w:asciiTheme="minorHAnsi" w:hAnsiTheme="minorHAnsi" w:cstheme="minorHAnsi"/>
                <w:lang w:val="sr-Cyrl-CS"/>
              </w:rPr>
            </w:pPr>
          </w:p>
          <w:p w14:paraId="2AA287C3" w14:textId="77777777" w:rsidR="0023424D" w:rsidRPr="00786764" w:rsidRDefault="0023424D" w:rsidP="006B401D">
            <w:pPr>
              <w:contextualSpacing/>
              <w:rPr>
                <w:rFonts w:asciiTheme="minorHAnsi" w:hAnsiTheme="minorHAnsi" w:cstheme="minorHAnsi"/>
                <w:lang w:val="sr-Cyrl-CS"/>
              </w:rPr>
            </w:pPr>
          </w:p>
          <w:p w14:paraId="383F004F" w14:textId="77777777" w:rsidR="0023424D" w:rsidRPr="00786764" w:rsidRDefault="0023424D" w:rsidP="006B401D">
            <w:pPr>
              <w:contextualSpacing/>
              <w:rPr>
                <w:rFonts w:asciiTheme="minorHAnsi" w:hAnsiTheme="minorHAnsi" w:cstheme="minorHAnsi"/>
                <w:lang w:val="sr-Cyrl-CS"/>
              </w:rPr>
            </w:pPr>
          </w:p>
          <w:p w14:paraId="63FBA094" w14:textId="77777777" w:rsidR="0023424D" w:rsidRPr="00786764" w:rsidRDefault="0023424D" w:rsidP="006B401D">
            <w:pPr>
              <w:contextualSpacing/>
              <w:rPr>
                <w:rFonts w:asciiTheme="minorHAnsi" w:hAnsiTheme="minorHAnsi" w:cstheme="minorHAnsi"/>
                <w:lang w:val="sr-Cyrl-CS"/>
              </w:rPr>
            </w:pPr>
          </w:p>
          <w:p w14:paraId="474C2B5A" w14:textId="77777777" w:rsidR="0023424D" w:rsidRPr="00786764" w:rsidRDefault="0023424D" w:rsidP="006B401D">
            <w:pPr>
              <w:contextualSpacing/>
              <w:rPr>
                <w:rFonts w:asciiTheme="minorHAnsi" w:hAnsiTheme="minorHAnsi" w:cstheme="minorHAnsi"/>
                <w:lang w:val="sr-Cyrl-CS"/>
              </w:rPr>
            </w:pPr>
          </w:p>
          <w:p w14:paraId="5027F083" w14:textId="77777777" w:rsidR="0023424D" w:rsidRPr="00786764" w:rsidRDefault="0023424D" w:rsidP="006B401D">
            <w:pPr>
              <w:contextualSpacing/>
              <w:rPr>
                <w:rFonts w:asciiTheme="minorHAnsi" w:hAnsiTheme="minorHAnsi" w:cstheme="minorHAnsi"/>
                <w:lang w:val="sr-Cyrl-CS"/>
              </w:rPr>
            </w:pPr>
          </w:p>
          <w:p w14:paraId="2742C31C" w14:textId="77777777" w:rsidR="0023424D" w:rsidRPr="00786764" w:rsidRDefault="0023424D" w:rsidP="006B401D">
            <w:pPr>
              <w:contextualSpacing/>
              <w:rPr>
                <w:rFonts w:asciiTheme="minorHAnsi" w:hAnsiTheme="minorHAnsi" w:cstheme="minorHAnsi"/>
                <w:lang w:val="sr-Cyrl-CS"/>
              </w:rPr>
            </w:pPr>
          </w:p>
          <w:p w14:paraId="4743C3C4" w14:textId="77777777" w:rsidR="0023424D" w:rsidRPr="00786764" w:rsidRDefault="0023424D" w:rsidP="006B401D">
            <w:pPr>
              <w:contextualSpacing/>
              <w:rPr>
                <w:rFonts w:asciiTheme="minorHAnsi" w:hAnsiTheme="minorHAnsi" w:cstheme="minorHAnsi"/>
                <w:lang w:val="sr-Cyrl-CS"/>
              </w:rPr>
            </w:pPr>
          </w:p>
          <w:p w14:paraId="0DBA11B2" w14:textId="77777777" w:rsidR="0023424D" w:rsidRPr="00786764" w:rsidRDefault="0023424D" w:rsidP="006B401D">
            <w:pPr>
              <w:contextualSpacing/>
              <w:rPr>
                <w:rFonts w:asciiTheme="minorHAnsi" w:hAnsiTheme="minorHAnsi" w:cstheme="minorHAnsi"/>
                <w:lang w:val="sr-Latn-CS"/>
              </w:rPr>
            </w:pPr>
          </w:p>
        </w:tc>
        <w:tc>
          <w:tcPr>
            <w:tcW w:w="2263" w:type="pct"/>
          </w:tcPr>
          <w:p w14:paraId="364584D3" w14:textId="77777777" w:rsidR="00F1189A" w:rsidRPr="00F1189A" w:rsidRDefault="00F1189A"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1189A">
              <w:rPr>
                <w:rFonts w:asciiTheme="minorHAnsi" w:hAnsiTheme="minorHAnsi" w:cstheme="minorHAnsi"/>
                <w:b/>
                <w:lang w:val="sr-Cyrl-CS"/>
              </w:rPr>
              <w:t>Непоседовање специјализованих лиценцираних рачунарских програма+++</w:t>
            </w:r>
          </w:p>
          <w:p w14:paraId="24055E1B" w14:textId="77777777" w:rsidR="0023424D" w:rsidRPr="00F1189A"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1189A">
              <w:rPr>
                <w:rFonts w:asciiTheme="minorHAnsi" w:hAnsiTheme="minorHAnsi" w:cstheme="minorHAnsi"/>
                <w:b/>
                <w:lang w:val="sr-Cyrl-CS"/>
              </w:rPr>
              <w:t>Неадекватна искоришћеност просторних капацитета у односу на укупну површину и укупан број студената и запослених ++</w:t>
            </w:r>
          </w:p>
          <w:p w14:paraId="7CF80846" w14:textId="77777777" w:rsidR="0049523E" w:rsidRPr="00786764" w:rsidRDefault="0049523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
        </w:tc>
        <w:tc>
          <w:tcPr>
            <w:tcW w:w="256" w:type="pct"/>
          </w:tcPr>
          <w:p w14:paraId="526256CC" w14:textId="77777777" w:rsidR="0023424D" w:rsidRPr="007867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29" w:type="pct"/>
          </w:tcPr>
          <w:p w14:paraId="21A8A335" w14:textId="77777777" w:rsidR="0023424D" w:rsidRPr="00F1189A"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F1189A">
              <w:rPr>
                <w:rFonts w:asciiTheme="minorHAnsi" w:hAnsiTheme="minorHAnsi" w:cstheme="minorHAnsi"/>
                <w:b/>
                <w:lang w:val="sr-Cyrl-CS"/>
              </w:rPr>
              <w:t>Недовољна финансијска</w:t>
            </w:r>
            <w:r w:rsidR="00E42816" w:rsidRPr="00F1189A">
              <w:rPr>
                <w:rFonts w:asciiTheme="minorHAnsi" w:hAnsiTheme="minorHAnsi" w:cstheme="minorHAnsi"/>
                <w:b/>
                <w:lang w:val="sr-Cyrl-CS"/>
              </w:rPr>
              <w:t xml:space="preserve"> </w:t>
            </w:r>
            <w:r w:rsidR="00F1189A" w:rsidRPr="00F1189A">
              <w:rPr>
                <w:rFonts w:asciiTheme="minorHAnsi" w:hAnsiTheme="minorHAnsi" w:cstheme="minorHAnsi"/>
                <w:b/>
                <w:lang w:val="sr-Cyrl-CS"/>
              </w:rPr>
              <w:t xml:space="preserve">подршка Министарства просвете и Министарства </w:t>
            </w:r>
            <w:r w:rsidRPr="00F1189A">
              <w:rPr>
                <w:rFonts w:asciiTheme="minorHAnsi" w:hAnsiTheme="minorHAnsi" w:cstheme="minorHAnsi"/>
                <w:b/>
                <w:lang w:val="sr-Cyrl-CS"/>
              </w:rPr>
              <w:t>науке</w:t>
            </w:r>
            <w:r w:rsidR="00F1189A" w:rsidRPr="00F1189A">
              <w:rPr>
                <w:rFonts w:asciiTheme="minorHAnsi" w:hAnsiTheme="minorHAnsi" w:cstheme="minorHAnsi"/>
                <w:b/>
                <w:lang w:val="sr-Cyrl-CS"/>
              </w:rPr>
              <w:t xml:space="preserve">, </w:t>
            </w:r>
            <w:r w:rsidR="00E42816" w:rsidRPr="00F1189A">
              <w:rPr>
                <w:rFonts w:asciiTheme="minorHAnsi" w:hAnsiTheme="minorHAnsi" w:cstheme="minorHAnsi"/>
                <w:b/>
                <w:lang w:val="sr-Cyrl-CS"/>
              </w:rPr>
              <w:t>технолошког развоја</w:t>
            </w:r>
            <w:r w:rsidRPr="00F1189A">
              <w:rPr>
                <w:rFonts w:asciiTheme="minorHAnsi" w:hAnsiTheme="minorHAnsi" w:cstheme="minorHAnsi"/>
                <w:b/>
                <w:lang w:val="sr-Cyrl-CS"/>
              </w:rPr>
              <w:t xml:space="preserve"> </w:t>
            </w:r>
            <w:r w:rsidR="00F1189A" w:rsidRPr="00F1189A">
              <w:rPr>
                <w:rFonts w:asciiTheme="minorHAnsi" w:hAnsiTheme="minorHAnsi" w:cstheme="minorHAnsi"/>
                <w:b/>
                <w:lang w:val="sr-Cyrl-CS"/>
              </w:rPr>
              <w:t xml:space="preserve">и иновација </w:t>
            </w:r>
            <w:r w:rsidRPr="00F1189A">
              <w:rPr>
                <w:rFonts w:asciiTheme="minorHAnsi" w:hAnsiTheme="minorHAnsi" w:cstheme="minorHAnsi"/>
                <w:b/>
                <w:lang w:val="sr-Cyrl-CS"/>
              </w:rPr>
              <w:t>за одржавање опреме и информационих технологија</w:t>
            </w:r>
            <w:r w:rsidR="0049523E" w:rsidRPr="00F1189A">
              <w:rPr>
                <w:rFonts w:asciiTheme="minorHAnsi" w:hAnsiTheme="minorHAnsi" w:cstheme="minorHAnsi"/>
                <w:b/>
                <w:lang w:val="sr-Cyrl-CS"/>
              </w:rPr>
              <w:t>+++</w:t>
            </w:r>
          </w:p>
          <w:p w14:paraId="5D89EC96" w14:textId="77777777" w:rsidR="006775DE" w:rsidRPr="0049523E" w:rsidRDefault="005440C0" w:rsidP="00F1189A">
            <w:pPr>
              <w:spacing w:after="2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b/>
                <w:lang w:val="sr-Cyrl-CS"/>
              </w:rPr>
              <w:t>Реорганизација простора клиникау оквиру Универзитетског клиничког центра++</w:t>
            </w:r>
          </w:p>
        </w:tc>
      </w:tr>
    </w:tbl>
    <w:p w14:paraId="11B3331A" w14:textId="77777777" w:rsidR="0023424D" w:rsidRPr="00786764" w:rsidRDefault="0023424D" w:rsidP="006B401D">
      <w:pPr>
        <w:contextualSpacing/>
        <w:rPr>
          <w:rFonts w:asciiTheme="minorHAnsi" w:hAnsiTheme="minorHAnsi" w:cstheme="minorHAnsi"/>
        </w:rPr>
      </w:pPr>
    </w:p>
    <w:p w14:paraId="22BC1BE1" w14:textId="77777777" w:rsidR="0023424D" w:rsidRDefault="0023424D" w:rsidP="006B401D">
      <w:pPr>
        <w:contextualSpacing/>
        <w:rPr>
          <w:rFonts w:asciiTheme="minorHAnsi" w:hAnsiTheme="minorHAnsi" w:cstheme="minorHAnsi"/>
          <w:color w:val="000000"/>
          <w:lang w:val="sr-Cyrl-CS"/>
        </w:rPr>
      </w:pPr>
    </w:p>
    <w:p w14:paraId="2A355043" w14:textId="7EB026D5" w:rsidR="0023424D" w:rsidRPr="00786764" w:rsidRDefault="0023424D" w:rsidP="006B401D">
      <w:pPr>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5A54E471" w14:textId="77777777" w:rsidR="0023424D" w:rsidRPr="00786764" w:rsidRDefault="0023424D" w:rsidP="006B401D">
      <w:pPr>
        <w:contextualSpacing/>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2346"/>
        <w:gridCol w:w="2213"/>
        <w:gridCol w:w="2238"/>
        <w:gridCol w:w="2256"/>
      </w:tblGrid>
      <w:tr w:rsidR="0023424D" w:rsidRPr="00786764" w14:paraId="22B4E93D" w14:textId="77777777" w:rsidTr="00AF42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05CCB58C"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222" w:type="pct"/>
          </w:tcPr>
          <w:p w14:paraId="195D5DF4"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236" w:type="pct"/>
          </w:tcPr>
          <w:p w14:paraId="2DEA25EB"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246" w:type="pct"/>
          </w:tcPr>
          <w:p w14:paraId="0ABD7EC4"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5440C0" w:rsidRPr="00786764" w14:paraId="474A3B40" w14:textId="77777777" w:rsidTr="00AF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1164A04E" w14:textId="77777777" w:rsidR="005440C0" w:rsidRPr="002667BE" w:rsidRDefault="005440C0" w:rsidP="006B401D">
            <w:pPr>
              <w:contextualSpacing/>
              <w:rPr>
                <w:rFonts w:asciiTheme="minorHAnsi" w:hAnsiTheme="minorHAnsi" w:cstheme="minorHAnsi"/>
                <w:color w:val="000000"/>
              </w:rPr>
            </w:pPr>
            <w:proofErr w:type="spellStart"/>
            <w:r w:rsidRPr="002667BE">
              <w:rPr>
                <w:rFonts w:asciiTheme="minorHAnsi" w:hAnsiTheme="minorHAnsi" w:cstheme="minorHAnsi"/>
                <w:color w:val="000000"/>
              </w:rPr>
              <w:t>Набавка</w:t>
            </w:r>
            <w:proofErr w:type="spellEnd"/>
            <w:r w:rsidRPr="002667BE">
              <w:rPr>
                <w:rFonts w:asciiTheme="minorHAnsi" w:hAnsiTheme="minorHAnsi" w:cstheme="minorHAnsi"/>
                <w:color w:val="000000"/>
              </w:rPr>
              <w:t xml:space="preserve"> </w:t>
            </w:r>
            <w:proofErr w:type="spellStart"/>
            <w:r w:rsidRPr="002667BE">
              <w:rPr>
                <w:rFonts w:asciiTheme="minorHAnsi" w:hAnsiTheme="minorHAnsi" w:cstheme="minorHAnsi"/>
                <w:color w:val="000000"/>
              </w:rPr>
              <w:t>лиценцираних</w:t>
            </w:r>
            <w:proofErr w:type="spellEnd"/>
            <w:r w:rsidRPr="002667BE">
              <w:rPr>
                <w:rFonts w:asciiTheme="minorHAnsi" w:hAnsiTheme="minorHAnsi" w:cstheme="minorHAnsi"/>
                <w:color w:val="000000"/>
              </w:rPr>
              <w:t xml:space="preserve"> </w:t>
            </w:r>
            <w:proofErr w:type="spellStart"/>
            <w:r w:rsidRPr="002667BE">
              <w:rPr>
                <w:rFonts w:asciiTheme="minorHAnsi" w:hAnsiTheme="minorHAnsi" w:cstheme="minorHAnsi"/>
                <w:color w:val="000000"/>
              </w:rPr>
              <w:t>рачунарских</w:t>
            </w:r>
            <w:proofErr w:type="spellEnd"/>
            <w:r w:rsidRPr="002667BE">
              <w:rPr>
                <w:rFonts w:asciiTheme="minorHAnsi" w:hAnsiTheme="minorHAnsi" w:cstheme="minorHAnsi"/>
                <w:color w:val="000000"/>
              </w:rPr>
              <w:t xml:space="preserve"> </w:t>
            </w:r>
            <w:proofErr w:type="spellStart"/>
            <w:r w:rsidRPr="002667BE">
              <w:rPr>
                <w:rFonts w:asciiTheme="minorHAnsi" w:hAnsiTheme="minorHAnsi" w:cstheme="minorHAnsi"/>
                <w:color w:val="000000"/>
              </w:rPr>
              <w:t>програма</w:t>
            </w:r>
            <w:proofErr w:type="spellEnd"/>
          </w:p>
        </w:tc>
        <w:tc>
          <w:tcPr>
            <w:tcW w:w="1222" w:type="pct"/>
          </w:tcPr>
          <w:p w14:paraId="5C668D53" w14:textId="77777777" w:rsidR="005440C0" w:rsidRPr="002667BE" w:rsidRDefault="005440C0"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Декански колегијум</w:t>
            </w:r>
          </w:p>
          <w:p w14:paraId="6548A3CF" w14:textId="77777777" w:rsidR="005440C0" w:rsidRPr="002667BE" w:rsidRDefault="005440C0"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Правна служба</w:t>
            </w:r>
          </w:p>
          <w:p w14:paraId="2EC1234D" w14:textId="77777777" w:rsidR="005440C0" w:rsidRPr="002667BE" w:rsidRDefault="005440C0"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Финансијска служба</w:t>
            </w:r>
          </w:p>
          <w:p w14:paraId="4274186A" w14:textId="77777777" w:rsidR="005440C0" w:rsidRPr="002667BE" w:rsidRDefault="005440C0"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 xml:space="preserve">ЦИКТ </w:t>
            </w:r>
          </w:p>
        </w:tc>
        <w:tc>
          <w:tcPr>
            <w:tcW w:w="1236" w:type="pct"/>
          </w:tcPr>
          <w:p w14:paraId="7AD9735F" w14:textId="77777777" w:rsidR="005440C0" w:rsidRPr="002667BE" w:rsidRDefault="005440C0"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667BE">
              <w:rPr>
                <w:rFonts w:asciiTheme="minorHAnsi" w:hAnsiTheme="minorHAnsi" w:cstheme="minorHAnsi"/>
                <w:b/>
                <w:lang w:val="sr-Cyrl-CS"/>
              </w:rPr>
              <w:t xml:space="preserve">2024-2031. </w:t>
            </w:r>
          </w:p>
        </w:tc>
        <w:tc>
          <w:tcPr>
            <w:tcW w:w="1246" w:type="pct"/>
          </w:tcPr>
          <w:p w14:paraId="032BEDB0" w14:textId="77777777" w:rsidR="005440C0" w:rsidRPr="002667BE" w:rsidRDefault="005440C0"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proofErr w:type="spellStart"/>
            <w:r w:rsidRPr="002667BE">
              <w:rPr>
                <w:b/>
              </w:rPr>
              <w:t>Проценат</w:t>
            </w:r>
            <w:proofErr w:type="spellEnd"/>
            <w:r w:rsidRPr="002667BE">
              <w:rPr>
                <w:b/>
              </w:rPr>
              <w:t xml:space="preserve"> </w:t>
            </w:r>
            <w:proofErr w:type="spellStart"/>
            <w:r w:rsidRPr="002667BE">
              <w:rPr>
                <w:b/>
              </w:rPr>
              <w:t>софтвера</w:t>
            </w:r>
            <w:proofErr w:type="spellEnd"/>
            <w:r w:rsidRPr="002667BE">
              <w:rPr>
                <w:b/>
              </w:rPr>
              <w:t xml:space="preserve"> </w:t>
            </w:r>
            <w:proofErr w:type="spellStart"/>
            <w:r w:rsidRPr="002667BE">
              <w:rPr>
                <w:b/>
              </w:rPr>
              <w:t>који</w:t>
            </w:r>
            <w:proofErr w:type="spellEnd"/>
            <w:r w:rsidRPr="002667BE">
              <w:rPr>
                <w:b/>
              </w:rPr>
              <w:t xml:space="preserve"> </w:t>
            </w:r>
            <w:proofErr w:type="spellStart"/>
            <w:r w:rsidRPr="002667BE">
              <w:rPr>
                <w:b/>
              </w:rPr>
              <w:t>је</w:t>
            </w:r>
            <w:proofErr w:type="spellEnd"/>
            <w:r w:rsidRPr="002667BE">
              <w:rPr>
                <w:b/>
              </w:rPr>
              <w:t xml:space="preserve"> у </w:t>
            </w:r>
            <w:proofErr w:type="spellStart"/>
            <w:r w:rsidRPr="002667BE">
              <w:rPr>
                <w:b/>
              </w:rPr>
              <w:t>складу</w:t>
            </w:r>
            <w:proofErr w:type="spellEnd"/>
            <w:r w:rsidRPr="002667BE">
              <w:rPr>
                <w:b/>
              </w:rPr>
              <w:t xml:space="preserve"> </w:t>
            </w:r>
            <w:proofErr w:type="spellStart"/>
            <w:r w:rsidRPr="002667BE">
              <w:rPr>
                <w:b/>
              </w:rPr>
              <w:t>са</w:t>
            </w:r>
            <w:proofErr w:type="spellEnd"/>
            <w:r w:rsidRPr="002667BE">
              <w:rPr>
                <w:b/>
              </w:rPr>
              <w:t xml:space="preserve"> </w:t>
            </w:r>
            <w:proofErr w:type="spellStart"/>
            <w:r w:rsidRPr="002667BE">
              <w:rPr>
                <w:b/>
              </w:rPr>
              <w:t>правним</w:t>
            </w:r>
            <w:proofErr w:type="spellEnd"/>
            <w:r w:rsidRPr="002667BE">
              <w:rPr>
                <w:b/>
              </w:rPr>
              <w:t xml:space="preserve"> </w:t>
            </w:r>
            <w:proofErr w:type="spellStart"/>
            <w:r w:rsidRPr="002667BE">
              <w:rPr>
                <w:b/>
              </w:rPr>
              <w:t>прописима</w:t>
            </w:r>
            <w:proofErr w:type="spellEnd"/>
            <w:r w:rsidRPr="002667BE">
              <w:rPr>
                <w:b/>
              </w:rPr>
              <w:t xml:space="preserve"> и </w:t>
            </w:r>
            <w:proofErr w:type="spellStart"/>
            <w:r w:rsidRPr="002667BE">
              <w:rPr>
                <w:b/>
              </w:rPr>
              <w:t>лиценцним</w:t>
            </w:r>
            <w:proofErr w:type="spellEnd"/>
            <w:r w:rsidRPr="002667BE">
              <w:rPr>
                <w:b/>
              </w:rPr>
              <w:t xml:space="preserve"> </w:t>
            </w:r>
            <w:proofErr w:type="spellStart"/>
            <w:r w:rsidRPr="002667BE">
              <w:rPr>
                <w:b/>
              </w:rPr>
              <w:t>условима</w:t>
            </w:r>
            <w:proofErr w:type="spellEnd"/>
            <w:r w:rsidRPr="002667BE">
              <w:rPr>
                <w:b/>
              </w:rPr>
              <w:t>.</w:t>
            </w:r>
          </w:p>
        </w:tc>
      </w:tr>
      <w:tr w:rsidR="002667BE" w:rsidRPr="00786764" w14:paraId="198F79F6" w14:textId="77777777" w:rsidTr="00AF42BF">
        <w:tc>
          <w:tcPr>
            <w:cnfStyle w:val="001000000000" w:firstRow="0" w:lastRow="0" w:firstColumn="1" w:lastColumn="0" w:oddVBand="0" w:evenVBand="0" w:oddHBand="0" w:evenHBand="0" w:firstRowFirstColumn="0" w:firstRowLastColumn="0" w:lastRowFirstColumn="0" w:lastRowLastColumn="0"/>
            <w:tcW w:w="1296" w:type="pct"/>
          </w:tcPr>
          <w:p w14:paraId="05CFD694" w14:textId="77777777" w:rsidR="002667BE" w:rsidRPr="002667BE" w:rsidRDefault="002667BE" w:rsidP="006B401D">
            <w:pPr>
              <w:contextualSpacing/>
              <w:rPr>
                <w:rFonts w:asciiTheme="minorHAnsi" w:hAnsiTheme="minorHAnsi" w:cstheme="minorHAnsi"/>
                <w:color w:val="000000"/>
                <w:lang w:val="sr-Cyrl-CS"/>
              </w:rPr>
            </w:pPr>
            <w:r w:rsidRPr="002667BE">
              <w:rPr>
                <w:rFonts w:asciiTheme="minorHAnsi" w:hAnsiTheme="minorHAnsi" w:cstheme="minorHAnsi"/>
                <w:color w:val="000000"/>
                <w:lang w:val="sr-Cyrl-CS"/>
              </w:rPr>
              <w:t xml:space="preserve">Развој учења на даљину </w:t>
            </w:r>
          </w:p>
        </w:tc>
        <w:tc>
          <w:tcPr>
            <w:tcW w:w="1222" w:type="pct"/>
          </w:tcPr>
          <w:p w14:paraId="1167AB75" w14:textId="77777777" w:rsidR="002667BE" w:rsidRPr="002667BE" w:rsidRDefault="002667BE" w:rsidP="002667BE">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Декански колегијум</w:t>
            </w:r>
          </w:p>
          <w:p w14:paraId="51296A1D" w14:textId="77777777" w:rsidR="002667BE" w:rsidRPr="002667BE" w:rsidRDefault="002667BE" w:rsidP="002667BE">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Правна служба</w:t>
            </w:r>
          </w:p>
          <w:p w14:paraId="3CD8C6BB" w14:textId="77777777" w:rsidR="002667BE" w:rsidRPr="002667BE" w:rsidRDefault="002667BE"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Наставно веће</w:t>
            </w:r>
          </w:p>
          <w:p w14:paraId="634CD8DC" w14:textId="77777777" w:rsidR="002667BE" w:rsidRPr="002667BE" w:rsidRDefault="002667BE"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2667BE">
              <w:rPr>
                <w:rFonts w:asciiTheme="minorHAnsi" w:hAnsiTheme="minorHAnsi" w:cstheme="minorHAnsi"/>
                <w:b/>
                <w:color w:val="000000"/>
                <w:lang w:val="sr-Cyrl-CS"/>
              </w:rPr>
              <w:t>Катедре</w:t>
            </w:r>
            <w:r w:rsidRPr="002667BE">
              <w:rPr>
                <w:rFonts w:asciiTheme="minorHAnsi" w:hAnsiTheme="minorHAnsi" w:cstheme="minorHAnsi"/>
                <w:color w:val="000000"/>
                <w:lang w:val="sr-Cyrl-CS"/>
              </w:rPr>
              <w:t xml:space="preserve"> </w:t>
            </w:r>
          </w:p>
        </w:tc>
        <w:tc>
          <w:tcPr>
            <w:tcW w:w="1236" w:type="pct"/>
          </w:tcPr>
          <w:p w14:paraId="16286377" w14:textId="77777777" w:rsidR="002667BE" w:rsidRPr="00786764" w:rsidRDefault="002667BE"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sr-Cyrl-CS"/>
              </w:rPr>
            </w:pPr>
            <w:r>
              <w:rPr>
                <w:rFonts w:asciiTheme="minorHAnsi" w:hAnsiTheme="minorHAnsi" w:cstheme="minorHAnsi"/>
                <w:lang w:val="sr-Cyrl-CS"/>
              </w:rPr>
              <w:t xml:space="preserve">2024-2031. </w:t>
            </w:r>
          </w:p>
        </w:tc>
        <w:tc>
          <w:tcPr>
            <w:tcW w:w="1246" w:type="pct"/>
          </w:tcPr>
          <w:p w14:paraId="267C8328" w14:textId="77777777" w:rsidR="002667BE" w:rsidRPr="002667BE" w:rsidRDefault="002667BE"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Број студената који уписују програме на даљину</w:t>
            </w:r>
          </w:p>
          <w:p w14:paraId="11C04E7B" w14:textId="77777777" w:rsidR="002667BE" w:rsidRPr="00786764" w:rsidRDefault="002667BE"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2667BE">
              <w:rPr>
                <w:rFonts w:asciiTheme="minorHAnsi" w:hAnsiTheme="minorHAnsi" w:cstheme="minorHAnsi"/>
                <w:b/>
                <w:color w:val="000000"/>
                <w:lang w:val="sr-Cyrl-CS"/>
              </w:rPr>
              <w:t>Број међународних студената учесника прогрмаа на даљину</w:t>
            </w:r>
            <w:r>
              <w:rPr>
                <w:rFonts w:asciiTheme="minorHAnsi" w:hAnsiTheme="minorHAnsi" w:cstheme="minorHAnsi"/>
                <w:color w:val="000000"/>
                <w:lang w:val="sr-Cyrl-CS"/>
              </w:rPr>
              <w:t xml:space="preserve"> </w:t>
            </w:r>
          </w:p>
        </w:tc>
      </w:tr>
      <w:tr w:rsidR="0023424D" w:rsidRPr="00786764" w14:paraId="41E094B7" w14:textId="77777777" w:rsidTr="00AF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30468B77"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Израдња нових и реорганизација постојећих простора</w:t>
            </w:r>
          </w:p>
        </w:tc>
        <w:tc>
          <w:tcPr>
            <w:tcW w:w="1222" w:type="pct"/>
          </w:tcPr>
          <w:p w14:paraId="1D611772" w14:textId="77777777" w:rsidR="0023424D" w:rsidRPr="00786764"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 xml:space="preserve">Декански колегијум </w:t>
            </w:r>
          </w:p>
        </w:tc>
        <w:tc>
          <w:tcPr>
            <w:tcW w:w="1236" w:type="pct"/>
          </w:tcPr>
          <w:p w14:paraId="30CD2145" w14:textId="77777777" w:rsidR="0023424D" w:rsidRPr="00786764" w:rsidRDefault="002667BE" w:rsidP="002667BE">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 xml:space="preserve">2024-2031. </w:t>
            </w:r>
          </w:p>
        </w:tc>
        <w:tc>
          <w:tcPr>
            <w:tcW w:w="1246" w:type="pct"/>
          </w:tcPr>
          <w:p w14:paraId="48821807" w14:textId="77777777" w:rsidR="0023424D" w:rsidRPr="00786764"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w:t>
            </w:r>
            <w:r w:rsidR="00335584" w:rsidRPr="00786764">
              <w:rPr>
                <w:rFonts w:asciiTheme="minorHAnsi" w:hAnsiTheme="minorHAnsi" w:cstheme="minorHAnsi"/>
                <w:color w:val="000000"/>
                <w:lang w:val="sr-Cyrl-CS"/>
              </w:rPr>
              <w:t>звеш</w:t>
            </w:r>
            <w:r w:rsidRPr="00786764">
              <w:rPr>
                <w:rFonts w:asciiTheme="minorHAnsi" w:hAnsiTheme="minorHAnsi" w:cstheme="minorHAnsi"/>
                <w:color w:val="000000"/>
                <w:lang w:val="sr-Cyrl-CS"/>
              </w:rPr>
              <w:t>тај са колегијума о достигнутим циљевима и реализацији</w:t>
            </w:r>
          </w:p>
        </w:tc>
      </w:tr>
    </w:tbl>
    <w:p w14:paraId="5FB617F4" w14:textId="77777777" w:rsidR="0023424D" w:rsidRPr="00786764" w:rsidRDefault="0023424D" w:rsidP="006B401D">
      <w:pPr>
        <w:contextualSpacing/>
        <w:rPr>
          <w:rFonts w:asciiTheme="minorHAnsi" w:hAnsiTheme="minorHAnsi" w:cstheme="minorHAnsi"/>
          <w:color w:val="000000"/>
          <w:lang w:val="sr-Cyrl-CS"/>
        </w:rPr>
      </w:pPr>
    </w:p>
    <w:p w14:paraId="67C1E5EC" w14:textId="77777777" w:rsidR="0023424D" w:rsidRPr="00786764" w:rsidRDefault="0023424D" w:rsidP="006B401D">
      <w:pPr>
        <w:contextualSpacing/>
        <w:rPr>
          <w:rFonts w:asciiTheme="minorHAnsi" w:hAnsiTheme="minorHAnsi" w:cstheme="minorHAnsi"/>
          <w:color w:val="000000"/>
          <w:lang w:val="sr-Cyrl-CS"/>
        </w:rPr>
      </w:pPr>
    </w:p>
    <w:p w14:paraId="149E795C"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Показатељи и прилози са стандард 11</w:t>
      </w:r>
      <w:r w:rsidR="00265B74" w:rsidRPr="00786764">
        <w:rPr>
          <w:rFonts w:asciiTheme="minorHAnsi" w:hAnsiTheme="minorHAnsi" w:cstheme="minorHAnsi"/>
          <w:color w:val="000000"/>
          <w:lang w:val="sr-Cyrl-CS"/>
        </w:rPr>
        <w:br/>
      </w:r>
    </w:p>
    <w:p w14:paraId="1EA2841C" w14:textId="3588009F" w:rsidR="0036143D" w:rsidRPr="00786764" w:rsidRDefault="00F563D5" w:rsidP="0036143D">
      <w:pPr>
        <w:spacing w:after="0"/>
        <w:jc w:val="both"/>
        <w:rPr>
          <w:rFonts w:asciiTheme="minorHAnsi" w:hAnsiTheme="minorHAnsi" w:cstheme="minorHAnsi"/>
          <w:b/>
        </w:rPr>
      </w:pPr>
      <w:hyperlink r:id="rId91" w:history="1">
        <w:proofErr w:type="spellStart"/>
        <w:r w:rsidR="0036143D" w:rsidRPr="00EF7AD7">
          <w:rPr>
            <w:rStyle w:val="Hyperlink"/>
            <w:rFonts w:asciiTheme="minorHAnsi" w:hAnsiTheme="minorHAnsi" w:cstheme="minorHAnsi"/>
          </w:rPr>
          <w:t>Табела</w:t>
        </w:r>
        <w:proofErr w:type="spellEnd"/>
        <w:r w:rsidR="0036143D" w:rsidRPr="00EF7AD7">
          <w:rPr>
            <w:rStyle w:val="Hyperlink"/>
            <w:rFonts w:asciiTheme="minorHAnsi" w:hAnsiTheme="minorHAnsi" w:cstheme="minorHAnsi"/>
          </w:rPr>
          <w:t xml:space="preserve"> 11.1</w:t>
        </w:r>
      </w:hyperlink>
      <w:r w:rsidR="0036143D" w:rsidRPr="00EF7AD7">
        <w:rPr>
          <w:rFonts w:asciiTheme="minorHAnsi" w:hAnsiTheme="minorHAnsi" w:cstheme="minorHAnsi"/>
        </w:rPr>
        <w:t>.</w:t>
      </w:r>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У</w:t>
      </w:r>
      <w:r w:rsidR="002667BE">
        <w:rPr>
          <w:rFonts w:asciiTheme="minorHAnsi" w:hAnsiTheme="minorHAnsi" w:cstheme="minorHAnsi"/>
        </w:rPr>
        <w:t>купна</w:t>
      </w:r>
      <w:proofErr w:type="spellEnd"/>
      <w:r w:rsidR="002667BE">
        <w:rPr>
          <w:rFonts w:asciiTheme="minorHAnsi" w:hAnsiTheme="minorHAnsi" w:cstheme="minorHAnsi"/>
        </w:rPr>
        <w:t xml:space="preserve">  </w:t>
      </w:r>
      <w:proofErr w:type="spellStart"/>
      <w:r w:rsidR="002667BE">
        <w:rPr>
          <w:rFonts w:asciiTheme="minorHAnsi" w:hAnsiTheme="minorHAnsi" w:cstheme="minorHAnsi"/>
        </w:rPr>
        <w:t>површина</w:t>
      </w:r>
      <w:proofErr w:type="spellEnd"/>
      <w:r w:rsidR="002667BE">
        <w:rPr>
          <w:rFonts w:asciiTheme="minorHAnsi" w:hAnsiTheme="minorHAnsi" w:cstheme="minorHAnsi"/>
        </w:rPr>
        <w:t xml:space="preserve"> (у  </w:t>
      </w:r>
      <w:proofErr w:type="spellStart"/>
      <w:r w:rsidR="002667BE">
        <w:rPr>
          <w:rFonts w:asciiTheme="minorHAnsi" w:hAnsiTheme="minorHAnsi" w:cstheme="minorHAnsi"/>
        </w:rPr>
        <w:t>власништву</w:t>
      </w:r>
      <w:proofErr w:type="spellEnd"/>
      <w:r w:rsidR="002667BE">
        <w:rPr>
          <w:rFonts w:asciiTheme="minorHAnsi" w:hAnsiTheme="minorHAnsi" w:cstheme="minorHAnsi"/>
        </w:rPr>
        <w:t xml:space="preserve"> </w:t>
      </w:r>
      <w:proofErr w:type="spellStart"/>
      <w:r w:rsidR="002667BE">
        <w:rPr>
          <w:rFonts w:asciiTheme="minorHAnsi" w:hAnsiTheme="minorHAnsi" w:cstheme="minorHAnsi"/>
        </w:rPr>
        <w:t>високошколске</w:t>
      </w:r>
      <w:proofErr w:type="spellEnd"/>
      <w:r w:rsidR="002667BE">
        <w:rPr>
          <w:rFonts w:asciiTheme="minorHAnsi" w:hAnsiTheme="minorHAnsi" w:cstheme="minorHAnsi"/>
        </w:rPr>
        <w:t xml:space="preserve"> </w:t>
      </w:r>
      <w:proofErr w:type="spellStart"/>
      <w:r w:rsidR="002667BE">
        <w:rPr>
          <w:rFonts w:asciiTheme="minorHAnsi" w:hAnsiTheme="minorHAnsi" w:cstheme="minorHAnsi"/>
        </w:rPr>
        <w:t>установе</w:t>
      </w:r>
      <w:proofErr w:type="spellEnd"/>
      <w:r w:rsidR="002667BE">
        <w:rPr>
          <w:rFonts w:asciiTheme="minorHAnsi" w:hAnsiTheme="minorHAnsi" w:cstheme="minorHAnsi"/>
        </w:rPr>
        <w:t xml:space="preserve"> и </w:t>
      </w:r>
      <w:proofErr w:type="spellStart"/>
      <w:r w:rsidR="006A768E" w:rsidRPr="00786764">
        <w:rPr>
          <w:rFonts w:asciiTheme="minorHAnsi" w:hAnsiTheme="minorHAnsi" w:cstheme="minorHAnsi"/>
        </w:rPr>
        <w:t>и</w:t>
      </w:r>
      <w:r w:rsidR="002667BE">
        <w:rPr>
          <w:rFonts w:asciiTheme="minorHAnsi" w:hAnsiTheme="minorHAnsi" w:cstheme="minorHAnsi"/>
        </w:rPr>
        <w:t>знајмљени</w:t>
      </w:r>
      <w:proofErr w:type="spellEnd"/>
      <w:r w:rsidR="002667BE">
        <w:rPr>
          <w:rFonts w:asciiTheme="minorHAnsi" w:hAnsiTheme="minorHAnsi" w:cstheme="minorHAnsi"/>
        </w:rPr>
        <w:t xml:space="preserve"> </w:t>
      </w:r>
      <w:proofErr w:type="spellStart"/>
      <w:r w:rsidR="002667BE">
        <w:rPr>
          <w:rFonts w:asciiTheme="minorHAnsi" w:hAnsiTheme="minorHAnsi" w:cstheme="minorHAnsi"/>
        </w:rPr>
        <w:t>простор</w:t>
      </w:r>
      <w:proofErr w:type="spellEnd"/>
      <w:r w:rsidR="002667BE">
        <w:rPr>
          <w:rFonts w:asciiTheme="minorHAnsi" w:hAnsiTheme="minorHAnsi" w:cstheme="minorHAnsi"/>
        </w:rPr>
        <w:t xml:space="preserve">) </w:t>
      </w:r>
      <w:proofErr w:type="spellStart"/>
      <w:r w:rsidR="002667BE">
        <w:rPr>
          <w:rFonts w:asciiTheme="minorHAnsi" w:hAnsiTheme="minorHAnsi" w:cstheme="minorHAnsi"/>
        </w:rPr>
        <w:t>са</w:t>
      </w:r>
      <w:proofErr w:type="spellEnd"/>
      <w:r w:rsidR="002667BE">
        <w:rPr>
          <w:rFonts w:asciiTheme="minorHAnsi" w:hAnsiTheme="minorHAnsi" w:cstheme="minorHAnsi"/>
        </w:rPr>
        <w:t xml:space="preserve"> </w:t>
      </w:r>
      <w:proofErr w:type="spellStart"/>
      <w:r w:rsidR="002667BE">
        <w:rPr>
          <w:rFonts w:asciiTheme="minorHAnsi" w:hAnsiTheme="minorHAnsi" w:cstheme="minorHAnsi"/>
        </w:rPr>
        <w:t>површином</w:t>
      </w:r>
      <w:proofErr w:type="spellEnd"/>
      <w:r w:rsidR="002667BE">
        <w:rPr>
          <w:rFonts w:asciiTheme="minorHAnsi" w:hAnsiTheme="minorHAnsi" w:cstheme="minorHAnsi"/>
        </w:rPr>
        <w:t xml:space="preserve"> </w:t>
      </w:r>
      <w:proofErr w:type="spellStart"/>
      <w:r w:rsidR="0036143D" w:rsidRPr="00786764">
        <w:rPr>
          <w:rFonts w:asciiTheme="minorHAnsi" w:hAnsiTheme="minorHAnsi" w:cstheme="minorHAnsi"/>
        </w:rPr>
        <w:t>објеката</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амфитеатри</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учионице</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лабораторије</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организационе</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јединице</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службе</w:t>
      </w:r>
      <w:proofErr w:type="spellEnd"/>
      <w:r w:rsidR="0036143D" w:rsidRPr="00786764">
        <w:rPr>
          <w:rFonts w:asciiTheme="minorHAnsi" w:hAnsiTheme="minorHAnsi" w:cstheme="minorHAnsi"/>
        </w:rPr>
        <w:t xml:space="preserve">) </w:t>
      </w:r>
    </w:p>
    <w:p w14:paraId="5BB2D6CD" w14:textId="6831AE94" w:rsidR="0036143D" w:rsidRPr="00786764" w:rsidRDefault="00F563D5" w:rsidP="0036143D">
      <w:pPr>
        <w:spacing w:after="0"/>
        <w:jc w:val="both"/>
        <w:rPr>
          <w:rFonts w:asciiTheme="minorHAnsi" w:hAnsiTheme="minorHAnsi" w:cstheme="minorHAnsi"/>
          <w:b/>
        </w:rPr>
      </w:pPr>
      <w:hyperlink r:id="rId92" w:history="1">
        <w:proofErr w:type="spellStart"/>
        <w:r w:rsidR="0036143D" w:rsidRPr="00EF7AD7">
          <w:rPr>
            <w:rStyle w:val="Hyperlink"/>
            <w:rFonts w:asciiTheme="minorHAnsi" w:hAnsiTheme="minorHAnsi" w:cstheme="minorHAnsi"/>
          </w:rPr>
          <w:t>Табела</w:t>
        </w:r>
        <w:proofErr w:type="spellEnd"/>
        <w:r w:rsidR="0036143D" w:rsidRPr="00EF7AD7">
          <w:rPr>
            <w:rStyle w:val="Hyperlink"/>
            <w:rFonts w:asciiTheme="minorHAnsi" w:hAnsiTheme="minorHAnsi" w:cstheme="minorHAnsi"/>
          </w:rPr>
          <w:t xml:space="preserve"> 11.2</w:t>
        </w:r>
      </w:hyperlink>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Листа</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опреме</w:t>
      </w:r>
      <w:proofErr w:type="spellEnd"/>
      <w:r w:rsidR="0036143D" w:rsidRPr="00786764">
        <w:rPr>
          <w:rFonts w:asciiTheme="minorHAnsi" w:hAnsiTheme="minorHAnsi" w:cstheme="minorHAnsi"/>
        </w:rPr>
        <w:t xml:space="preserve"> у </w:t>
      </w:r>
      <w:proofErr w:type="spellStart"/>
      <w:r w:rsidR="0036143D" w:rsidRPr="00786764">
        <w:rPr>
          <w:rFonts w:asciiTheme="minorHAnsi" w:hAnsiTheme="minorHAnsi" w:cstheme="minorHAnsi"/>
        </w:rPr>
        <w:t>власништву</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високошколске</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установе</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која</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се</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користи</w:t>
      </w:r>
      <w:proofErr w:type="spellEnd"/>
      <w:r w:rsidR="0036143D" w:rsidRPr="00786764">
        <w:rPr>
          <w:rFonts w:asciiTheme="minorHAnsi" w:hAnsiTheme="minorHAnsi" w:cstheme="minorHAnsi"/>
        </w:rPr>
        <w:t xml:space="preserve"> у </w:t>
      </w:r>
      <w:proofErr w:type="spellStart"/>
      <w:r w:rsidR="0036143D" w:rsidRPr="00786764">
        <w:rPr>
          <w:rFonts w:asciiTheme="minorHAnsi" w:hAnsiTheme="minorHAnsi" w:cstheme="minorHAnsi"/>
        </w:rPr>
        <w:t>наставном</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процесу</w:t>
      </w:r>
      <w:proofErr w:type="spellEnd"/>
      <w:r w:rsidR="0036143D" w:rsidRPr="00786764">
        <w:rPr>
          <w:rFonts w:asciiTheme="minorHAnsi" w:hAnsiTheme="minorHAnsi" w:cstheme="minorHAnsi"/>
        </w:rPr>
        <w:t xml:space="preserve"> и </w:t>
      </w:r>
      <w:proofErr w:type="spellStart"/>
      <w:r w:rsidR="0036143D" w:rsidRPr="00786764">
        <w:rPr>
          <w:rFonts w:asciiTheme="minorHAnsi" w:hAnsiTheme="minorHAnsi" w:cstheme="minorHAnsi"/>
        </w:rPr>
        <w:t>научноистраживачком</w:t>
      </w:r>
      <w:proofErr w:type="spellEnd"/>
      <w:r w:rsidR="0036143D" w:rsidRPr="00786764">
        <w:rPr>
          <w:rFonts w:asciiTheme="minorHAnsi" w:hAnsiTheme="minorHAnsi" w:cstheme="minorHAnsi"/>
        </w:rPr>
        <w:t xml:space="preserve"> </w:t>
      </w:r>
      <w:proofErr w:type="spellStart"/>
      <w:r w:rsidR="0036143D" w:rsidRPr="00786764">
        <w:rPr>
          <w:rFonts w:asciiTheme="minorHAnsi" w:hAnsiTheme="minorHAnsi" w:cstheme="minorHAnsi"/>
        </w:rPr>
        <w:t>раду</w:t>
      </w:r>
      <w:proofErr w:type="spellEnd"/>
      <w:r w:rsidR="0036143D" w:rsidRPr="00786764">
        <w:rPr>
          <w:rFonts w:asciiTheme="minorHAnsi" w:hAnsiTheme="minorHAnsi" w:cstheme="minorHAnsi"/>
        </w:rPr>
        <w:t xml:space="preserve"> </w:t>
      </w:r>
    </w:p>
    <w:p w14:paraId="2257465E" w14:textId="058DED2C" w:rsidR="0023424D" w:rsidRPr="00786764" w:rsidRDefault="00F563D5" w:rsidP="006B401D">
      <w:pPr>
        <w:rPr>
          <w:rFonts w:asciiTheme="minorHAnsi" w:hAnsiTheme="minorHAnsi" w:cstheme="minorHAnsi"/>
          <w:lang w:val="sr-Cyrl-CS"/>
        </w:rPr>
      </w:pPr>
      <w:hyperlink r:id="rId93" w:history="1">
        <w:r w:rsidR="002667BE" w:rsidRPr="00EF7AD7">
          <w:rPr>
            <w:rStyle w:val="Hyperlink"/>
            <w:rFonts w:asciiTheme="minorHAnsi" w:hAnsiTheme="minorHAnsi" w:cstheme="minorHAnsi"/>
            <w:lang w:val="sr-Cyrl-CS"/>
          </w:rPr>
          <w:t>Табела 11.3</w:t>
        </w:r>
        <w:r w:rsidR="00A713B3" w:rsidRPr="00EF7AD7">
          <w:rPr>
            <w:rStyle w:val="Hyperlink"/>
            <w:rFonts w:asciiTheme="minorHAnsi" w:hAnsiTheme="minorHAnsi" w:cstheme="minorHAnsi"/>
            <w:lang w:val="sr-Cyrl-CS"/>
          </w:rPr>
          <w:t xml:space="preserve"> </w:t>
        </w:r>
      </w:hyperlink>
      <w:r w:rsidR="00A713B3">
        <w:rPr>
          <w:rFonts w:asciiTheme="minorHAnsi" w:hAnsiTheme="minorHAnsi" w:cstheme="minorHAnsi"/>
          <w:lang w:val="sr-Cyrl-CS"/>
        </w:rPr>
        <w:t xml:space="preserve"> Наставно-научне и стручне базе</w:t>
      </w:r>
    </w:p>
    <w:p w14:paraId="09334437" w14:textId="77777777" w:rsidR="000F60CA" w:rsidRPr="00786764" w:rsidRDefault="000F60CA" w:rsidP="006B401D">
      <w:pPr>
        <w:rPr>
          <w:rFonts w:asciiTheme="minorHAnsi" w:hAnsiTheme="minorHAnsi" w:cstheme="minorHAnsi"/>
          <w:lang w:val="sr-Cyrl-CS"/>
        </w:rPr>
      </w:pPr>
    </w:p>
    <w:p w14:paraId="0ECCB113" w14:textId="77777777" w:rsidR="000F60CA" w:rsidRPr="00786764" w:rsidRDefault="000F60CA" w:rsidP="006B401D">
      <w:pPr>
        <w:rPr>
          <w:rFonts w:asciiTheme="minorHAnsi" w:hAnsiTheme="minorHAnsi" w:cstheme="minorHAnsi"/>
          <w:lang w:val="sr-Cyrl-CS"/>
        </w:rPr>
      </w:pPr>
    </w:p>
    <w:p w14:paraId="5DB1D721" w14:textId="77777777" w:rsidR="00E26634" w:rsidRPr="00786764" w:rsidRDefault="00E26634" w:rsidP="006B401D">
      <w:pPr>
        <w:rPr>
          <w:rFonts w:asciiTheme="minorHAnsi" w:hAnsiTheme="minorHAnsi" w:cstheme="minorHAnsi"/>
          <w:lang w:val="sr-Cyrl-CS"/>
        </w:rPr>
      </w:pPr>
    </w:p>
    <w:p w14:paraId="0A96F3CB" w14:textId="77777777" w:rsidR="00E26634" w:rsidRPr="00786764" w:rsidRDefault="00E26634" w:rsidP="006B401D">
      <w:pPr>
        <w:rPr>
          <w:rFonts w:asciiTheme="minorHAnsi" w:hAnsiTheme="minorHAnsi" w:cstheme="minorHAnsi"/>
          <w:lang w:val="sr-Cyrl-CS"/>
        </w:rPr>
      </w:pPr>
    </w:p>
    <w:p w14:paraId="5C136E50" w14:textId="77777777" w:rsidR="00E26634" w:rsidRPr="00786764" w:rsidRDefault="00E26634" w:rsidP="006B401D">
      <w:pPr>
        <w:rPr>
          <w:rFonts w:asciiTheme="minorHAnsi" w:hAnsiTheme="minorHAnsi" w:cstheme="minorHAnsi"/>
          <w:lang w:val="sr-Cyrl-CS"/>
        </w:rPr>
      </w:pPr>
    </w:p>
    <w:p w14:paraId="478C178F" w14:textId="02CF4506" w:rsidR="0023424D" w:rsidRPr="00B07EDA" w:rsidRDefault="0023424D" w:rsidP="00B07EDA">
      <w:pPr>
        <w:rPr>
          <w:rFonts w:asciiTheme="minorHAnsi" w:eastAsiaTheme="majorEastAsia" w:hAnsiTheme="minorHAnsi" w:cstheme="minorHAnsi"/>
          <w:b/>
          <w:bCs/>
          <w:color w:val="000000" w:themeColor="text1"/>
          <w:sz w:val="24"/>
          <w:szCs w:val="24"/>
          <w:lang w:val="sr-Cyrl-CS"/>
        </w:rPr>
      </w:pPr>
      <w:r w:rsidRPr="00B07EDA">
        <w:rPr>
          <w:rFonts w:cstheme="minorHAnsi"/>
          <w:b/>
          <w:bCs/>
          <w:sz w:val="24"/>
          <w:szCs w:val="24"/>
          <w:lang w:val="sr-Cyrl-CS"/>
        </w:rPr>
        <w:lastRenderedPageBreak/>
        <w:t xml:space="preserve">СТАНДАРД </w:t>
      </w:r>
      <w:r w:rsidRPr="00B07EDA">
        <w:rPr>
          <w:rFonts w:cstheme="minorHAnsi"/>
          <w:b/>
          <w:bCs/>
          <w:sz w:val="24"/>
          <w:szCs w:val="24"/>
        </w:rPr>
        <w:t>12</w:t>
      </w:r>
      <w:r w:rsidRPr="00B07EDA">
        <w:rPr>
          <w:rFonts w:cstheme="minorHAnsi"/>
          <w:b/>
          <w:bCs/>
          <w:sz w:val="24"/>
          <w:szCs w:val="24"/>
          <w:lang w:val="sr-Cyrl-CS"/>
        </w:rPr>
        <w:t>: ФИНАНСИРАЊЕ</w:t>
      </w:r>
    </w:p>
    <w:p w14:paraId="6470B4B2"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52D0F225"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Медицински факултет</w:t>
      </w:r>
      <w:r w:rsidRPr="00786764">
        <w:rPr>
          <w:rFonts w:asciiTheme="minorHAnsi" w:hAnsiTheme="minorHAnsi" w:cstheme="minorHAnsi"/>
        </w:rPr>
        <w:t xml:space="preserve"> </w:t>
      </w:r>
      <w:r w:rsidRPr="00786764">
        <w:rPr>
          <w:rFonts w:asciiTheme="minorHAnsi" w:hAnsiTheme="minorHAnsi" w:cstheme="minorHAnsi"/>
          <w:lang w:val="sr-Cyrl-CS"/>
        </w:rPr>
        <w:t xml:space="preserve">(МФ) у Београду остварује приходе из </w:t>
      </w:r>
      <w:r w:rsidR="002667BE">
        <w:rPr>
          <w:rFonts w:asciiTheme="minorHAnsi" w:hAnsiTheme="minorHAnsi" w:cstheme="minorHAnsi"/>
          <w:lang w:val="sr-Cyrl-CS"/>
        </w:rPr>
        <w:t>финансијских</w:t>
      </w:r>
      <w:r w:rsidRPr="00786764">
        <w:rPr>
          <w:rFonts w:asciiTheme="minorHAnsi" w:hAnsiTheme="minorHAnsi" w:cstheme="minorHAnsi"/>
          <w:lang w:val="sr-Cyrl-CS"/>
        </w:rPr>
        <w:t xml:space="preserve"> средства </w:t>
      </w:r>
      <w:r w:rsidR="002667BE">
        <w:rPr>
          <w:rFonts w:asciiTheme="minorHAnsi" w:hAnsiTheme="minorHAnsi" w:cstheme="minorHAnsi"/>
          <w:lang w:val="sr-Cyrl-CS"/>
        </w:rPr>
        <w:t>оснивача, сопствених прихода</w:t>
      </w:r>
      <w:r w:rsidRPr="00786764">
        <w:rPr>
          <w:rFonts w:asciiTheme="minorHAnsi" w:hAnsiTheme="minorHAnsi" w:cstheme="minorHAnsi"/>
          <w:lang w:val="sr-Cyrl-CS"/>
        </w:rPr>
        <w:t xml:space="preserve"> и донаторск</w:t>
      </w:r>
      <w:r w:rsidR="002667BE">
        <w:rPr>
          <w:rFonts w:asciiTheme="minorHAnsi" w:hAnsiTheme="minorHAnsi" w:cstheme="minorHAnsi"/>
          <w:lang w:val="sr-Cyrl-CS"/>
        </w:rPr>
        <w:t>их</w:t>
      </w:r>
      <w:r w:rsidRPr="00786764">
        <w:rPr>
          <w:rFonts w:asciiTheme="minorHAnsi" w:hAnsiTheme="minorHAnsi" w:cstheme="minorHAnsi"/>
          <w:lang w:val="sr-Cyrl-CS"/>
        </w:rPr>
        <w:t xml:space="preserve"> средст</w:t>
      </w:r>
      <w:r w:rsidR="002667BE">
        <w:rPr>
          <w:rFonts w:asciiTheme="minorHAnsi" w:hAnsiTheme="minorHAnsi" w:cstheme="minorHAnsi"/>
          <w:lang w:val="sr-Cyrl-CS"/>
        </w:rPr>
        <w:t>а</w:t>
      </w:r>
      <w:r w:rsidRPr="00786764">
        <w:rPr>
          <w:rFonts w:asciiTheme="minorHAnsi" w:hAnsiTheme="minorHAnsi" w:cstheme="minorHAnsi"/>
          <w:lang w:val="sr-Cyrl-CS"/>
        </w:rPr>
        <w:t xml:space="preserve">ва, и дугорочно их инвестира у реализацију наставнонаучног процеса, научноистраживачких пројеката и професионалних активности, што осигурава дугорочну финансијску стабилност. </w:t>
      </w:r>
    </w:p>
    <w:p w14:paraId="34E65B58" w14:textId="74D31E89"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Основни извор финансирања су средства из буџета Републике Србије, која се обезбеђују у складу са Уредбом и другим прописим</w:t>
      </w:r>
      <w:r w:rsidR="00335584" w:rsidRPr="00786764">
        <w:rPr>
          <w:rFonts w:asciiTheme="minorHAnsi" w:hAnsiTheme="minorHAnsi" w:cstheme="minorHAnsi"/>
          <w:lang w:val="sr-Cyrl-CS"/>
        </w:rPr>
        <w:t>а</w:t>
      </w:r>
      <w:r w:rsidRPr="00786764">
        <w:rPr>
          <w:rFonts w:asciiTheme="minorHAnsi" w:hAnsiTheme="minorHAnsi" w:cstheme="minorHAnsi"/>
        </w:rPr>
        <w:t>,</w:t>
      </w:r>
      <w:r w:rsidRPr="00786764">
        <w:rPr>
          <w:rFonts w:asciiTheme="minorHAnsi" w:hAnsiTheme="minorHAnsi" w:cstheme="minorHAnsi"/>
          <w:lang w:val="sr-Cyrl-CS"/>
        </w:rPr>
        <w:t xml:space="preserve"> </w:t>
      </w:r>
      <w:r w:rsidR="002667BE">
        <w:rPr>
          <w:rFonts w:asciiTheme="minorHAnsi" w:hAnsiTheme="minorHAnsi" w:cstheme="minorHAnsi"/>
          <w:lang w:val="sr-Cyrl-CS"/>
        </w:rPr>
        <w:t>и</w:t>
      </w:r>
      <w:r w:rsidRPr="00786764">
        <w:rPr>
          <w:rFonts w:asciiTheme="minorHAnsi" w:hAnsiTheme="minorHAnsi" w:cstheme="minorHAnsi"/>
          <w:lang w:val="sr-Cyrl-CS"/>
        </w:rPr>
        <w:t xml:space="preserve"> чине две трећине прихода МФ, и која служе за зараде запослених (бруто плате) и материјалне тро</w:t>
      </w:r>
      <w:r w:rsidR="00335584" w:rsidRPr="00786764">
        <w:rPr>
          <w:rFonts w:asciiTheme="minorHAnsi" w:hAnsiTheme="minorHAnsi" w:cstheme="minorHAnsi"/>
          <w:lang w:val="sr-Cyrl-CS"/>
        </w:rPr>
        <w:t>шкове, текуће и инвестиционо</w:t>
      </w:r>
      <w:r w:rsidRPr="00786764">
        <w:rPr>
          <w:rFonts w:asciiTheme="minorHAnsi" w:hAnsiTheme="minorHAnsi" w:cstheme="minorHAnsi"/>
          <w:lang w:val="sr-Cyrl-CS"/>
        </w:rPr>
        <w:t xml:space="preserve"> одржавање. Оснивач такође обезбеђује средства за опрему, библиотечки фонд, обављање научноистраживачког рада, научно и стручно усавршавање запослених, подстицање развоја наставно</w:t>
      </w:r>
      <w:r w:rsidR="00335584" w:rsidRPr="00786764">
        <w:rPr>
          <w:rFonts w:asciiTheme="minorHAnsi" w:hAnsiTheme="minorHAnsi" w:cstheme="minorHAnsi"/>
          <w:lang w:val="sr-Cyrl-CS"/>
        </w:rPr>
        <w:t>-</w:t>
      </w:r>
      <w:r w:rsidRPr="00786764">
        <w:rPr>
          <w:rFonts w:asciiTheme="minorHAnsi" w:hAnsiTheme="minorHAnsi" w:cstheme="minorHAnsi"/>
          <w:lang w:val="sr-Cyrl-CS"/>
        </w:rPr>
        <w:t>научн</w:t>
      </w:r>
      <w:r w:rsidR="002667BE">
        <w:rPr>
          <w:rFonts w:asciiTheme="minorHAnsi" w:hAnsiTheme="minorHAnsi" w:cstheme="minorHAnsi"/>
          <w:lang w:val="sr-Cyrl-CS"/>
        </w:rPr>
        <w:t>ог подмлатка</w:t>
      </w:r>
      <w:r w:rsidRPr="00786764">
        <w:rPr>
          <w:rFonts w:asciiTheme="minorHAnsi" w:hAnsiTheme="minorHAnsi" w:cstheme="minorHAnsi"/>
          <w:lang w:val="sr-Cyrl-CS"/>
        </w:rPr>
        <w:t>, међународну сарадњу, изворе информација, издавачку делатност, рад Студентског парламента и ван</w:t>
      </w:r>
      <w:r w:rsidR="00335584" w:rsidRPr="00786764">
        <w:rPr>
          <w:rFonts w:asciiTheme="minorHAnsi" w:hAnsiTheme="minorHAnsi" w:cstheme="minorHAnsi"/>
          <w:lang w:val="sr-Cyrl-CS"/>
        </w:rPr>
        <w:t>н</w:t>
      </w:r>
      <w:r w:rsidRPr="00786764">
        <w:rPr>
          <w:rFonts w:asciiTheme="minorHAnsi" w:hAnsiTheme="minorHAnsi" w:cstheme="minorHAnsi"/>
          <w:lang w:val="sr-Cyrl-CS"/>
        </w:rPr>
        <w:t>аставне активности студената и друге намене</w:t>
      </w:r>
      <w:r w:rsidR="006325CF">
        <w:rPr>
          <w:rFonts w:asciiTheme="minorHAnsi" w:hAnsiTheme="minorHAnsi" w:cstheme="minorHAnsi"/>
          <w:lang w:val="sr-Cyrl-CS"/>
        </w:rPr>
        <w:t>.</w:t>
      </w:r>
    </w:p>
    <w:p w14:paraId="044B1A03"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Број наставника, сар</w:t>
      </w:r>
      <w:r w:rsidRPr="00786764">
        <w:rPr>
          <w:rFonts w:asciiTheme="minorHAnsi" w:hAnsiTheme="minorHAnsi" w:cstheme="minorHAnsi"/>
        </w:rPr>
        <w:t>a</w:t>
      </w:r>
      <w:r w:rsidRPr="00786764">
        <w:rPr>
          <w:rFonts w:asciiTheme="minorHAnsi" w:hAnsiTheme="minorHAnsi" w:cstheme="minorHAnsi"/>
          <w:lang w:val="sr-Cyrl-CS"/>
        </w:rPr>
        <w:t>дника и ненаставног особља, као и трошкове извођења наставе на основу норматива и стандарда високошколских установа утврђује Влада Републике Србије.</w:t>
      </w:r>
    </w:p>
    <w:p w14:paraId="50318CCD" w14:textId="69FD04DA"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 xml:space="preserve">Поред наведеног, МФ остварује и сопствени приход у оквиру образовне делатности од школарина самофинансирајућих студената, накнада трошкова за студије, организовања курсева континуиране медицинске </w:t>
      </w:r>
      <w:r w:rsidRPr="00B065AB">
        <w:rPr>
          <w:rFonts w:asciiTheme="minorHAnsi" w:hAnsiTheme="minorHAnsi" w:cstheme="minorHAnsi"/>
          <w:lang w:val="sr-Cyrl-CS"/>
        </w:rPr>
        <w:t>едукације и других облика стручног образовања и усавршавања, сарадње са другим правним и физичким лицима, накнада за признавање</w:t>
      </w:r>
      <w:r w:rsidRPr="00786764">
        <w:rPr>
          <w:rFonts w:asciiTheme="minorHAnsi" w:hAnsiTheme="minorHAnsi" w:cstheme="minorHAnsi"/>
          <w:lang w:val="sr-Cyrl-CS"/>
        </w:rPr>
        <w:t xml:space="preserve"> </w:t>
      </w:r>
      <w:r w:rsidR="00B065AB">
        <w:rPr>
          <w:rFonts w:asciiTheme="minorHAnsi" w:hAnsiTheme="minorHAnsi" w:cstheme="minorHAnsi"/>
          <w:lang w:val="sr-Cyrl-CS"/>
        </w:rPr>
        <w:t>страних високошколских исправа,</w:t>
      </w:r>
      <w:r w:rsidRPr="00786764">
        <w:rPr>
          <w:rFonts w:asciiTheme="minorHAnsi" w:hAnsiTheme="minorHAnsi" w:cstheme="minorHAnsi"/>
          <w:lang w:val="sr-Cyrl-CS"/>
        </w:rPr>
        <w:t xml:space="preserve"> из пројеката у оквиру научноистраживачке делатности и здравствене делатности МФ. Сопствени приходи се такође остварују преко донација, поклона и завештања, консултантских услуга и других извора стицања средстава, изузев трансфера из буџета, Средства из сопственог прихода држе се на подрачуну МФ у оквиру консолидованог рачуна трезора, односно на рачуну у банци</w:t>
      </w:r>
      <w:r w:rsidR="006325CF">
        <w:rPr>
          <w:rFonts w:asciiTheme="minorHAnsi" w:hAnsiTheme="minorHAnsi" w:cstheme="minorHAnsi"/>
          <w:lang w:val="sr-Cyrl-CS"/>
        </w:rPr>
        <w:t>.</w:t>
      </w:r>
    </w:p>
    <w:p w14:paraId="17F378A8"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Своје пословање Факултет је ускладио са Законом о буџетском систему који прецизира да се расходи могу реализовати једино уколико су обезбеђени извори средстава, односно остварени новчани приходи.</w:t>
      </w:r>
    </w:p>
    <w:p w14:paraId="726872E2"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Текућа ликвидност МФ се стално прати и преиспитује, а анализе показују да је и даље доминација најважнијих прихода МФ од</w:t>
      </w:r>
      <w:r w:rsidR="00B065AB">
        <w:rPr>
          <w:rFonts w:asciiTheme="minorHAnsi" w:hAnsiTheme="minorHAnsi" w:cstheme="minorHAnsi"/>
          <w:lang w:val="sr-Cyrl-CS"/>
        </w:rPr>
        <w:t xml:space="preserve"> стране Министарства просвете</w:t>
      </w:r>
      <w:r w:rsidR="00B065AB">
        <w:rPr>
          <w:rFonts w:asciiTheme="minorHAnsi" w:hAnsiTheme="minorHAnsi" w:cstheme="minorHAnsi"/>
        </w:rPr>
        <w:t xml:space="preserve"> и </w:t>
      </w:r>
      <w:proofErr w:type="spellStart"/>
      <w:r w:rsidR="00B065AB">
        <w:rPr>
          <w:rFonts w:asciiTheme="minorHAnsi" w:hAnsiTheme="minorHAnsi" w:cstheme="minorHAnsi"/>
        </w:rPr>
        <w:t>Министарства</w:t>
      </w:r>
      <w:proofErr w:type="spellEnd"/>
      <w:r w:rsidR="00B065AB">
        <w:rPr>
          <w:rFonts w:asciiTheme="minorHAnsi" w:hAnsiTheme="minorHAnsi" w:cstheme="minorHAnsi"/>
        </w:rPr>
        <w:t xml:space="preserve"> </w:t>
      </w:r>
      <w:r w:rsidRPr="00786764">
        <w:rPr>
          <w:rFonts w:asciiTheme="minorHAnsi" w:hAnsiTheme="minorHAnsi" w:cstheme="minorHAnsi"/>
          <w:lang w:val="sr-Cyrl-CS"/>
        </w:rPr>
        <w:t>науке</w:t>
      </w:r>
      <w:r w:rsidR="00B065AB">
        <w:rPr>
          <w:rFonts w:asciiTheme="minorHAnsi" w:hAnsiTheme="minorHAnsi" w:cstheme="minorHAnsi"/>
          <w:lang w:val="sr-Cyrl-CS"/>
        </w:rPr>
        <w:t xml:space="preserve">, </w:t>
      </w:r>
      <w:r w:rsidR="004566DE" w:rsidRPr="00786764">
        <w:rPr>
          <w:rFonts w:asciiTheme="minorHAnsi" w:hAnsiTheme="minorHAnsi" w:cstheme="minorHAnsi"/>
          <w:lang w:val="sr-Cyrl-CS"/>
        </w:rPr>
        <w:t>технолошког развоја</w:t>
      </w:r>
      <w:r w:rsidRPr="00786764">
        <w:rPr>
          <w:rFonts w:asciiTheme="minorHAnsi" w:hAnsiTheme="minorHAnsi" w:cstheme="minorHAnsi"/>
          <w:lang w:val="sr-Cyrl-CS"/>
        </w:rPr>
        <w:t xml:space="preserve"> </w:t>
      </w:r>
      <w:r w:rsidR="00B065AB">
        <w:rPr>
          <w:rFonts w:asciiTheme="minorHAnsi" w:hAnsiTheme="minorHAnsi" w:cstheme="minorHAnsi"/>
          <w:lang w:val="sr-Cyrl-CS"/>
        </w:rPr>
        <w:t xml:space="preserve">и иновација, </w:t>
      </w:r>
      <w:r w:rsidRPr="00786764">
        <w:rPr>
          <w:rFonts w:asciiTheme="minorHAnsi" w:hAnsiTheme="minorHAnsi" w:cstheme="minorHAnsi"/>
          <w:lang w:val="sr-Cyrl-CS"/>
        </w:rPr>
        <w:t>као највећег представника буџетских прихода, али и тренд раста прихода од редовне и последипломске наставе као најважнијих представника сопствених прихода. Политика јасног и стаби</w:t>
      </w:r>
      <w:r w:rsidR="00B065AB">
        <w:rPr>
          <w:rFonts w:asciiTheme="minorHAnsi" w:hAnsiTheme="minorHAnsi" w:cstheme="minorHAnsi"/>
          <w:lang w:val="sr-Cyrl-CS"/>
        </w:rPr>
        <w:t xml:space="preserve">лног финансијског пословања МФ је била и остаће </w:t>
      </w:r>
      <w:r w:rsidRPr="00786764">
        <w:rPr>
          <w:rFonts w:asciiTheme="minorHAnsi" w:hAnsiTheme="minorHAnsi" w:cstheme="minorHAnsi"/>
          <w:lang w:val="sr-Cyrl-CS"/>
        </w:rPr>
        <w:t xml:space="preserve">опредељење МФ која би требало да се настави и у наредним годинама. </w:t>
      </w:r>
    </w:p>
    <w:p w14:paraId="2C0C4E99" w14:textId="77777777" w:rsidR="0023424D" w:rsidRPr="00786764" w:rsidRDefault="0023424D" w:rsidP="001D45DB">
      <w:pPr>
        <w:jc w:val="both"/>
        <w:rPr>
          <w:rFonts w:asciiTheme="minorHAnsi" w:hAnsiTheme="minorHAnsi" w:cstheme="minorHAnsi"/>
          <w:lang w:val="sr-Cyrl-CS"/>
        </w:rPr>
      </w:pPr>
      <w:r w:rsidRPr="00786764">
        <w:rPr>
          <w:rFonts w:asciiTheme="minorHAnsi" w:hAnsiTheme="minorHAnsi" w:cstheme="minorHAnsi"/>
          <w:lang w:val="sr-Cyrl-CS"/>
        </w:rPr>
        <w:t>МФ једном годишње доноси финансијски план</w:t>
      </w:r>
      <w:r w:rsidR="00B065AB">
        <w:rPr>
          <w:rFonts w:asciiTheme="minorHAnsi" w:hAnsiTheme="minorHAnsi" w:cstheme="minorHAnsi"/>
        </w:rPr>
        <w:t>,</w:t>
      </w:r>
      <w:r w:rsidRPr="00786764">
        <w:rPr>
          <w:rFonts w:asciiTheme="minorHAnsi" w:hAnsiTheme="minorHAnsi" w:cstheme="minorHAnsi"/>
          <w:lang w:val="sr-Cyrl-CS"/>
        </w:rPr>
        <w:t xml:space="preserve"> а по потреби се</w:t>
      </w:r>
      <w:r w:rsidR="005E4864">
        <w:rPr>
          <w:rFonts w:asciiTheme="minorHAnsi" w:hAnsiTheme="minorHAnsi" w:cstheme="minorHAnsi"/>
          <w:lang w:val="sr-Cyrl-CS"/>
        </w:rPr>
        <w:t xml:space="preserve"> праве и ребаланси плана, док се</w:t>
      </w:r>
      <w:r w:rsidRPr="00786764">
        <w:rPr>
          <w:rFonts w:asciiTheme="minorHAnsi" w:hAnsiTheme="minorHAnsi" w:cstheme="minorHAnsi"/>
          <w:lang w:val="sr-Cyrl-CS"/>
        </w:rPr>
        <w:t xml:space="preserve"> вишегодишњи финансијски планови </w:t>
      </w:r>
      <w:r w:rsidR="005E4864">
        <w:rPr>
          <w:rFonts w:asciiTheme="minorHAnsi" w:hAnsiTheme="minorHAnsi" w:cstheme="minorHAnsi"/>
          <w:lang w:val="sr-Cyrl-CS"/>
        </w:rPr>
        <w:t xml:space="preserve">доносе </w:t>
      </w:r>
      <w:r w:rsidRPr="00786764">
        <w:rPr>
          <w:rFonts w:asciiTheme="minorHAnsi" w:hAnsiTheme="minorHAnsi" w:cstheme="minorHAnsi"/>
          <w:lang w:val="sr-Cyrl-CS"/>
        </w:rPr>
        <w:t>периодично.</w:t>
      </w:r>
    </w:p>
    <w:p w14:paraId="6F301F37" w14:textId="77777777" w:rsidR="0023424D" w:rsidRPr="00786764" w:rsidRDefault="0023424D" w:rsidP="001D45DB">
      <w:pPr>
        <w:jc w:val="both"/>
        <w:rPr>
          <w:rFonts w:asciiTheme="minorHAnsi" w:hAnsiTheme="minorHAnsi" w:cstheme="minorHAnsi"/>
        </w:rPr>
      </w:pPr>
      <w:r w:rsidRPr="00786764">
        <w:rPr>
          <w:rFonts w:asciiTheme="minorHAnsi" w:hAnsiTheme="minorHAnsi" w:cstheme="minorHAnsi"/>
          <w:lang w:val="sr-Cyrl-CS"/>
        </w:rPr>
        <w:t>МФ припрема и Финансијски извештај који заједно са Извештајем о ра</w:t>
      </w:r>
      <w:r w:rsidR="005E4864">
        <w:rPr>
          <w:rFonts w:asciiTheme="minorHAnsi" w:hAnsiTheme="minorHAnsi" w:cstheme="minorHAnsi"/>
          <w:lang w:val="sr-Cyrl-CS"/>
        </w:rPr>
        <w:t xml:space="preserve">ду МФ на крају фискалне године </w:t>
      </w:r>
      <w:r w:rsidRPr="00786764">
        <w:rPr>
          <w:rFonts w:asciiTheme="minorHAnsi" w:hAnsiTheme="minorHAnsi" w:cstheme="minorHAnsi"/>
          <w:lang w:val="sr-Cyrl-CS"/>
        </w:rPr>
        <w:t>разматра Савет МФ и доноси одлуку о његовом усвајању</w:t>
      </w:r>
      <w:r w:rsidR="00184BBC" w:rsidRPr="00786764">
        <w:rPr>
          <w:rFonts w:asciiTheme="minorHAnsi" w:hAnsiTheme="minorHAnsi" w:cstheme="minorHAnsi"/>
          <w:lang w:val="sr-Cyrl-CS"/>
        </w:rPr>
        <w:t>.</w:t>
      </w:r>
    </w:p>
    <w:p w14:paraId="0E825033" w14:textId="77777777" w:rsidR="0023424D" w:rsidRPr="00786764" w:rsidRDefault="0023424D" w:rsidP="006B401D">
      <w:pPr>
        <w:rPr>
          <w:rFonts w:asciiTheme="minorHAnsi" w:hAnsiTheme="minorHAnsi" w:cstheme="minorHAnsi"/>
          <w:lang w:val="sr-Cyrl-CS"/>
        </w:rPr>
      </w:pPr>
    </w:p>
    <w:p w14:paraId="384B7351" w14:textId="77777777" w:rsidR="005E4864" w:rsidRDefault="005E4864">
      <w:pPr>
        <w:rPr>
          <w:rFonts w:asciiTheme="minorHAnsi" w:hAnsiTheme="minorHAnsi" w:cstheme="minorHAnsi"/>
          <w:lang w:val="sr-Cyrl-CS"/>
        </w:rPr>
      </w:pPr>
      <w:r>
        <w:rPr>
          <w:rFonts w:asciiTheme="minorHAnsi" w:hAnsiTheme="minorHAnsi" w:cstheme="minorHAnsi"/>
          <w:lang w:val="sr-Cyrl-CS"/>
        </w:rPr>
        <w:br w:type="page"/>
      </w:r>
    </w:p>
    <w:p w14:paraId="4193CC82" w14:textId="77777777" w:rsidR="00AF42BF" w:rsidRPr="00786764" w:rsidRDefault="00AF42BF" w:rsidP="006B401D">
      <w:pPr>
        <w:rPr>
          <w:rFonts w:asciiTheme="minorHAnsi" w:hAnsiTheme="minorHAnsi" w:cstheme="minorHAnsi"/>
          <w:lang w:val="sr-Cyrl-CS"/>
        </w:rPr>
      </w:pPr>
    </w:p>
    <w:p w14:paraId="5E196826" w14:textId="77777777" w:rsidR="0023424D" w:rsidRPr="00786764" w:rsidRDefault="0023424D" w:rsidP="006B401D">
      <w:pPr>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0FBD5A3E" w14:textId="77777777" w:rsidR="0023424D" w:rsidRPr="00786764" w:rsidRDefault="0023424D" w:rsidP="006B401D">
      <w:pPr>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6E3BA73B" w14:textId="77777777" w:rsidR="0023424D" w:rsidRPr="00786764" w:rsidRDefault="0023424D" w:rsidP="007170B7">
      <w:pPr>
        <w:spacing w:after="0"/>
        <w:rPr>
          <w:rFonts w:asciiTheme="minorHAnsi" w:hAnsiTheme="minorHAnsi" w:cstheme="minorHAnsi"/>
          <w:lang w:val="sr-Cyrl-CS"/>
        </w:rPr>
      </w:pPr>
      <w:r w:rsidRPr="00786764">
        <w:rPr>
          <w:rFonts w:asciiTheme="minorHAnsi" w:hAnsiTheme="minorHAnsi" w:cstheme="minorHAnsi"/>
          <w:lang w:val="sr-Cyrl-CS"/>
        </w:rPr>
        <w:t>+++ високо значајно</w:t>
      </w:r>
    </w:p>
    <w:p w14:paraId="018B70CF" w14:textId="77777777" w:rsidR="0023424D" w:rsidRPr="00786764" w:rsidRDefault="0023424D" w:rsidP="007170B7">
      <w:pPr>
        <w:spacing w:after="0"/>
        <w:rPr>
          <w:rFonts w:asciiTheme="minorHAnsi" w:hAnsiTheme="minorHAnsi" w:cstheme="minorHAnsi"/>
          <w:lang w:val="sr-Cyrl-CS"/>
        </w:rPr>
      </w:pPr>
      <w:r w:rsidRPr="00786764">
        <w:rPr>
          <w:rFonts w:asciiTheme="minorHAnsi" w:hAnsiTheme="minorHAnsi" w:cstheme="minorHAnsi"/>
          <w:lang w:val="sr-Cyrl-CS"/>
        </w:rPr>
        <w:t>++   средње значајно</w:t>
      </w:r>
    </w:p>
    <w:p w14:paraId="5D7357BD" w14:textId="77777777" w:rsidR="0023424D" w:rsidRPr="00786764" w:rsidRDefault="0023424D" w:rsidP="007170B7">
      <w:pPr>
        <w:spacing w:after="0"/>
        <w:rPr>
          <w:rFonts w:asciiTheme="minorHAnsi" w:hAnsiTheme="minorHAnsi" w:cstheme="minorHAnsi"/>
          <w:lang w:val="sr-Cyrl-CS"/>
        </w:rPr>
      </w:pPr>
      <w:r w:rsidRPr="00786764">
        <w:rPr>
          <w:rFonts w:asciiTheme="minorHAnsi" w:hAnsiTheme="minorHAnsi" w:cstheme="minorHAnsi"/>
          <w:lang w:val="sr-Cyrl-CS"/>
        </w:rPr>
        <w:t>+     мало значајно</w:t>
      </w:r>
    </w:p>
    <w:p w14:paraId="2CF9E3C0" w14:textId="77777777" w:rsidR="0023424D" w:rsidRPr="00786764" w:rsidRDefault="00F229B7" w:rsidP="006B401D">
      <w:pPr>
        <w:rPr>
          <w:rFonts w:asciiTheme="minorHAnsi" w:hAnsiTheme="minorHAnsi" w:cstheme="minorHAnsi"/>
        </w:rPr>
      </w:pPr>
      <w:r w:rsidRPr="00786764">
        <w:rPr>
          <w:rFonts w:asciiTheme="minorHAnsi" w:hAnsiTheme="minorHAnsi" w:cstheme="minorHAnsi"/>
          <w:lang w:val="sr-Cyrl-CS"/>
        </w:rPr>
        <w:t>0 -</w:t>
      </w:r>
      <w:r w:rsidR="0023424D" w:rsidRPr="00786764">
        <w:rPr>
          <w:rFonts w:asciiTheme="minorHAnsi" w:hAnsiTheme="minorHAnsi" w:cstheme="minorHAnsi"/>
          <w:lang w:val="sr-Cyrl-CS"/>
        </w:rPr>
        <w:t>без значајности</w:t>
      </w:r>
    </w:p>
    <w:tbl>
      <w:tblPr>
        <w:tblStyle w:val="MediumGrid1-Accent1"/>
        <w:tblW w:w="5000" w:type="pct"/>
        <w:tblLook w:val="04A0" w:firstRow="1" w:lastRow="0" w:firstColumn="1" w:lastColumn="0" w:noHBand="0" w:noVBand="1"/>
      </w:tblPr>
      <w:tblGrid>
        <w:gridCol w:w="455"/>
        <w:gridCol w:w="4096"/>
        <w:gridCol w:w="464"/>
        <w:gridCol w:w="4038"/>
      </w:tblGrid>
      <w:tr w:rsidR="0023424D" w:rsidRPr="00786764" w14:paraId="2E7C7AAA" w14:textId="77777777" w:rsidTr="00AF42BF">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09A305E2" w14:textId="77777777" w:rsidR="0023424D" w:rsidRPr="00786764" w:rsidRDefault="0023424D" w:rsidP="006B401D">
            <w:pPr>
              <w:rPr>
                <w:rFonts w:asciiTheme="minorHAnsi" w:hAnsiTheme="minorHAnsi" w:cstheme="minorHAnsi"/>
                <w:lang w:val="sr-Latn-CS"/>
              </w:rPr>
            </w:pPr>
            <w:r w:rsidRPr="00786764">
              <w:rPr>
                <w:rFonts w:asciiTheme="minorHAnsi" w:hAnsiTheme="minorHAnsi" w:cstheme="minorHAnsi"/>
                <w:lang w:val="sr-Latn-CS"/>
              </w:rPr>
              <w:t>S</w:t>
            </w:r>
          </w:p>
          <w:p w14:paraId="4E256D5E" w14:textId="77777777" w:rsidR="0023424D" w:rsidRPr="00786764" w:rsidRDefault="0023424D" w:rsidP="006B401D">
            <w:pPr>
              <w:rPr>
                <w:rFonts w:asciiTheme="minorHAnsi" w:hAnsiTheme="minorHAnsi" w:cstheme="minorHAnsi"/>
                <w:lang w:val="sr-Cyrl-CS"/>
              </w:rPr>
            </w:pPr>
          </w:p>
        </w:tc>
        <w:tc>
          <w:tcPr>
            <w:tcW w:w="2262" w:type="pct"/>
          </w:tcPr>
          <w:p w14:paraId="0CE186D1"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6" w:type="pct"/>
          </w:tcPr>
          <w:p w14:paraId="42FDC755"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230" w:type="pct"/>
          </w:tcPr>
          <w:p w14:paraId="1CD4E5B1"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23424D" w:rsidRPr="00786764" w14:paraId="1439CB5E" w14:textId="77777777" w:rsidTr="00AF42BF">
        <w:trPr>
          <w:cnfStyle w:val="000000100000" w:firstRow="0" w:lastRow="0" w:firstColumn="0" w:lastColumn="0" w:oddVBand="0" w:evenVBand="0" w:oddHBand="1" w:evenHBand="0" w:firstRowFirstColumn="0" w:firstRowLastColumn="0" w:lastRowFirstColumn="0" w:lastRowLastColumn="0"/>
          <w:trHeight w:val="3743"/>
        </w:trPr>
        <w:tc>
          <w:tcPr>
            <w:cnfStyle w:val="001000000000" w:firstRow="0" w:lastRow="0" w:firstColumn="1" w:lastColumn="0" w:oddVBand="0" w:evenVBand="0" w:oddHBand="0" w:evenHBand="0" w:firstRowFirstColumn="0" w:firstRowLastColumn="0" w:lastRowFirstColumn="0" w:lastRowLastColumn="0"/>
            <w:tcW w:w="252" w:type="pct"/>
          </w:tcPr>
          <w:p w14:paraId="787A8A8B" w14:textId="77777777" w:rsidR="0023424D" w:rsidRPr="00786764" w:rsidRDefault="0023424D" w:rsidP="006B401D">
            <w:pPr>
              <w:rPr>
                <w:rFonts w:asciiTheme="minorHAnsi" w:hAnsiTheme="minorHAnsi" w:cstheme="minorHAnsi"/>
                <w:lang w:val="sr-Cyrl-CS"/>
              </w:rPr>
            </w:pPr>
          </w:p>
          <w:p w14:paraId="1021FEF2" w14:textId="77777777" w:rsidR="0023424D" w:rsidRPr="00786764" w:rsidRDefault="0023424D" w:rsidP="006B401D">
            <w:pPr>
              <w:rPr>
                <w:rFonts w:asciiTheme="minorHAnsi" w:hAnsiTheme="minorHAnsi" w:cstheme="minorHAnsi"/>
                <w:lang w:val="sr-Cyrl-CS"/>
              </w:rPr>
            </w:pPr>
          </w:p>
          <w:p w14:paraId="033E348D" w14:textId="77777777" w:rsidR="0023424D" w:rsidRPr="00786764" w:rsidRDefault="0023424D" w:rsidP="006B401D">
            <w:pPr>
              <w:rPr>
                <w:rFonts w:asciiTheme="minorHAnsi" w:hAnsiTheme="minorHAnsi" w:cstheme="minorHAnsi"/>
                <w:lang w:val="sr-Cyrl-CS"/>
              </w:rPr>
            </w:pPr>
          </w:p>
          <w:p w14:paraId="0472C644" w14:textId="77777777" w:rsidR="0023424D" w:rsidRPr="00786764" w:rsidRDefault="0023424D" w:rsidP="006B401D">
            <w:pPr>
              <w:rPr>
                <w:rFonts w:asciiTheme="minorHAnsi" w:hAnsiTheme="minorHAnsi" w:cstheme="minorHAnsi"/>
                <w:lang w:val="sr-Cyrl-CS"/>
              </w:rPr>
            </w:pPr>
          </w:p>
          <w:p w14:paraId="422CC54B" w14:textId="77777777" w:rsidR="0023424D" w:rsidRPr="00786764" w:rsidRDefault="0023424D" w:rsidP="006B401D">
            <w:pPr>
              <w:rPr>
                <w:rFonts w:asciiTheme="minorHAnsi" w:hAnsiTheme="minorHAnsi" w:cstheme="minorHAnsi"/>
                <w:lang w:val="sr-Cyrl-CS"/>
              </w:rPr>
            </w:pPr>
          </w:p>
          <w:p w14:paraId="4A99AD9F" w14:textId="77777777" w:rsidR="0023424D" w:rsidRPr="00786764" w:rsidRDefault="0023424D" w:rsidP="006B401D">
            <w:pPr>
              <w:rPr>
                <w:rFonts w:asciiTheme="minorHAnsi" w:hAnsiTheme="minorHAnsi" w:cstheme="minorHAnsi"/>
                <w:lang w:val="sr-Cyrl-CS"/>
              </w:rPr>
            </w:pPr>
          </w:p>
          <w:p w14:paraId="04A68016" w14:textId="77777777" w:rsidR="0023424D" w:rsidRPr="00786764" w:rsidRDefault="0023424D" w:rsidP="006B401D">
            <w:pPr>
              <w:rPr>
                <w:rFonts w:asciiTheme="minorHAnsi" w:hAnsiTheme="minorHAnsi" w:cstheme="minorHAnsi"/>
                <w:lang w:val="sr-Cyrl-CS"/>
              </w:rPr>
            </w:pPr>
          </w:p>
          <w:p w14:paraId="028C7EDF" w14:textId="77777777" w:rsidR="0023424D" w:rsidRPr="00786764" w:rsidRDefault="0023424D" w:rsidP="006B401D">
            <w:pPr>
              <w:rPr>
                <w:rFonts w:asciiTheme="minorHAnsi" w:hAnsiTheme="minorHAnsi" w:cstheme="minorHAnsi"/>
                <w:lang w:val="sr-Cyrl-CS"/>
              </w:rPr>
            </w:pPr>
          </w:p>
          <w:p w14:paraId="62EBF14C" w14:textId="77777777" w:rsidR="0023424D" w:rsidRPr="00786764" w:rsidRDefault="0023424D" w:rsidP="006B401D">
            <w:pPr>
              <w:rPr>
                <w:rFonts w:asciiTheme="minorHAnsi" w:hAnsiTheme="minorHAnsi" w:cstheme="minorHAnsi"/>
                <w:lang w:val="sr-Latn-CS"/>
              </w:rPr>
            </w:pPr>
          </w:p>
        </w:tc>
        <w:tc>
          <w:tcPr>
            <w:tcW w:w="2262" w:type="pct"/>
          </w:tcPr>
          <w:p w14:paraId="1094EAF9" w14:textId="77777777" w:rsidR="0049523E" w:rsidRPr="005E4864" w:rsidRDefault="0049523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Дугорочна финансијска стабилност МФ +++</w:t>
            </w:r>
          </w:p>
          <w:p w14:paraId="3C070E53" w14:textId="77777777" w:rsidR="0023424D" w:rsidRPr="005E48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Велики број научних и других пројеката који се реализују на МФ +++</w:t>
            </w:r>
          </w:p>
          <w:p w14:paraId="75BD6502" w14:textId="77777777" w:rsidR="006775DE" w:rsidRPr="005E4864" w:rsidRDefault="006775D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Пружање дијагностичких здравствених услуга по споразумима са РФЗО и здравственим установама +++</w:t>
            </w:r>
          </w:p>
          <w:p w14:paraId="7DD8FC47" w14:textId="77777777" w:rsidR="0023424D" w:rsidRPr="005E4864" w:rsidRDefault="0049523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Приходи од школарина на различитим нивоима студија</w:t>
            </w:r>
            <w:r w:rsidR="005E4864">
              <w:rPr>
                <w:rFonts w:asciiTheme="minorHAnsi" w:hAnsiTheme="minorHAnsi" w:cstheme="minorHAnsi"/>
                <w:b/>
                <w:lang w:val="sr-Cyrl-CS"/>
              </w:rPr>
              <w:t>++</w:t>
            </w:r>
          </w:p>
        </w:tc>
        <w:tc>
          <w:tcPr>
            <w:tcW w:w="256" w:type="pct"/>
          </w:tcPr>
          <w:p w14:paraId="0853280E" w14:textId="77777777" w:rsidR="0023424D" w:rsidRPr="007867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0" w:type="pct"/>
          </w:tcPr>
          <w:p w14:paraId="79346917" w14:textId="77777777" w:rsidR="00594F9B" w:rsidRPr="005E4864" w:rsidRDefault="00594F9B" w:rsidP="00594F9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Могућност да у законским оквирима МФ доноси финансијске планове и располаже приходима ++</w:t>
            </w:r>
          </w:p>
          <w:p w14:paraId="6AB0868C" w14:textId="77777777" w:rsidR="0023424D" w:rsidRPr="005E48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Развојни и међународни пројекти ++</w:t>
            </w:r>
          </w:p>
          <w:p w14:paraId="112697FB" w14:textId="77777777" w:rsidR="0049523E" w:rsidRPr="005E4864" w:rsidRDefault="0049523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Заинтересованост за програме континуиране медицинске едукације++</w:t>
            </w:r>
          </w:p>
          <w:p w14:paraId="10A139F9" w14:textId="77777777" w:rsidR="005E4864" w:rsidRPr="00786764" w:rsidRDefault="005E486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5E4864">
              <w:rPr>
                <w:rFonts w:asciiTheme="minorHAnsi" w:hAnsiTheme="minorHAnsi" w:cstheme="minorHAnsi"/>
                <w:b/>
                <w:lang w:val="sr-Cyrl-CS"/>
              </w:rPr>
              <w:t>Здравствена делатност++</w:t>
            </w:r>
          </w:p>
        </w:tc>
      </w:tr>
      <w:tr w:rsidR="0023424D" w:rsidRPr="00786764" w14:paraId="3660C15D" w14:textId="77777777" w:rsidTr="00AF42BF">
        <w:trPr>
          <w:trHeight w:val="495"/>
        </w:trPr>
        <w:tc>
          <w:tcPr>
            <w:cnfStyle w:val="001000000000" w:firstRow="0" w:lastRow="0" w:firstColumn="1" w:lastColumn="0" w:oddVBand="0" w:evenVBand="0" w:oddHBand="0" w:evenHBand="0" w:firstRowFirstColumn="0" w:firstRowLastColumn="0" w:lastRowFirstColumn="0" w:lastRowLastColumn="0"/>
            <w:tcW w:w="252" w:type="pct"/>
          </w:tcPr>
          <w:p w14:paraId="083B9AB0" w14:textId="77777777" w:rsidR="0023424D" w:rsidRPr="00786764" w:rsidRDefault="0023424D" w:rsidP="006B401D">
            <w:pPr>
              <w:rPr>
                <w:rFonts w:asciiTheme="minorHAnsi" w:hAnsiTheme="minorHAnsi" w:cstheme="minorHAnsi"/>
                <w:lang w:val="sr-Latn-CS"/>
              </w:rPr>
            </w:pPr>
            <w:r w:rsidRPr="00786764">
              <w:rPr>
                <w:rFonts w:asciiTheme="minorHAnsi" w:hAnsiTheme="minorHAnsi" w:cstheme="minorHAnsi"/>
                <w:lang w:val="sr-Latn-CS"/>
              </w:rPr>
              <w:t>W</w:t>
            </w:r>
          </w:p>
          <w:p w14:paraId="71A9F4A0" w14:textId="77777777" w:rsidR="0023424D" w:rsidRPr="00786764" w:rsidRDefault="0023424D" w:rsidP="006B401D">
            <w:pPr>
              <w:rPr>
                <w:rFonts w:asciiTheme="minorHAnsi" w:hAnsiTheme="minorHAnsi" w:cstheme="minorHAnsi"/>
                <w:lang w:val="sr-Cyrl-CS"/>
              </w:rPr>
            </w:pPr>
          </w:p>
        </w:tc>
        <w:tc>
          <w:tcPr>
            <w:tcW w:w="2262" w:type="pct"/>
          </w:tcPr>
          <w:p w14:paraId="201AA227"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6" w:type="pct"/>
          </w:tcPr>
          <w:p w14:paraId="38CB67BE"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230" w:type="pct"/>
          </w:tcPr>
          <w:p w14:paraId="6E57B8FD"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23424D" w:rsidRPr="00786764" w14:paraId="4E124DF3" w14:textId="77777777" w:rsidTr="00AF42BF">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52" w:type="pct"/>
          </w:tcPr>
          <w:p w14:paraId="38E6E593" w14:textId="77777777" w:rsidR="0023424D" w:rsidRPr="00786764" w:rsidRDefault="0023424D" w:rsidP="006B401D">
            <w:pPr>
              <w:contextualSpacing/>
              <w:rPr>
                <w:rFonts w:asciiTheme="minorHAnsi" w:hAnsiTheme="minorHAnsi" w:cstheme="minorHAnsi"/>
                <w:lang w:val="sr-Cyrl-CS"/>
              </w:rPr>
            </w:pPr>
          </w:p>
          <w:p w14:paraId="0D021B9C" w14:textId="77777777" w:rsidR="0023424D" w:rsidRPr="00786764" w:rsidRDefault="0023424D" w:rsidP="006B401D">
            <w:pPr>
              <w:contextualSpacing/>
              <w:rPr>
                <w:rFonts w:asciiTheme="minorHAnsi" w:hAnsiTheme="minorHAnsi" w:cstheme="minorHAnsi"/>
                <w:lang w:val="sr-Cyrl-CS"/>
              </w:rPr>
            </w:pPr>
          </w:p>
          <w:p w14:paraId="24E9F608" w14:textId="77777777" w:rsidR="0023424D" w:rsidRPr="00786764" w:rsidRDefault="0023424D" w:rsidP="006B401D">
            <w:pPr>
              <w:contextualSpacing/>
              <w:rPr>
                <w:rFonts w:asciiTheme="minorHAnsi" w:hAnsiTheme="minorHAnsi" w:cstheme="minorHAnsi"/>
                <w:lang w:val="sr-Cyrl-CS"/>
              </w:rPr>
            </w:pPr>
          </w:p>
          <w:p w14:paraId="3E9059E3" w14:textId="77777777" w:rsidR="0023424D" w:rsidRPr="00786764" w:rsidRDefault="0023424D" w:rsidP="006B401D">
            <w:pPr>
              <w:contextualSpacing/>
              <w:rPr>
                <w:rFonts w:asciiTheme="minorHAnsi" w:hAnsiTheme="minorHAnsi" w:cstheme="minorHAnsi"/>
                <w:lang w:val="sr-Cyrl-CS"/>
              </w:rPr>
            </w:pPr>
          </w:p>
          <w:p w14:paraId="42D53028" w14:textId="77777777" w:rsidR="0023424D" w:rsidRPr="00786764" w:rsidRDefault="0023424D" w:rsidP="006B401D">
            <w:pPr>
              <w:contextualSpacing/>
              <w:rPr>
                <w:rFonts w:asciiTheme="minorHAnsi" w:hAnsiTheme="minorHAnsi" w:cstheme="minorHAnsi"/>
                <w:lang w:val="sr-Cyrl-CS"/>
              </w:rPr>
            </w:pPr>
          </w:p>
          <w:p w14:paraId="07A54E71" w14:textId="77777777" w:rsidR="0023424D" w:rsidRPr="00786764" w:rsidRDefault="0023424D" w:rsidP="006B401D">
            <w:pPr>
              <w:contextualSpacing/>
              <w:rPr>
                <w:rFonts w:asciiTheme="minorHAnsi" w:hAnsiTheme="minorHAnsi" w:cstheme="minorHAnsi"/>
                <w:lang w:val="sr-Cyrl-CS"/>
              </w:rPr>
            </w:pPr>
          </w:p>
          <w:p w14:paraId="6BBF0BB5" w14:textId="77777777" w:rsidR="0023424D" w:rsidRPr="00786764" w:rsidRDefault="0023424D" w:rsidP="006B401D">
            <w:pPr>
              <w:contextualSpacing/>
              <w:rPr>
                <w:rFonts w:asciiTheme="minorHAnsi" w:hAnsiTheme="minorHAnsi" w:cstheme="minorHAnsi"/>
                <w:lang w:val="sr-Cyrl-CS"/>
              </w:rPr>
            </w:pPr>
          </w:p>
          <w:p w14:paraId="1B31039C" w14:textId="77777777" w:rsidR="0023424D" w:rsidRPr="00786764" w:rsidRDefault="0023424D" w:rsidP="006B401D">
            <w:pPr>
              <w:contextualSpacing/>
              <w:rPr>
                <w:rFonts w:asciiTheme="minorHAnsi" w:hAnsiTheme="minorHAnsi" w:cstheme="minorHAnsi"/>
                <w:lang w:val="sr-Cyrl-CS"/>
              </w:rPr>
            </w:pPr>
          </w:p>
          <w:p w14:paraId="42643E08" w14:textId="77777777" w:rsidR="0023424D" w:rsidRPr="00786764" w:rsidRDefault="0023424D" w:rsidP="006B401D">
            <w:pPr>
              <w:contextualSpacing/>
              <w:rPr>
                <w:rFonts w:asciiTheme="minorHAnsi" w:hAnsiTheme="minorHAnsi" w:cstheme="minorHAnsi"/>
                <w:lang w:val="sr-Latn-CS"/>
              </w:rPr>
            </w:pPr>
          </w:p>
        </w:tc>
        <w:tc>
          <w:tcPr>
            <w:tcW w:w="2262" w:type="pct"/>
          </w:tcPr>
          <w:p w14:paraId="1AAC81E4" w14:textId="77777777" w:rsidR="005E4864" w:rsidRPr="005E4864" w:rsidRDefault="005E4864"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Недовољна средства у буџету Републике Србије за финансирање реформе научнонаставног процеса +++</w:t>
            </w:r>
          </w:p>
          <w:p w14:paraId="66FFB828" w14:textId="77777777" w:rsidR="0023424D" w:rsidRPr="005E48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Недовољна ангажов</w:t>
            </w:r>
            <w:r w:rsidR="005E4864" w:rsidRPr="005E4864">
              <w:rPr>
                <w:rFonts w:asciiTheme="minorHAnsi" w:hAnsiTheme="minorHAnsi" w:cstheme="minorHAnsi"/>
                <w:b/>
                <w:lang w:val="sr-Cyrl-CS"/>
              </w:rPr>
              <w:t>аност у обезбеђивању донација ++</w:t>
            </w:r>
          </w:p>
          <w:p w14:paraId="7B48B670" w14:textId="77777777" w:rsidR="0049523E" w:rsidRPr="005E4864" w:rsidRDefault="0049523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Непрепознавање нових извора финансирања</w:t>
            </w:r>
            <w:r w:rsidR="005E4864" w:rsidRPr="005E4864">
              <w:rPr>
                <w:rFonts w:asciiTheme="minorHAnsi" w:hAnsiTheme="minorHAnsi" w:cstheme="minorHAnsi"/>
                <w:b/>
                <w:lang w:val="sr-Cyrl-CS"/>
              </w:rPr>
              <w:t>++</w:t>
            </w:r>
          </w:p>
          <w:p w14:paraId="2F8BD3B6" w14:textId="77777777" w:rsidR="0049523E" w:rsidRPr="005E4864" w:rsidRDefault="0049523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E4864">
              <w:rPr>
                <w:rFonts w:asciiTheme="minorHAnsi" w:hAnsiTheme="minorHAnsi" w:cstheme="minorHAnsi"/>
                <w:b/>
                <w:lang w:val="sr-Cyrl-CS"/>
              </w:rPr>
              <w:t>Недовљно развијен потенцијал у области издавачке делатности +</w:t>
            </w:r>
          </w:p>
          <w:p w14:paraId="2245ABAF" w14:textId="77777777" w:rsidR="00594F9B" w:rsidRPr="00786764" w:rsidRDefault="00594F9B"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5E4864">
              <w:rPr>
                <w:rFonts w:asciiTheme="minorHAnsi" w:hAnsiTheme="minorHAnsi" w:cstheme="minorHAnsi"/>
                <w:b/>
                <w:lang w:val="sr-Cyrl-CS"/>
              </w:rPr>
              <w:t>Недостатак сарадње са трећим лицима</w:t>
            </w:r>
            <w:r>
              <w:rPr>
                <w:rFonts w:asciiTheme="minorHAnsi" w:hAnsiTheme="minorHAnsi" w:cstheme="minorHAnsi"/>
                <w:lang w:val="sr-Cyrl-CS"/>
              </w:rPr>
              <w:t>+</w:t>
            </w:r>
          </w:p>
        </w:tc>
        <w:tc>
          <w:tcPr>
            <w:tcW w:w="256" w:type="pct"/>
          </w:tcPr>
          <w:p w14:paraId="65D825C0" w14:textId="77777777" w:rsidR="0023424D" w:rsidRPr="007867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0" w:type="pct"/>
          </w:tcPr>
          <w:p w14:paraId="302D1409" w14:textId="77777777" w:rsidR="0023424D" w:rsidRPr="00CF41BC" w:rsidRDefault="0049523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F41BC">
              <w:rPr>
                <w:rFonts w:asciiTheme="minorHAnsi" w:hAnsiTheme="minorHAnsi" w:cstheme="minorHAnsi"/>
                <w:b/>
                <w:lang w:val="sr-Cyrl-CS"/>
              </w:rPr>
              <w:t>Неповољна економска ситуација</w:t>
            </w:r>
            <w:r w:rsidR="0023424D" w:rsidRPr="00CF41BC">
              <w:rPr>
                <w:rFonts w:asciiTheme="minorHAnsi" w:hAnsiTheme="minorHAnsi" w:cstheme="minorHAnsi"/>
                <w:b/>
                <w:lang w:val="sr-Cyrl-CS"/>
              </w:rPr>
              <w:t xml:space="preserve"> +++</w:t>
            </w:r>
          </w:p>
          <w:p w14:paraId="4C667C94" w14:textId="77777777" w:rsidR="0023424D" w:rsidRPr="00CF41BC"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F41BC">
              <w:rPr>
                <w:rFonts w:asciiTheme="minorHAnsi" w:hAnsiTheme="minorHAnsi" w:cstheme="minorHAnsi"/>
                <w:b/>
                <w:lang w:val="sr-Cyrl-CS"/>
              </w:rPr>
              <w:t>Честа промена фискалне политике оснивача ++</w:t>
            </w:r>
          </w:p>
          <w:p w14:paraId="12C61568" w14:textId="77777777" w:rsidR="0023424D" w:rsidRPr="00CF41BC"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F41BC">
              <w:rPr>
                <w:rFonts w:asciiTheme="minorHAnsi" w:hAnsiTheme="minorHAnsi" w:cstheme="minorHAnsi"/>
                <w:b/>
                <w:lang w:val="sr-Cyrl-CS"/>
              </w:rPr>
              <w:t>Могућност смањења финансијске аутономије високошколских установа ++</w:t>
            </w:r>
          </w:p>
          <w:p w14:paraId="542FEFE0" w14:textId="77777777" w:rsidR="00F662EB" w:rsidRPr="0049523E" w:rsidRDefault="00F662EB" w:rsidP="00F31BD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p>
        </w:tc>
      </w:tr>
    </w:tbl>
    <w:p w14:paraId="2F453A7F" w14:textId="77777777" w:rsidR="0023424D" w:rsidRPr="00786764" w:rsidRDefault="0023424D" w:rsidP="006B401D">
      <w:pPr>
        <w:contextualSpacing/>
        <w:rPr>
          <w:rFonts w:asciiTheme="minorHAnsi" w:hAnsiTheme="minorHAnsi" w:cstheme="minorHAnsi"/>
          <w:lang w:val="sr-Cyrl-CS"/>
        </w:rPr>
      </w:pPr>
    </w:p>
    <w:p w14:paraId="0DE1DE1A" w14:textId="77777777" w:rsidR="0023424D" w:rsidRPr="00786764" w:rsidRDefault="0023424D" w:rsidP="006B401D">
      <w:pPr>
        <w:contextualSpacing/>
        <w:rPr>
          <w:rFonts w:asciiTheme="minorHAnsi" w:hAnsiTheme="minorHAnsi" w:cstheme="minorHAnsi"/>
          <w:color w:val="000000"/>
          <w:lang w:val="sr-Cyrl-CS"/>
        </w:rPr>
      </w:pPr>
    </w:p>
    <w:p w14:paraId="2D123542" w14:textId="77777777" w:rsidR="00F31BD0" w:rsidRDefault="00F31BD0">
      <w:pPr>
        <w:rPr>
          <w:rFonts w:asciiTheme="minorHAnsi" w:hAnsiTheme="minorHAnsi" w:cstheme="minorHAnsi"/>
          <w:color w:val="000000"/>
          <w:lang w:val="sr-Cyrl-CS"/>
        </w:rPr>
      </w:pPr>
      <w:r>
        <w:rPr>
          <w:rFonts w:asciiTheme="minorHAnsi" w:hAnsiTheme="minorHAnsi" w:cstheme="minorHAnsi"/>
          <w:color w:val="000000"/>
          <w:lang w:val="sr-Cyrl-CS"/>
        </w:rPr>
        <w:br w:type="page"/>
      </w:r>
    </w:p>
    <w:p w14:paraId="2E91E617"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Предлог мера и активности за унапређење квалитета стандарда</w:t>
      </w:r>
    </w:p>
    <w:p w14:paraId="2E34D447" w14:textId="77777777" w:rsidR="0023424D" w:rsidRPr="00786764" w:rsidRDefault="0023424D" w:rsidP="006B401D">
      <w:pPr>
        <w:contextualSpacing/>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2346"/>
        <w:gridCol w:w="2213"/>
        <w:gridCol w:w="1624"/>
        <w:gridCol w:w="2870"/>
      </w:tblGrid>
      <w:tr w:rsidR="0023424D" w:rsidRPr="00786764" w14:paraId="1CF407B0" w14:textId="77777777" w:rsidTr="00F31B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3BC06C0E"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222" w:type="pct"/>
          </w:tcPr>
          <w:p w14:paraId="5FFE1AC5"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897" w:type="pct"/>
          </w:tcPr>
          <w:p w14:paraId="3255CE8F"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585" w:type="pct"/>
          </w:tcPr>
          <w:p w14:paraId="20E2195F"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23424D" w:rsidRPr="00786764" w14:paraId="2E45C7EF" w14:textId="77777777" w:rsidTr="00F31B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58D7AAED" w14:textId="77777777" w:rsidR="0023424D" w:rsidRPr="00786764" w:rsidRDefault="00F31BD0" w:rsidP="006B401D">
            <w:pPr>
              <w:contextualSpacing/>
              <w:rPr>
                <w:rFonts w:asciiTheme="minorHAnsi" w:hAnsiTheme="minorHAnsi" w:cstheme="minorHAnsi"/>
                <w:color w:val="000000"/>
                <w:lang w:val="sr-Cyrl-CS"/>
              </w:rPr>
            </w:pPr>
            <w:proofErr w:type="spellStart"/>
            <w:r>
              <w:rPr>
                <w:rFonts w:asciiTheme="minorHAnsi" w:hAnsiTheme="minorHAnsi" w:cstheme="minorHAnsi"/>
                <w:color w:val="000000"/>
              </w:rPr>
              <w:t>Преговарати</w:t>
            </w:r>
            <w:proofErr w:type="spellEnd"/>
            <w:r>
              <w:rPr>
                <w:rFonts w:asciiTheme="minorHAnsi" w:hAnsiTheme="minorHAnsi" w:cstheme="minorHAnsi"/>
                <w:color w:val="000000"/>
              </w:rPr>
              <w:t xml:space="preserve"> о </w:t>
            </w:r>
            <w:r>
              <w:rPr>
                <w:rFonts w:asciiTheme="minorHAnsi" w:hAnsiTheme="minorHAnsi" w:cstheme="minorHAnsi"/>
                <w:color w:val="000000"/>
                <w:lang w:val="sr-Cyrl-CS"/>
              </w:rPr>
              <w:t>финансирању</w:t>
            </w:r>
            <w:r w:rsidR="0023424D" w:rsidRPr="00786764">
              <w:rPr>
                <w:rFonts w:asciiTheme="minorHAnsi" w:hAnsiTheme="minorHAnsi" w:cstheme="minorHAnsi"/>
                <w:color w:val="000000"/>
                <w:lang w:val="sr-Cyrl-CS"/>
              </w:rPr>
              <w:t xml:space="preserve"> из буџета кроз одговарајуће уговоре</w:t>
            </w:r>
          </w:p>
        </w:tc>
        <w:tc>
          <w:tcPr>
            <w:tcW w:w="1222" w:type="pct"/>
          </w:tcPr>
          <w:p w14:paraId="64C52495" w14:textId="77777777" w:rsidR="0023424D" w:rsidRPr="00786764"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Управа МФ</w:t>
            </w:r>
          </w:p>
        </w:tc>
        <w:tc>
          <w:tcPr>
            <w:tcW w:w="897" w:type="pct"/>
          </w:tcPr>
          <w:p w14:paraId="7A1943D7" w14:textId="77777777" w:rsidR="0023424D" w:rsidRPr="00786764" w:rsidRDefault="00F31BD0"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CF41BC">
              <w:rPr>
                <w:rFonts w:asciiTheme="minorHAnsi" w:hAnsiTheme="minorHAnsi" w:cstheme="minorHAnsi"/>
                <w:b/>
                <w:lang w:val="sr-Cyrl-CS"/>
              </w:rPr>
              <w:t>2024-2031.</w:t>
            </w:r>
          </w:p>
        </w:tc>
        <w:tc>
          <w:tcPr>
            <w:tcW w:w="1585" w:type="pct"/>
          </w:tcPr>
          <w:p w14:paraId="364C7589" w14:textId="77777777" w:rsidR="0023424D" w:rsidRPr="00786764" w:rsidRDefault="00F31BD0"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Pr>
                <w:rFonts w:asciiTheme="minorHAnsi" w:hAnsiTheme="minorHAnsi" w:cstheme="minorHAnsi"/>
                <w:color w:val="000000"/>
                <w:lang w:val="sr-Cyrl-CS"/>
              </w:rPr>
              <w:t>Повећање финансирања из буџета</w:t>
            </w:r>
          </w:p>
        </w:tc>
      </w:tr>
      <w:tr w:rsidR="00CF41BC" w:rsidRPr="00786764" w14:paraId="1ECD6FA8" w14:textId="77777777" w:rsidTr="00F31BD0">
        <w:tc>
          <w:tcPr>
            <w:cnfStyle w:val="001000000000" w:firstRow="0" w:lastRow="0" w:firstColumn="1" w:lastColumn="0" w:oddVBand="0" w:evenVBand="0" w:oddHBand="0" w:evenHBand="0" w:firstRowFirstColumn="0" w:firstRowLastColumn="0" w:lastRowFirstColumn="0" w:lastRowLastColumn="0"/>
            <w:tcW w:w="1296" w:type="pct"/>
          </w:tcPr>
          <w:p w14:paraId="4613FA62" w14:textId="77777777" w:rsidR="00CF41BC" w:rsidRPr="00786764" w:rsidRDefault="00CF41BC" w:rsidP="006B401D">
            <w:pPr>
              <w:contextualSpacing/>
              <w:rPr>
                <w:rFonts w:asciiTheme="minorHAnsi" w:hAnsiTheme="minorHAnsi" w:cstheme="minorHAnsi"/>
                <w:color w:val="000000"/>
                <w:lang w:val="sr-Cyrl-CS"/>
              </w:rPr>
            </w:pPr>
            <w:r>
              <w:rPr>
                <w:rFonts w:asciiTheme="minorHAnsi" w:hAnsiTheme="minorHAnsi" w:cstheme="minorHAnsi"/>
                <w:color w:val="000000"/>
                <w:lang w:val="sr-Cyrl-CS"/>
              </w:rPr>
              <w:t xml:space="preserve">Организација здравствене делетаности у наставним базама у којима здравствена делатност не постоји </w:t>
            </w:r>
          </w:p>
        </w:tc>
        <w:tc>
          <w:tcPr>
            <w:tcW w:w="1222" w:type="pct"/>
          </w:tcPr>
          <w:p w14:paraId="07796449" w14:textId="77777777" w:rsidR="00CF41BC" w:rsidRPr="00CF41BC" w:rsidRDefault="00CF41BC"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CF41BC">
              <w:rPr>
                <w:rFonts w:asciiTheme="minorHAnsi" w:hAnsiTheme="minorHAnsi" w:cstheme="minorHAnsi"/>
                <w:b/>
                <w:color w:val="000000"/>
                <w:lang w:val="sr-Cyrl-CS"/>
              </w:rPr>
              <w:t>Савет факултета</w:t>
            </w:r>
          </w:p>
          <w:p w14:paraId="57090076" w14:textId="77777777" w:rsidR="00CF41BC" w:rsidRPr="00CF41BC" w:rsidRDefault="00CF41BC"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CF41BC">
              <w:rPr>
                <w:rFonts w:asciiTheme="minorHAnsi" w:hAnsiTheme="minorHAnsi" w:cstheme="minorHAnsi"/>
                <w:b/>
                <w:color w:val="000000"/>
                <w:lang w:val="sr-Cyrl-CS"/>
              </w:rPr>
              <w:t xml:space="preserve">Наставне базе </w:t>
            </w:r>
          </w:p>
        </w:tc>
        <w:tc>
          <w:tcPr>
            <w:tcW w:w="897" w:type="pct"/>
          </w:tcPr>
          <w:p w14:paraId="0F6394B3" w14:textId="77777777" w:rsidR="00CF41BC" w:rsidRPr="00CF41BC" w:rsidRDefault="00CF41BC"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CF41BC">
              <w:rPr>
                <w:rFonts w:asciiTheme="minorHAnsi" w:hAnsiTheme="minorHAnsi" w:cstheme="minorHAnsi"/>
                <w:b/>
                <w:lang w:val="sr-Cyrl-CS"/>
              </w:rPr>
              <w:t xml:space="preserve">2024-2031. </w:t>
            </w:r>
          </w:p>
        </w:tc>
        <w:tc>
          <w:tcPr>
            <w:tcW w:w="1585" w:type="pct"/>
          </w:tcPr>
          <w:p w14:paraId="7A4C44BB" w14:textId="77777777" w:rsidR="00CF41BC" w:rsidRPr="00CF41BC" w:rsidRDefault="00CF41BC" w:rsidP="00CF41BC">
            <w:pPr>
              <w:contextualSpacing/>
              <w:cnfStyle w:val="000000000000" w:firstRow="0" w:lastRow="0" w:firstColumn="0" w:lastColumn="0" w:oddVBand="0" w:evenVBand="0" w:oddHBand="0" w:evenHBand="0" w:firstRowFirstColumn="0" w:firstRowLastColumn="0" w:lastRowFirstColumn="0" w:lastRowLastColumn="0"/>
              <w:rPr>
                <w:b/>
              </w:rPr>
            </w:pPr>
            <w:proofErr w:type="spellStart"/>
            <w:r w:rsidRPr="00CF41BC">
              <w:rPr>
                <w:b/>
              </w:rPr>
              <w:t>Број</w:t>
            </w:r>
            <w:proofErr w:type="spellEnd"/>
            <w:r w:rsidRPr="00CF41BC">
              <w:rPr>
                <w:b/>
              </w:rPr>
              <w:t xml:space="preserve"> </w:t>
            </w:r>
            <w:proofErr w:type="spellStart"/>
            <w:r w:rsidRPr="00CF41BC">
              <w:rPr>
                <w:b/>
              </w:rPr>
              <w:t>наставних</w:t>
            </w:r>
            <w:proofErr w:type="spellEnd"/>
            <w:r w:rsidRPr="00CF41BC">
              <w:rPr>
                <w:b/>
              </w:rPr>
              <w:t xml:space="preserve"> </w:t>
            </w:r>
            <w:proofErr w:type="spellStart"/>
            <w:r w:rsidRPr="00CF41BC">
              <w:rPr>
                <w:b/>
              </w:rPr>
              <w:t>база</w:t>
            </w:r>
            <w:proofErr w:type="spellEnd"/>
            <w:r w:rsidRPr="00CF41BC">
              <w:rPr>
                <w:b/>
              </w:rPr>
              <w:t xml:space="preserve"> </w:t>
            </w:r>
            <w:proofErr w:type="spellStart"/>
            <w:r w:rsidRPr="00CF41BC">
              <w:rPr>
                <w:b/>
              </w:rPr>
              <w:t>које</w:t>
            </w:r>
            <w:proofErr w:type="spellEnd"/>
            <w:r w:rsidRPr="00CF41BC">
              <w:rPr>
                <w:b/>
              </w:rPr>
              <w:t xml:space="preserve"> </w:t>
            </w:r>
            <w:proofErr w:type="spellStart"/>
            <w:r w:rsidRPr="00CF41BC">
              <w:rPr>
                <w:b/>
              </w:rPr>
              <w:t>су</w:t>
            </w:r>
            <w:proofErr w:type="spellEnd"/>
            <w:r w:rsidRPr="00CF41BC">
              <w:rPr>
                <w:b/>
              </w:rPr>
              <w:t xml:space="preserve"> </w:t>
            </w:r>
            <w:proofErr w:type="spellStart"/>
            <w:r w:rsidRPr="00CF41BC">
              <w:rPr>
                <w:b/>
              </w:rPr>
              <w:t>развиле</w:t>
            </w:r>
            <w:proofErr w:type="spellEnd"/>
            <w:r w:rsidRPr="00CF41BC">
              <w:rPr>
                <w:b/>
              </w:rPr>
              <w:t xml:space="preserve"> </w:t>
            </w:r>
            <w:proofErr w:type="spellStart"/>
            <w:r w:rsidRPr="00CF41BC">
              <w:rPr>
                <w:b/>
              </w:rPr>
              <w:t>наставну</w:t>
            </w:r>
            <w:proofErr w:type="spellEnd"/>
            <w:r w:rsidRPr="00CF41BC">
              <w:rPr>
                <w:b/>
              </w:rPr>
              <w:t xml:space="preserve"> </w:t>
            </w:r>
            <w:proofErr w:type="spellStart"/>
            <w:r w:rsidRPr="00CF41BC">
              <w:rPr>
                <w:b/>
              </w:rPr>
              <w:t>делатност</w:t>
            </w:r>
            <w:proofErr w:type="spellEnd"/>
          </w:p>
          <w:p w14:paraId="5AF5B27E" w14:textId="77777777" w:rsidR="00CF41BC" w:rsidRPr="00CF41BC" w:rsidRDefault="00CF41BC" w:rsidP="00CF41BC">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proofErr w:type="spellStart"/>
            <w:r w:rsidRPr="00CF41BC">
              <w:rPr>
                <w:b/>
              </w:rPr>
              <w:t>Број</w:t>
            </w:r>
            <w:proofErr w:type="spellEnd"/>
            <w:r w:rsidRPr="00CF41BC">
              <w:rPr>
                <w:b/>
              </w:rPr>
              <w:t xml:space="preserve"> и </w:t>
            </w:r>
            <w:proofErr w:type="spellStart"/>
            <w:r w:rsidRPr="00CF41BC">
              <w:rPr>
                <w:b/>
              </w:rPr>
              <w:t>врста</w:t>
            </w:r>
            <w:proofErr w:type="spellEnd"/>
            <w:r w:rsidRPr="00CF41BC">
              <w:rPr>
                <w:b/>
              </w:rPr>
              <w:t xml:space="preserve"> </w:t>
            </w:r>
            <w:proofErr w:type="spellStart"/>
            <w:r w:rsidRPr="00CF41BC">
              <w:rPr>
                <w:b/>
              </w:rPr>
              <w:t>здравствених</w:t>
            </w:r>
            <w:proofErr w:type="spellEnd"/>
            <w:r w:rsidRPr="00CF41BC">
              <w:rPr>
                <w:b/>
              </w:rPr>
              <w:t xml:space="preserve"> </w:t>
            </w:r>
            <w:proofErr w:type="spellStart"/>
            <w:r w:rsidRPr="00CF41BC">
              <w:rPr>
                <w:b/>
              </w:rPr>
              <w:t>услуга</w:t>
            </w:r>
            <w:proofErr w:type="spellEnd"/>
            <w:r w:rsidRPr="00CF41BC">
              <w:rPr>
                <w:b/>
              </w:rPr>
              <w:t xml:space="preserve"> </w:t>
            </w:r>
            <w:proofErr w:type="spellStart"/>
            <w:r w:rsidRPr="00CF41BC">
              <w:rPr>
                <w:b/>
              </w:rPr>
              <w:t>које</w:t>
            </w:r>
            <w:proofErr w:type="spellEnd"/>
            <w:r w:rsidRPr="00CF41BC">
              <w:rPr>
                <w:b/>
              </w:rPr>
              <w:t xml:space="preserve"> </w:t>
            </w:r>
            <w:proofErr w:type="spellStart"/>
            <w:r w:rsidRPr="00CF41BC">
              <w:rPr>
                <w:b/>
              </w:rPr>
              <w:t>су</w:t>
            </w:r>
            <w:proofErr w:type="spellEnd"/>
            <w:r w:rsidRPr="00CF41BC">
              <w:rPr>
                <w:b/>
              </w:rPr>
              <w:t xml:space="preserve"> </w:t>
            </w:r>
            <w:proofErr w:type="spellStart"/>
            <w:r w:rsidRPr="00CF41BC">
              <w:rPr>
                <w:b/>
              </w:rPr>
              <w:t>доступне</w:t>
            </w:r>
            <w:proofErr w:type="spellEnd"/>
          </w:p>
        </w:tc>
      </w:tr>
      <w:tr w:rsidR="0023424D" w:rsidRPr="00786764" w14:paraId="00D979FC" w14:textId="77777777" w:rsidTr="00F31B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4A413861" w14:textId="77777777" w:rsidR="0023424D" w:rsidRPr="00786764" w:rsidRDefault="00F31BD0" w:rsidP="006B401D">
            <w:pPr>
              <w:contextualSpacing/>
              <w:rPr>
                <w:rFonts w:asciiTheme="minorHAnsi" w:hAnsiTheme="minorHAnsi" w:cstheme="minorHAnsi"/>
                <w:color w:val="000000"/>
                <w:lang w:val="sr-Cyrl-CS"/>
              </w:rPr>
            </w:pPr>
            <w:r>
              <w:rPr>
                <w:rFonts w:asciiTheme="minorHAnsi" w:hAnsiTheme="minorHAnsi" w:cstheme="minorHAnsi"/>
                <w:color w:val="000000"/>
                <w:lang w:val="sr-Cyrl-CS"/>
              </w:rPr>
              <w:t xml:space="preserve">Залагати се за </w:t>
            </w:r>
            <w:r w:rsidR="0023424D" w:rsidRPr="00786764">
              <w:rPr>
                <w:rFonts w:asciiTheme="minorHAnsi" w:hAnsiTheme="minorHAnsi" w:cstheme="minorHAnsi"/>
                <w:color w:val="000000"/>
                <w:lang w:val="sr-Cyrl-CS"/>
              </w:rPr>
              <w:t>унапређење законске регулативе која ће олакшати стицање сопствених прихода</w:t>
            </w:r>
          </w:p>
        </w:tc>
        <w:tc>
          <w:tcPr>
            <w:tcW w:w="1222" w:type="pct"/>
          </w:tcPr>
          <w:p w14:paraId="431CAB7E" w14:textId="77777777" w:rsidR="0023424D" w:rsidRPr="00786764"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Управа МФ</w:t>
            </w:r>
          </w:p>
        </w:tc>
        <w:tc>
          <w:tcPr>
            <w:tcW w:w="897" w:type="pct"/>
          </w:tcPr>
          <w:p w14:paraId="3DEBDAD6" w14:textId="77777777" w:rsidR="0023424D" w:rsidRPr="00786764" w:rsidRDefault="00F31BD0"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CF41BC">
              <w:rPr>
                <w:rFonts w:asciiTheme="minorHAnsi" w:hAnsiTheme="minorHAnsi" w:cstheme="minorHAnsi"/>
                <w:b/>
                <w:lang w:val="sr-Cyrl-CS"/>
              </w:rPr>
              <w:t>2024-2031</w:t>
            </w:r>
            <w:r>
              <w:rPr>
                <w:rFonts w:asciiTheme="minorHAnsi" w:hAnsiTheme="minorHAnsi" w:cstheme="minorHAnsi"/>
                <w:b/>
                <w:lang w:val="sr-Cyrl-CS"/>
              </w:rPr>
              <w:t>.</w:t>
            </w:r>
          </w:p>
        </w:tc>
        <w:tc>
          <w:tcPr>
            <w:tcW w:w="1585" w:type="pct"/>
          </w:tcPr>
          <w:p w14:paraId="1C372A52" w14:textId="77777777" w:rsidR="00F31BD0" w:rsidRPr="00F31BD0" w:rsidRDefault="00F31BD0" w:rsidP="006B401D">
            <w:pPr>
              <w:contextualSpacing/>
              <w:cnfStyle w:val="000000100000" w:firstRow="0" w:lastRow="0" w:firstColumn="0" w:lastColumn="0" w:oddVBand="0" w:evenVBand="0" w:oddHBand="1" w:evenHBand="0" w:firstRowFirstColumn="0" w:firstRowLastColumn="0" w:lastRowFirstColumn="0" w:lastRowLastColumn="0"/>
              <w:rPr>
                <w:b/>
              </w:rPr>
            </w:pPr>
            <w:proofErr w:type="spellStart"/>
            <w:r w:rsidRPr="00F31BD0">
              <w:rPr>
                <w:b/>
              </w:rPr>
              <w:t>Број</w:t>
            </w:r>
            <w:proofErr w:type="spellEnd"/>
            <w:r w:rsidRPr="00F31BD0">
              <w:rPr>
                <w:b/>
              </w:rPr>
              <w:t xml:space="preserve"> </w:t>
            </w:r>
            <w:proofErr w:type="spellStart"/>
            <w:r w:rsidRPr="00F31BD0">
              <w:rPr>
                <w:b/>
              </w:rPr>
              <w:t>предлога</w:t>
            </w:r>
            <w:proofErr w:type="spellEnd"/>
            <w:r w:rsidRPr="00F31BD0">
              <w:rPr>
                <w:b/>
              </w:rPr>
              <w:t xml:space="preserve"> </w:t>
            </w:r>
            <w:proofErr w:type="spellStart"/>
            <w:r w:rsidRPr="00F31BD0">
              <w:rPr>
                <w:b/>
              </w:rPr>
              <w:t>законских</w:t>
            </w:r>
            <w:proofErr w:type="spellEnd"/>
            <w:r w:rsidRPr="00F31BD0">
              <w:rPr>
                <w:b/>
              </w:rPr>
              <w:t xml:space="preserve"> </w:t>
            </w:r>
            <w:proofErr w:type="spellStart"/>
            <w:r w:rsidRPr="00F31BD0">
              <w:rPr>
                <w:b/>
              </w:rPr>
              <w:t>измена</w:t>
            </w:r>
            <w:proofErr w:type="spellEnd"/>
            <w:r w:rsidRPr="00F31BD0">
              <w:rPr>
                <w:b/>
              </w:rPr>
              <w:t xml:space="preserve"> </w:t>
            </w:r>
            <w:proofErr w:type="spellStart"/>
            <w:r w:rsidRPr="00F31BD0">
              <w:rPr>
                <w:b/>
              </w:rPr>
              <w:t>који</w:t>
            </w:r>
            <w:proofErr w:type="spellEnd"/>
            <w:r w:rsidRPr="00F31BD0">
              <w:rPr>
                <w:b/>
              </w:rPr>
              <w:t xml:space="preserve"> </w:t>
            </w:r>
            <w:proofErr w:type="spellStart"/>
            <w:r w:rsidRPr="00F31BD0">
              <w:rPr>
                <w:b/>
              </w:rPr>
              <w:t>су</w:t>
            </w:r>
            <w:proofErr w:type="spellEnd"/>
            <w:r w:rsidRPr="00F31BD0">
              <w:rPr>
                <w:b/>
              </w:rPr>
              <w:t xml:space="preserve"> </w:t>
            </w:r>
            <w:proofErr w:type="spellStart"/>
            <w:r w:rsidRPr="00F31BD0">
              <w:rPr>
                <w:b/>
              </w:rPr>
              <w:t>поднети</w:t>
            </w:r>
            <w:proofErr w:type="spellEnd"/>
            <w:r w:rsidRPr="00F31BD0">
              <w:rPr>
                <w:b/>
              </w:rPr>
              <w:t xml:space="preserve"> </w:t>
            </w:r>
            <w:proofErr w:type="spellStart"/>
            <w:r w:rsidRPr="00F31BD0">
              <w:rPr>
                <w:b/>
              </w:rPr>
              <w:t>надлежним</w:t>
            </w:r>
            <w:proofErr w:type="spellEnd"/>
            <w:r w:rsidRPr="00F31BD0">
              <w:rPr>
                <w:b/>
              </w:rPr>
              <w:t xml:space="preserve"> </w:t>
            </w:r>
            <w:proofErr w:type="spellStart"/>
            <w:r w:rsidRPr="00F31BD0">
              <w:rPr>
                <w:b/>
              </w:rPr>
              <w:t>институцијама</w:t>
            </w:r>
            <w:proofErr w:type="spellEnd"/>
          </w:p>
          <w:p w14:paraId="0B5F58D2" w14:textId="77777777" w:rsidR="0023424D" w:rsidRPr="00F31BD0" w:rsidRDefault="00F31BD0" w:rsidP="006B401D">
            <w:pPr>
              <w:contextualSpacing/>
              <w:cnfStyle w:val="000000100000" w:firstRow="0" w:lastRow="0" w:firstColumn="0" w:lastColumn="0" w:oddVBand="0" w:evenVBand="0" w:oddHBand="1" w:evenHBand="0" w:firstRowFirstColumn="0" w:firstRowLastColumn="0" w:lastRowFirstColumn="0" w:lastRowLastColumn="0"/>
              <w:rPr>
                <w:b/>
              </w:rPr>
            </w:pPr>
            <w:r w:rsidRPr="00F31BD0">
              <w:rPr>
                <w:b/>
              </w:rPr>
              <w:t xml:space="preserve"> </w:t>
            </w:r>
            <w:proofErr w:type="spellStart"/>
            <w:r w:rsidRPr="00F31BD0">
              <w:rPr>
                <w:b/>
              </w:rPr>
              <w:t>Број</w:t>
            </w:r>
            <w:proofErr w:type="spellEnd"/>
            <w:r w:rsidRPr="00F31BD0">
              <w:rPr>
                <w:b/>
              </w:rPr>
              <w:t xml:space="preserve"> </w:t>
            </w:r>
            <w:proofErr w:type="spellStart"/>
            <w:r w:rsidRPr="00F31BD0">
              <w:rPr>
                <w:b/>
              </w:rPr>
              <w:t>усвојених</w:t>
            </w:r>
            <w:proofErr w:type="spellEnd"/>
            <w:r w:rsidRPr="00F31BD0">
              <w:rPr>
                <w:b/>
              </w:rPr>
              <w:t xml:space="preserve"> </w:t>
            </w:r>
            <w:proofErr w:type="spellStart"/>
            <w:r w:rsidRPr="00F31BD0">
              <w:rPr>
                <w:b/>
              </w:rPr>
              <w:t>законских</w:t>
            </w:r>
            <w:proofErr w:type="spellEnd"/>
            <w:r w:rsidRPr="00F31BD0">
              <w:rPr>
                <w:b/>
              </w:rPr>
              <w:t xml:space="preserve"> </w:t>
            </w:r>
            <w:proofErr w:type="spellStart"/>
            <w:r w:rsidRPr="00F31BD0">
              <w:rPr>
                <w:b/>
              </w:rPr>
              <w:t>одредби</w:t>
            </w:r>
            <w:proofErr w:type="spellEnd"/>
            <w:r w:rsidRPr="00F31BD0">
              <w:rPr>
                <w:b/>
              </w:rPr>
              <w:t xml:space="preserve"> </w:t>
            </w:r>
            <w:proofErr w:type="spellStart"/>
            <w:r w:rsidRPr="00F31BD0">
              <w:rPr>
                <w:b/>
              </w:rPr>
              <w:t>које</w:t>
            </w:r>
            <w:proofErr w:type="spellEnd"/>
            <w:r w:rsidRPr="00F31BD0">
              <w:rPr>
                <w:b/>
              </w:rPr>
              <w:t xml:space="preserve"> </w:t>
            </w:r>
            <w:proofErr w:type="spellStart"/>
            <w:r w:rsidRPr="00F31BD0">
              <w:rPr>
                <w:b/>
              </w:rPr>
              <w:t>омогућавају</w:t>
            </w:r>
            <w:proofErr w:type="spellEnd"/>
            <w:r w:rsidRPr="00F31BD0">
              <w:rPr>
                <w:b/>
              </w:rPr>
              <w:t xml:space="preserve"> </w:t>
            </w:r>
            <w:proofErr w:type="spellStart"/>
            <w:r w:rsidRPr="00F31BD0">
              <w:rPr>
                <w:b/>
              </w:rPr>
              <w:t>лакше</w:t>
            </w:r>
            <w:proofErr w:type="spellEnd"/>
            <w:r w:rsidRPr="00F31BD0">
              <w:rPr>
                <w:b/>
              </w:rPr>
              <w:t xml:space="preserve"> </w:t>
            </w:r>
            <w:proofErr w:type="spellStart"/>
            <w:r w:rsidRPr="00F31BD0">
              <w:rPr>
                <w:b/>
              </w:rPr>
              <w:t>стицање</w:t>
            </w:r>
            <w:proofErr w:type="spellEnd"/>
            <w:r w:rsidRPr="00F31BD0">
              <w:rPr>
                <w:b/>
              </w:rPr>
              <w:t xml:space="preserve"> </w:t>
            </w:r>
            <w:proofErr w:type="spellStart"/>
            <w:r w:rsidRPr="00F31BD0">
              <w:rPr>
                <w:b/>
              </w:rPr>
              <w:t>сопствених</w:t>
            </w:r>
            <w:proofErr w:type="spellEnd"/>
            <w:r w:rsidRPr="00F31BD0">
              <w:rPr>
                <w:b/>
              </w:rPr>
              <w:t xml:space="preserve"> </w:t>
            </w:r>
            <w:proofErr w:type="spellStart"/>
            <w:r w:rsidRPr="00F31BD0">
              <w:rPr>
                <w:b/>
              </w:rPr>
              <w:t>прихода</w:t>
            </w:r>
            <w:proofErr w:type="spellEnd"/>
          </w:p>
          <w:p w14:paraId="63DF1946" w14:textId="77777777" w:rsidR="00F31BD0" w:rsidRPr="00F31BD0" w:rsidRDefault="00F31BD0"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roofErr w:type="spellStart"/>
            <w:r w:rsidRPr="00F31BD0">
              <w:rPr>
                <w:b/>
              </w:rPr>
              <w:t>Проценат</w:t>
            </w:r>
            <w:proofErr w:type="spellEnd"/>
            <w:r w:rsidRPr="00F31BD0">
              <w:rPr>
                <w:b/>
              </w:rPr>
              <w:t xml:space="preserve"> </w:t>
            </w:r>
            <w:proofErr w:type="spellStart"/>
            <w:r w:rsidRPr="00F31BD0">
              <w:rPr>
                <w:b/>
              </w:rPr>
              <w:t>укупних</w:t>
            </w:r>
            <w:proofErr w:type="spellEnd"/>
            <w:r w:rsidRPr="00F31BD0">
              <w:rPr>
                <w:b/>
              </w:rPr>
              <w:t xml:space="preserve"> </w:t>
            </w:r>
            <w:proofErr w:type="spellStart"/>
            <w:r w:rsidRPr="00F31BD0">
              <w:rPr>
                <w:b/>
              </w:rPr>
              <w:t>прихода</w:t>
            </w:r>
            <w:proofErr w:type="spellEnd"/>
            <w:r w:rsidRPr="00F31BD0">
              <w:rPr>
                <w:b/>
              </w:rPr>
              <w:t xml:space="preserve"> </w:t>
            </w:r>
            <w:proofErr w:type="spellStart"/>
            <w:r w:rsidRPr="00F31BD0">
              <w:rPr>
                <w:b/>
              </w:rPr>
              <w:t>који</w:t>
            </w:r>
            <w:proofErr w:type="spellEnd"/>
            <w:r w:rsidRPr="00F31BD0">
              <w:rPr>
                <w:b/>
              </w:rPr>
              <w:t xml:space="preserve"> </w:t>
            </w:r>
            <w:proofErr w:type="spellStart"/>
            <w:r w:rsidRPr="00F31BD0">
              <w:rPr>
                <w:b/>
              </w:rPr>
              <w:t>се</w:t>
            </w:r>
            <w:proofErr w:type="spellEnd"/>
            <w:r w:rsidRPr="00F31BD0">
              <w:rPr>
                <w:b/>
              </w:rPr>
              <w:t xml:space="preserve"> </w:t>
            </w:r>
            <w:proofErr w:type="spellStart"/>
            <w:r w:rsidRPr="00F31BD0">
              <w:rPr>
                <w:b/>
              </w:rPr>
              <w:t>остварују</w:t>
            </w:r>
            <w:proofErr w:type="spellEnd"/>
            <w:r w:rsidRPr="00F31BD0">
              <w:rPr>
                <w:b/>
              </w:rPr>
              <w:t xml:space="preserve"> </w:t>
            </w:r>
            <w:proofErr w:type="spellStart"/>
            <w:r w:rsidRPr="00F31BD0">
              <w:rPr>
                <w:b/>
              </w:rPr>
              <w:t>из</w:t>
            </w:r>
            <w:proofErr w:type="spellEnd"/>
            <w:r w:rsidRPr="00F31BD0">
              <w:rPr>
                <w:b/>
              </w:rPr>
              <w:t xml:space="preserve"> </w:t>
            </w:r>
            <w:proofErr w:type="spellStart"/>
            <w:r w:rsidRPr="00F31BD0">
              <w:rPr>
                <w:b/>
              </w:rPr>
              <w:t>сопствених</w:t>
            </w:r>
            <w:proofErr w:type="spellEnd"/>
            <w:r w:rsidRPr="00F31BD0">
              <w:rPr>
                <w:b/>
              </w:rPr>
              <w:t xml:space="preserve"> </w:t>
            </w:r>
            <w:proofErr w:type="spellStart"/>
            <w:r w:rsidRPr="00F31BD0">
              <w:rPr>
                <w:b/>
              </w:rPr>
              <w:t>извора</w:t>
            </w:r>
            <w:proofErr w:type="spellEnd"/>
            <w:r w:rsidRPr="00F31BD0">
              <w:rPr>
                <w:b/>
              </w:rPr>
              <w:t xml:space="preserve"> </w:t>
            </w:r>
            <w:proofErr w:type="spellStart"/>
            <w:r w:rsidRPr="00F31BD0">
              <w:rPr>
                <w:b/>
              </w:rPr>
              <w:t>након</w:t>
            </w:r>
            <w:proofErr w:type="spellEnd"/>
            <w:r w:rsidRPr="00F31BD0">
              <w:rPr>
                <w:b/>
              </w:rPr>
              <w:t xml:space="preserve"> </w:t>
            </w:r>
            <w:proofErr w:type="spellStart"/>
            <w:r w:rsidRPr="00F31BD0">
              <w:rPr>
                <w:b/>
              </w:rPr>
              <w:t>унапређења</w:t>
            </w:r>
            <w:proofErr w:type="spellEnd"/>
            <w:r w:rsidRPr="00F31BD0">
              <w:rPr>
                <w:b/>
              </w:rPr>
              <w:t xml:space="preserve"> </w:t>
            </w:r>
            <w:proofErr w:type="spellStart"/>
            <w:r w:rsidRPr="00F31BD0">
              <w:rPr>
                <w:b/>
              </w:rPr>
              <w:t>регулативе</w:t>
            </w:r>
            <w:proofErr w:type="spellEnd"/>
          </w:p>
        </w:tc>
      </w:tr>
      <w:tr w:rsidR="00F31BD0" w:rsidRPr="00786764" w14:paraId="46C9BA04" w14:textId="77777777" w:rsidTr="00F31BD0">
        <w:tc>
          <w:tcPr>
            <w:cnfStyle w:val="001000000000" w:firstRow="0" w:lastRow="0" w:firstColumn="1" w:lastColumn="0" w:oddVBand="0" w:evenVBand="0" w:oddHBand="0" w:evenHBand="0" w:firstRowFirstColumn="0" w:firstRowLastColumn="0" w:lastRowFirstColumn="0" w:lastRowLastColumn="0"/>
            <w:tcW w:w="1296" w:type="pct"/>
          </w:tcPr>
          <w:p w14:paraId="32296D13" w14:textId="77777777" w:rsidR="00F31BD0" w:rsidRPr="00786764" w:rsidRDefault="00F31BD0" w:rsidP="00F31BD0">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Промовисање</w:t>
            </w:r>
            <w:r>
              <w:rPr>
                <w:rFonts w:asciiTheme="minorHAnsi" w:hAnsiTheme="minorHAnsi" w:cstheme="minorHAnsi"/>
                <w:color w:val="000000"/>
                <w:lang w:val="sr-Cyrl-CS"/>
              </w:rPr>
              <w:t xml:space="preserve"> здравствених</w:t>
            </w:r>
            <w:r w:rsidRPr="00786764">
              <w:rPr>
                <w:rFonts w:asciiTheme="minorHAnsi" w:hAnsiTheme="minorHAnsi" w:cstheme="minorHAnsi"/>
                <w:color w:val="000000"/>
                <w:lang w:val="sr-Cyrl-CS"/>
              </w:rPr>
              <w:t xml:space="preserve"> услуга у циљу обезбеђења извора финансирања </w:t>
            </w:r>
          </w:p>
        </w:tc>
        <w:tc>
          <w:tcPr>
            <w:tcW w:w="1222" w:type="pct"/>
          </w:tcPr>
          <w:p w14:paraId="7A4A320A" w14:textId="77777777" w:rsidR="00F31BD0" w:rsidRPr="00786764" w:rsidRDefault="00F31BD0"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Руководиоци организационих јединица</w:t>
            </w:r>
          </w:p>
          <w:p w14:paraId="0B6EA18F" w14:textId="77777777" w:rsidR="00F31BD0" w:rsidRPr="00786764" w:rsidRDefault="00F31BD0"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Декан</w:t>
            </w:r>
          </w:p>
          <w:p w14:paraId="2E38A6D1" w14:textId="77777777" w:rsidR="00F31BD0" w:rsidRPr="00786764" w:rsidRDefault="00F31BD0"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Финансијска служба</w:t>
            </w:r>
          </w:p>
        </w:tc>
        <w:tc>
          <w:tcPr>
            <w:tcW w:w="897" w:type="pct"/>
          </w:tcPr>
          <w:p w14:paraId="4E647EC9" w14:textId="77777777" w:rsidR="00F31BD0" w:rsidRPr="00786764" w:rsidRDefault="00F31BD0" w:rsidP="00BE5ED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CF41BC">
              <w:rPr>
                <w:rFonts w:asciiTheme="minorHAnsi" w:hAnsiTheme="minorHAnsi" w:cstheme="minorHAnsi"/>
                <w:b/>
                <w:lang w:val="sr-Cyrl-CS"/>
              </w:rPr>
              <w:t>2024-2031</w:t>
            </w:r>
            <w:r>
              <w:rPr>
                <w:rFonts w:asciiTheme="minorHAnsi" w:hAnsiTheme="minorHAnsi" w:cstheme="minorHAnsi"/>
                <w:b/>
                <w:lang w:val="sr-Cyrl-CS"/>
              </w:rPr>
              <w:t>.</w:t>
            </w:r>
          </w:p>
        </w:tc>
        <w:tc>
          <w:tcPr>
            <w:tcW w:w="1585" w:type="pct"/>
          </w:tcPr>
          <w:p w14:paraId="0060BD37" w14:textId="77777777" w:rsidR="00F31BD0" w:rsidRPr="00F31BD0" w:rsidRDefault="00F31BD0"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F31BD0">
              <w:rPr>
                <w:rFonts w:asciiTheme="minorHAnsi" w:hAnsiTheme="minorHAnsi" w:cstheme="minorHAnsi"/>
                <w:b/>
                <w:color w:val="000000"/>
                <w:lang w:val="sr-Cyrl-CS"/>
              </w:rPr>
              <w:t>Закључени уговори са трећим лицима</w:t>
            </w:r>
          </w:p>
          <w:p w14:paraId="1A479271" w14:textId="77777777" w:rsidR="00F31BD0" w:rsidRPr="00786764" w:rsidRDefault="00F31BD0"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F31BD0">
              <w:rPr>
                <w:rFonts w:asciiTheme="minorHAnsi" w:hAnsiTheme="minorHAnsi" w:cstheme="minorHAnsi"/>
                <w:b/>
                <w:color w:val="000000"/>
                <w:lang w:val="sr-Cyrl-CS"/>
              </w:rPr>
              <w:t>Повећано учешће сопствених средстава у односу на буџетска средства</w:t>
            </w:r>
          </w:p>
        </w:tc>
      </w:tr>
      <w:tr w:rsidR="00F31BD0" w:rsidRPr="00786764" w14:paraId="03FC6B02" w14:textId="77777777" w:rsidTr="00F31B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43F1FFCE" w14:textId="77777777" w:rsidR="00F31BD0" w:rsidRPr="00786764" w:rsidRDefault="00F31BD0" w:rsidP="00F31BD0">
            <w:pPr>
              <w:contextualSpacing/>
              <w:rPr>
                <w:rFonts w:asciiTheme="minorHAnsi" w:hAnsiTheme="minorHAnsi" w:cstheme="minorHAnsi"/>
                <w:color w:val="000000"/>
                <w:lang w:val="sr-Cyrl-CS"/>
              </w:rPr>
            </w:pPr>
            <w:r>
              <w:rPr>
                <w:rFonts w:asciiTheme="minorHAnsi" w:hAnsiTheme="minorHAnsi" w:cstheme="minorHAnsi"/>
                <w:color w:val="000000"/>
                <w:lang w:val="sr-Cyrl-CS"/>
              </w:rPr>
              <w:t>Израда каталога услуга који је доступан на сајту МФ</w:t>
            </w:r>
          </w:p>
        </w:tc>
        <w:tc>
          <w:tcPr>
            <w:tcW w:w="1222" w:type="pct"/>
          </w:tcPr>
          <w:p w14:paraId="35EF5169" w14:textId="77777777" w:rsidR="00F31BD0" w:rsidRPr="002667BE" w:rsidRDefault="00F31BD0" w:rsidP="00F31BD0">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Декански колегијум</w:t>
            </w:r>
          </w:p>
          <w:p w14:paraId="3912FF3D" w14:textId="77777777" w:rsidR="00F31BD0" w:rsidRPr="002667BE" w:rsidRDefault="00F31BD0" w:rsidP="00F31BD0">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Правна служба</w:t>
            </w:r>
          </w:p>
          <w:p w14:paraId="28D695B0" w14:textId="77777777" w:rsidR="00F31BD0" w:rsidRPr="002667BE" w:rsidRDefault="00F31BD0" w:rsidP="00F31BD0">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2667BE">
              <w:rPr>
                <w:rFonts w:asciiTheme="minorHAnsi" w:hAnsiTheme="minorHAnsi" w:cstheme="minorHAnsi"/>
                <w:b/>
                <w:color w:val="000000"/>
                <w:lang w:val="sr-Cyrl-CS"/>
              </w:rPr>
              <w:t>Финансијска служба</w:t>
            </w:r>
          </w:p>
          <w:p w14:paraId="4B394233" w14:textId="77777777" w:rsidR="00F31BD0" w:rsidRPr="00786764" w:rsidRDefault="00F31BD0" w:rsidP="00F31BD0">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2667BE">
              <w:rPr>
                <w:rFonts w:asciiTheme="minorHAnsi" w:hAnsiTheme="minorHAnsi" w:cstheme="minorHAnsi"/>
                <w:b/>
                <w:color w:val="000000"/>
                <w:lang w:val="sr-Cyrl-CS"/>
              </w:rPr>
              <w:t>ЦИКТ</w:t>
            </w:r>
          </w:p>
        </w:tc>
        <w:tc>
          <w:tcPr>
            <w:tcW w:w="897" w:type="pct"/>
          </w:tcPr>
          <w:p w14:paraId="6EAD8062" w14:textId="77777777" w:rsidR="00F31BD0" w:rsidRPr="00CF41BC" w:rsidRDefault="00F31BD0" w:rsidP="00BE5ED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Pr>
                <w:rFonts w:asciiTheme="minorHAnsi" w:hAnsiTheme="minorHAnsi" w:cstheme="minorHAnsi"/>
                <w:b/>
                <w:lang w:val="sr-Cyrl-CS"/>
              </w:rPr>
              <w:t xml:space="preserve">2024-2031. </w:t>
            </w:r>
          </w:p>
        </w:tc>
        <w:tc>
          <w:tcPr>
            <w:tcW w:w="1585" w:type="pct"/>
          </w:tcPr>
          <w:p w14:paraId="112311FC" w14:textId="77777777" w:rsidR="00F31BD0" w:rsidRDefault="00F31BD0" w:rsidP="006B401D">
            <w:pPr>
              <w:contextualSpacing/>
              <w:cnfStyle w:val="000000100000" w:firstRow="0" w:lastRow="0" w:firstColumn="0" w:lastColumn="0" w:oddVBand="0" w:evenVBand="0" w:oddHBand="1" w:evenHBand="0" w:firstRowFirstColumn="0" w:firstRowLastColumn="0" w:lastRowFirstColumn="0" w:lastRowLastColumn="0"/>
            </w:pPr>
            <w:proofErr w:type="spellStart"/>
            <w:r>
              <w:t>Проценат</w:t>
            </w:r>
            <w:proofErr w:type="spellEnd"/>
            <w:r>
              <w:t xml:space="preserve"> </w:t>
            </w:r>
            <w:proofErr w:type="spellStart"/>
            <w:r>
              <w:t>ажурираних</w:t>
            </w:r>
            <w:proofErr w:type="spellEnd"/>
            <w:r>
              <w:t xml:space="preserve"> </w:t>
            </w:r>
            <w:proofErr w:type="spellStart"/>
            <w:r>
              <w:t>услуга</w:t>
            </w:r>
            <w:proofErr w:type="spellEnd"/>
            <w:r>
              <w:t xml:space="preserve"> у </w:t>
            </w:r>
            <w:proofErr w:type="spellStart"/>
            <w:r>
              <w:t>каталогу</w:t>
            </w:r>
            <w:proofErr w:type="spellEnd"/>
            <w:r>
              <w:t xml:space="preserve"> у </w:t>
            </w:r>
            <w:proofErr w:type="spellStart"/>
            <w:r>
              <w:t>односу</w:t>
            </w:r>
            <w:proofErr w:type="spellEnd"/>
            <w:r>
              <w:t xml:space="preserve"> </w:t>
            </w:r>
            <w:proofErr w:type="spellStart"/>
            <w:r>
              <w:t>на</w:t>
            </w:r>
            <w:proofErr w:type="spellEnd"/>
            <w:r>
              <w:t xml:space="preserve"> </w:t>
            </w:r>
            <w:proofErr w:type="spellStart"/>
            <w:r>
              <w:t>укупну</w:t>
            </w:r>
            <w:proofErr w:type="spellEnd"/>
            <w:r>
              <w:t xml:space="preserve"> </w:t>
            </w:r>
            <w:proofErr w:type="spellStart"/>
            <w:r>
              <w:t>понуду</w:t>
            </w:r>
            <w:proofErr w:type="spellEnd"/>
          </w:p>
          <w:p w14:paraId="0975B70F" w14:textId="77777777" w:rsidR="00F31BD0" w:rsidRPr="00F31BD0" w:rsidRDefault="00F31BD0"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rPr>
            </w:pPr>
            <w:proofErr w:type="spellStart"/>
            <w:r>
              <w:t>Пораст</w:t>
            </w:r>
            <w:proofErr w:type="spellEnd"/>
            <w:r>
              <w:t xml:space="preserve"> </w:t>
            </w:r>
            <w:proofErr w:type="spellStart"/>
            <w:r>
              <w:t>броја</w:t>
            </w:r>
            <w:proofErr w:type="spellEnd"/>
            <w:r>
              <w:t xml:space="preserve"> </w:t>
            </w:r>
            <w:proofErr w:type="spellStart"/>
            <w:r>
              <w:t>корисника</w:t>
            </w:r>
            <w:proofErr w:type="spellEnd"/>
            <w:r>
              <w:t xml:space="preserve"> </w:t>
            </w:r>
            <w:proofErr w:type="spellStart"/>
            <w:r>
              <w:t>услуга</w:t>
            </w:r>
            <w:proofErr w:type="spellEnd"/>
            <w:r>
              <w:t xml:space="preserve"> </w:t>
            </w:r>
            <w:proofErr w:type="spellStart"/>
            <w:r>
              <w:t>након</w:t>
            </w:r>
            <w:proofErr w:type="spellEnd"/>
            <w:r>
              <w:t xml:space="preserve"> </w:t>
            </w:r>
            <w:proofErr w:type="spellStart"/>
            <w:r>
              <w:t>објаве</w:t>
            </w:r>
            <w:proofErr w:type="spellEnd"/>
            <w:r>
              <w:t xml:space="preserve"> </w:t>
            </w:r>
            <w:proofErr w:type="spellStart"/>
            <w:r>
              <w:t>каталога</w:t>
            </w:r>
            <w:proofErr w:type="spellEnd"/>
          </w:p>
        </w:tc>
      </w:tr>
    </w:tbl>
    <w:p w14:paraId="05A1D3D1" w14:textId="77777777" w:rsidR="0023424D" w:rsidRPr="00786764" w:rsidRDefault="0023424D" w:rsidP="006B401D">
      <w:pPr>
        <w:contextualSpacing/>
        <w:rPr>
          <w:rFonts w:asciiTheme="minorHAnsi" w:hAnsiTheme="minorHAnsi" w:cstheme="minorHAnsi"/>
          <w:color w:val="000000"/>
          <w:lang w:val="sr-Cyrl-CS"/>
        </w:rPr>
      </w:pPr>
    </w:p>
    <w:p w14:paraId="2C47B339" w14:textId="77777777" w:rsidR="0023424D" w:rsidRPr="00786764" w:rsidRDefault="0023424D" w:rsidP="006B401D">
      <w:pPr>
        <w:contextualSpacing/>
        <w:rPr>
          <w:rFonts w:asciiTheme="minorHAnsi" w:hAnsiTheme="minorHAnsi" w:cstheme="minorHAnsi"/>
          <w:color w:val="000000"/>
          <w:lang w:val="sr-Cyrl-CS"/>
        </w:rPr>
      </w:pPr>
    </w:p>
    <w:p w14:paraId="55B35152" w14:textId="77777777" w:rsidR="0023424D" w:rsidRPr="00786764" w:rsidRDefault="0023424D" w:rsidP="006B401D">
      <w:pPr>
        <w:contextualSpacing/>
        <w:rPr>
          <w:rFonts w:asciiTheme="minorHAnsi" w:hAnsiTheme="minorHAnsi" w:cstheme="minorHAnsi"/>
          <w:color w:val="000000"/>
          <w:lang w:val="sr-Cyrl-CS"/>
        </w:rPr>
      </w:pPr>
    </w:p>
    <w:p w14:paraId="5B4398CB"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Показатељи и прилози са стандард 1</w:t>
      </w:r>
      <w:r w:rsidRPr="00786764">
        <w:rPr>
          <w:rFonts w:asciiTheme="minorHAnsi" w:hAnsiTheme="minorHAnsi" w:cstheme="minorHAnsi"/>
          <w:color w:val="000000"/>
        </w:rPr>
        <w:t>2</w:t>
      </w:r>
      <w:r w:rsidRPr="00786764">
        <w:rPr>
          <w:rFonts w:asciiTheme="minorHAnsi" w:hAnsiTheme="minorHAnsi" w:cstheme="minorHAnsi"/>
          <w:color w:val="000000"/>
          <w:lang w:val="sr-Cyrl-CS"/>
        </w:rPr>
        <w:t>:</w:t>
      </w:r>
    </w:p>
    <w:p w14:paraId="4B499410" w14:textId="77777777" w:rsidR="0023424D" w:rsidRPr="00786764" w:rsidRDefault="0023424D" w:rsidP="006B401D">
      <w:pPr>
        <w:contextualSpacing/>
        <w:rPr>
          <w:rFonts w:asciiTheme="minorHAnsi" w:hAnsiTheme="minorHAnsi" w:cstheme="minorHAnsi"/>
          <w:color w:val="000000"/>
          <w:lang w:val="sr-Cyrl-CS"/>
        </w:rPr>
      </w:pPr>
    </w:p>
    <w:p w14:paraId="60C20E5D" w14:textId="3E196E9E" w:rsidR="0023424D" w:rsidRPr="00786764" w:rsidRDefault="00F563D5" w:rsidP="006B401D">
      <w:pPr>
        <w:contextualSpacing/>
        <w:rPr>
          <w:rFonts w:asciiTheme="minorHAnsi" w:hAnsiTheme="minorHAnsi" w:cstheme="minorHAnsi"/>
          <w:color w:val="000000"/>
          <w:lang w:val="sr-Cyrl-CS"/>
        </w:rPr>
      </w:pPr>
      <w:hyperlink r:id="rId94" w:history="1">
        <w:r w:rsidR="0023424D" w:rsidRPr="00EF7AD7">
          <w:rPr>
            <w:rStyle w:val="Hyperlink"/>
            <w:rFonts w:asciiTheme="minorHAnsi" w:hAnsiTheme="minorHAnsi" w:cstheme="minorHAnsi"/>
            <w:lang w:val="sr-Cyrl-CS"/>
          </w:rPr>
          <w:t>Прилог   12.1</w:t>
        </w:r>
      </w:hyperlink>
      <w:r w:rsidR="0023424D" w:rsidRPr="00EF7AD7">
        <w:rPr>
          <w:rFonts w:asciiTheme="minorHAnsi" w:hAnsiTheme="minorHAnsi" w:cstheme="minorHAnsi"/>
          <w:lang w:val="sr-Cyrl-CS"/>
        </w:rPr>
        <w:t>.</w:t>
      </w:r>
      <w:r w:rsidR="0023424D" w:rsidRPr="00786764">
        <w:rPr>
          <w:rFonts w:asciiTheme="minorHAnsi" w:hAnsiTheme="minorHAnsi" w:cstheme="minorHAnsi"/>
          <w:lang w:val="sr-Cyrl-CS"/>
        </w:rPr>
        <w:t xml:space="preserve"> Финансијски план</w:t>
      </w:r>
      <w:r w:rsidR="0023424D" w:rsidRPr="00786764">
        <w:rPr>
          <w:rFonts w:asciiTheme="minorHAnsi" w:hAnsiTheme="minorHAnsi" w:cstheme="minorHAnsi"/>
          <w:color w:val="000000"/>
          <w:lang w:val="sr-Cyrl-CS"/>
        </w:rPr>
        <w:t xml:space="preserve"> </w:t>
      </w:r>
    </w:p>
    <w:p w14:paraId="20C9DC5D" w14:textId="4D879EAC" w:rsidR="0023424D" w:rsidRDefault="00F563D5" w:rsidP="006B401D">
      <w:pPr>
        <w:contextualSpacing/>
        <w:rPr>
          <w:rFonts w:asciiTheme="minorHAnsi" w:hAnsiTheme="minorHAnsi" w:cstheme="minorHAnsi"/>
          <w:lang w:val="sr-Cyrl-CS"/>
        </w:rPr>
      </w:pPr>
      <w:hyperlink r:id="rId95" w:history="1">
        <w:r w:rsidR="0023424D" w:rsidRPr="00EF7AD7">
          <w:rPr>
            <w:rStyle w:val="Hyperlink"/>
            <w:rFonts w:asciiTheme="minorHAnsi" w:hAnsiTheme="minorHAnsi" w:cstheme="minorHAnsi"/>
            <w:lang w:val="sr-Cyrl-CS"/>
          </w:rPr>
          <w:t>Прилог   12.2</w:t>
        </w:r>
      </w:hyperlink>
      <w:r w:rsidR="0023424D" w:rsidRPr="00EF7AD7">
        <w:rPr>
          <w:rFonts w:asciiTheme="minorHAnsi" w:hAnsiTheme="minorHAnsi" w:cstheme="minorHAnsi"/>
          <w:lang w:val="sr-Cyrl-CS"/>
        </w:rPr>
        <w:t>.</w:t>
      </w:r>
      <w:r w:rsidR="0023424D" w:rsidRPr="00786764">
        <w:rPr>
          <w:rFonts w:asciiTheme="minorHAnsi" w:hAnsiTheme="minorHAnsi" w:cstheme="minorHAnsi"/>
          <w:lang w:val="sr-Cyrl-CS"/>
        </w:rPr>
        <w:t xml:space="preserve"> Финансијски извештај за претходну школску годину</w:t>
      </w:r>
    </w:p>
    <w:p w14:paraId="66DF19F4" w14:textId="762E5230" w:rsidR="00F31389" w:rsidRPr="00786764" w:rsidRDefault="00F563D5" w:rsidP="006B401D">
      <w:pPr>
        <w:contextualSpacing/>
        <w:rPr>
          <w:rFonts w:asciiTheme="minorHAnsi" w:hAnsiTheme="minorHAnsi" w:cstheme="minorHAnsi"/>
          <w:color w:val="000000"/>
          <w:lang w:val="sr-Cyrl-CS"/>
        </w:rPr>
      </w:pPr>
      <w:hyperlink r:id="rId96" w:history="1">
        <w:r w:rsidR="00F31389" w:rsidRPr="00F31389">
          <w:rPr>
            <w:rStyle w:val="Hyperlink"/>
            <w:rFonts w:asciiTheme="minorHAnsi" w:hAnsiTheme="minorHAnsi" w:cstheme="minorHAnsi"/>
            <w:lang w:val="sr-Cyrl-CS"/>
          </w:rPr>
          <w:t xml:space="preserve">Прилог 12.3  </w:t>
        </w:r>
      </w:hyperlink>
      <w:r w:rsidR="00F31389">
        <w:rPr>
          <w:rFonts w:asciiTheme="minorHAnsi" w:hAnsiTheme="minorHAnsi" w:cstheme="minorHAnsi"/>
          <w:lang w:val="sr-Cyrl-CS"/>
        </w:rPr>
        <w:t xml:space="preserve"> Извештај о пословању 2022.</w:t>
      </w:r>
    </w:p>
    <w:p w14:paraId="7B1792DB" w14:textId="77777777" w:rsidR="0023424D" w:rsidRPr="00786764" w:rsidRDefault="0023424D" w:rsidP="006B401D">
      <w:pPr>
        <w:tabs>
          <w:tab w:val="left" w:pos="0"/>
          <w:tab w:val="left" w:pos="720"/>
        </w:tabs>
        <w:rPr>
          <w:rFonts w:asciiTheme="minorHAnsi" w:hAnsiTheme="minorHAnsi" w:cstheme="minorHAnsi"/>
        </w:rPr>
      </w:pPr>
    </w:p>
    <w:p w14:paraId="5269C8CE" w14:textId="77777777" w:rsidR="0023424D" w:rsidRPr="00786764" w:rsidRDefault="0023424D" w:rsidP="006B401D">
      <w:pPr>
        <w:rPr>
          <w:rFonts w:asciiTheme="minorHAnsi" w:hAnsiTheme="minorHAnsi" w:cstheme="minorHAnsi"/>
        </w:rPr>
      </w:pPr>
      <w:r w:rsidRPr="00786764">
        <w:rPr>
          <w:rFonts w:asciiTheme="minorHAnsi" w:hAnsiTheme="minorHAnsi" w:cstheme="minorHAnsi"/>
        </w:rPr>
        <w:br w:type="page"/>
      </w:r>
    </w:p>
    <w:p w14:paraId="3F495A62" w14:textId="77777777" w:rsidR="0023424D" w:rsidRPr="008132CC" w:rsidRDefault="0023424D" w:rsidP="00AF42BF">
      <w:pPr>
        <w:pStyle w:val="Heading1"/>
        <w:rPr>
          <w:rFonts w:cstheme="minorHAnsi"/>
          <w:sz w:val="24"/>
          <w:szCs w:val="24"/>
        </w:rPr>
      </w:pPr>
      <w:r w:rsidRPr="008132CC">
        <w:rPr>
          <w:rFonts w:cstheme="minorHAnsi"/>
          <w:sz w:val="24"/>
          <w:szCs w:val="24"/>
          <w:lang w:val="sr-Cyrl-CS"/>
        </w:rPr>
        <w:lastRenderedPageBreak/>
        <w:t xml:space="preserve">СТАНДАРД </w:t>
      </w:r>
      <w:r w:rsidRPr="008132CC">
        <w:rPr>
          <w:rFonts w:cstheme="minorHAnsi"/>
          <w:sz w:val="24"/>
          <w:szCs w:val="24"/>
        </w:rPr>
        <w:t>13</w:t>
      </w:r>
      <w:r w:rsidRPr="008132CC">
        <w:rPr>
          <w:rFonts w:cstheme="minorHAnsi"/>
          <w:sz w:val="24"/>
          <w:szCs w:val="24"/>
          <w:lang w:val="sr-Cyrl-CS"/>
        </w:rPr>
        <w:t>: УЛОГА СТУДЕНАТА У САМОВРЕДНОВАЊУ И ПРОВЕРИ КВАЛИТЕТА</w:t>
      </w:r>
    </w:p>
    <w:p w14:paraId="7C1D2961" w14:textId="77777777" w:rsidR="0023424D" w:rsidRPr="00786764" w:rsidRDefault="0023424D" w:rsidP="00C5105A">
      <w:pPr>
        <w:jc w:val="both"/>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05C96EE5" w14:textId="77777777" w:rsidR="0023424D" w:rsidRPr="00786764" w:rsidRDefault="0023424D" w:rsidP="00C5105A">
      <w:pPr>
        <w:jc w:val="both"/>
        <w:rPr>
          <w:rFonts w:asciiTheme="minorHAnsi" w:hAnsiTheme="minorHAnsi" w:cstheme="minorHAnsi"/>
          <w:lang w:val="sr-Cyrl-CS"/>
        </w:rPr>
      </w:pPr>
      <w:r w:rsidRPr="00786764">
        <w:rPr>
          <w:rFonts w:asciiTheme="minorHAnsi" w:hAnsiTheme="minorHAnsi" w:cstheme="minorHAnsi"/>
          <w:lang w:val="sr-Cyrl-CS"/>
        </w:rPr>
        <w:t>Статутом МФ предвиђено је да у функцији самовредновања факултета учествују представници наставног, ненаставног особља и студената. МФ у Београду континуирано ради на јачању културе квалитета кроз процесе систематског праћења, периодичне провере и унапређења квалитета.</w:t>
      </w:r>
    </w:p>
    <w:p w14:paraId="1BAFF606" w14:textId="02ACB847" w:rsidR="005942FB" w:rsidRDefault="0023424D" w:rsidP="00B04719">
      <w:pPr>
        <w:rPr>
          <w:rFonts w:asciiTheme="minorHAnsi" w:hAnsiTheme="minorHAnsi" w:cstheme="minorHAnsi"/>
          <w:lang w:val="sr-Cyrl-CS"/>
        </w:rPr>
      </w:pPr>
      <w:r w:rsidRPr="00786764">
        <w:rPr>
          <w:rFonts w:asciiTheme="minorHAnsi" w:hAnsiTheme="minorHAnsi" w:cstheme="minorHAnsi"/>
          <w:lang w:val="sr-Cyrl-CS"/>
        </w:rPr>
        <w:t>Представници студената који су предложени од стране Студентског парламента су чланови свих комисија у оквиру Центра за обезбеђивање квалитета</w:t>
      </w:r>
      <w:r w:rsidR="00B04719">
        <w:rPr>
          <w:rFonts w:asciiTheme="minorHAnsi" w:hAnsiTheme="minorHAnsi" w:cstheme="minorHAnsi"/>
          <w:lang w:val="sr-Cyrl-CS"/>
        </w:rPr>
        <w:t xml:space="preserve">, </w:t>
      </w:r>
      <w:r w:rsidRPr="00786764">
        <w:rPr>
          <w:rFonts w:asciiTheme="minorHAnsi" w:hAnsiTheme="minorHAnsi" w:cstheme="minorHAnsi"/>
          <w:lang w:val="sr-Cyrl-CS"/>
        </w:rPr>
        <w:t xml:space="preserve">унапређивање наставе </w:t>
      </w:r>
      <w:r w:rsidR="00B04719">
        <w:rPr>
          <w:rFonts w:asciiTheme="minorHAnsi" w:hAnsiTheme="minorHAnsi" w:cstheme="minorHAnsi"/>
          <w:lang w:val="sr-Cyrl-CS"/>
        </w:rPr>
        <w:t xml:space="preserve">и развој медицинске едукације </w:t>
      </w:r>
      <w:r w:rsidR="00EA0878">
        <w:rPr>
          <w:rFonts w:asciiTheme="minorHAnsi" w:hAnsiTheme="minorHAnsi" w:cstheme="minorHAnsi"/>
          <w:lang w:val="sr-Cyrl-CS"/>
        </w:rPr>
        <w:fldChar w:fldCharType="begin"/>
      </w:r>
      <w:r w:rsidR="00EA0878">
        <w:rPr>
          <w:rFonts w:asciiTheme="minorHAnsi" w:hAnsiTheme="minorHAnsi" w:cstheme="minorHAnsi"/>
          <w:lang w:val="sr-Cyrl-CS"/>
        </w:rPr>
        <w:instrText xml:space="preserve"> HYPERLINK "STANDARDI/STANDARD%2013/Komisije_studenti" </w:instrText>
      </w:r>
      <w:r w:rsidR="00EA0878">
        <w:rPr>
          <w:rFonts w:asciiTheme="minorHAnsi" w:hAnsiTheme="minorHAnsi" w:cstheme="minorHAnsi"/>
          <w:lang w:val="sr-Cyrl-CS"/>
        </w:rPr>
        <w:fldChar w:fldCharType="separate"/>
      </w:r>
      <w:r w:rsidR="00EA0878" w:rsidRPr="00EA0878">
        <w:rPr>
          <w:rStyle w:val="Hyperlink"/>
          <w:rFonts w:asciiTheme="minorHAnsi" w:hAnsiTheme="minorHAnsi" w:cstheme="minorHAnsi"/>
          <w:lang w:val="sr-Cyrl-CS"/>
        </w:rPr>
        <w:t>STANDARDI\STANDARD 13\Komisije_studenti</w:t>
      </w:r>
      <w:r w:rsidR="00EA0878">
        <w:rPr>
          <w:rFonts w:asciiTheme="minorHAnsi" w:hAnsiTheme="minorHAnsi" w:cstheme="minorHAnsi"/>
          <w:lang w:val="sr-Cyrl-CS"/>
        </w:rPr>
        <w:fldChar w:fldCharType="end"/>
      </w:r>
      <w:r w:rsidR="00B04719">
        <w:rPr>
          <w:rFonts w:asciiTheme="minorHAnsi" w:hAnsiTheme="minorHAnsi" w:cstheme="minorHAnsi"/>
          <w:lang w:val="sr-Cyrl-CS"/>
        </w:rPr>
        <w:t xml:space="preserve">. </w:t>
      </w:r>
      <w:r w:rsidR="005942FB">
        <w:rPr>
          <w:rFonts w:asciiTheme="minorHAnsi" w:hAnsiTheme="minorHAnsi" w:cstheme="minorHAnsi"/>
          <w:lang w:val="sr-Cyrl-CS"/>
        </w:rPr>
        <w:t>Студенти и</w:t>
      </w:r>
      <w:r w:rsidRPr="00786764">
        <w:rPr>
          <w:rFonts w:asciiTheme="minorHAnsi" w:hAnsiTheme="minorHAnsi" w:cstheme="minorHAnsi"/>
          <w:lang w:val="sr-Cyrl-CS"/>
        </w:rPr>
        <w:t>мају улогу партнера у процесу обезбеђивања и унапређења квалитета наставног процеса, систематског п</w:t>
      </w:r>
      <w:r w:rsidR="005942FB">
        <w:rPr>
          <w:rFonts w:asciiTheme="minorHAnsi" w:hAnsiTheme="minorHAnsi" w:cstheme="minorHAnsi"/>
          <w:lang w:val="sr-Cyrl-CS"/>
        </w:rPr>
        <w:t xml:space="preserve">раћења и вредновања квалитета. </w:t>
      </w:r>
      <w:r w:rsidRPr="00786764">
        <w:rPr>
          <w:rFonts w:asciiTheme="minorHAnsi" w:hAnsiTheme="minorHAnsi" w:cstheme="minorHAnsi"/>
          <w:lang w:val="sr-Cyrl-CS"/>
        </w:rPr>
        <w:t>У оквиру сваке комисије студенти учествују у ре</w:t>
      </w:r>
      <w:r w:rsidR="00A40D8E" w:rsidRPr="00786764">
        <w:rPr>
          <w:rFonts w:asciiTheme="minorHAnsi" w:hAnsiTheme="minorHAnsi" w:cstheme="minorHAnsi"/>
          <w:lang w:val="sr-Cyrl-CS"/>
        </w:rPr>
        <w:t>а</w:t>
      </w:r>
      <w:r w:rsidRPr="00786764">
        <w:rPr>
          <w:rFonts w:asciiTheme="minorHAnsi" w:hAnsiTheme="minorHAnsi" w:cstheme="minorHAnsi"/>
          <w:lang w:val="sr-Cyrl-CS"/>
        </w:rPr>
        <w:t>лизацији конкретних задатака, стално указујући на проблеме везане за извођење наставног процеса, дају предлоге за његово унапређење, учествују у организацији студентских анкета, анализи добијених резултата и предлагању мера</w:t>
      </w:r>
      <w:r w:rsidR="005942FB">
        <w:rPr>
          <w:rFonts w:asciiTheme="minorHAnsi" w:hAnsiTheme="minorHAnsi" w:cstheme="minorHAnsi"/>
          <w:lang w:val="sr-Cyrl-CS"/>
        </w:rPr>
        <w:t>, као и унапређењу научноистраживачког рада студената</w:t>
      </w:r>
      <w:r w:rsidRPr="00786764">
        <w:rPr>
          <w:rFonts w:asciiTheme="minorHAnsi" w:hAnsiTheme="minorHAnsi" w:cstheme="minorHAnsi"/>
          <w:lang w:val="sr-Cyrl-CS"/>
        </w:rPr>
        <w:t>.</w:t>
      </w:r>
    </w:p>
    <w:p w14:paraId="487E0BD0" w14:textId="240D4B07" w:rsidR="0023424D" w:rsidRPr="00786764" w:rsidRDefault="0023424D" w:rsidP="00C5105A">
      <w:pPr>
        <w:jc w:val="both"/>
        <w:rPr>
          <w:rFonts w:asciiTheme="minorHAnsi" w:hAnsiTheme="minorHAnsi" w:cstheme="minorHAnsi"/>
          <w:lang w:val="sr-Cyrl-CS"/>
        </w:rPr>
      </w:pPr>
      <w:r w:rsidRPr="00786764">
        <w:rPr>
          <w:rFonts w:asciiTheme="minorHAnsi" w:hAnsiTheme="minorHAnsi" w:cstheme="minorHAnsi"/>
          <w:lang w:val="sr-Cyrl-CS"/>
        </w:rPr>
        <w:t xml:space="preserve">Саставни део самовредновања МФ јесте вредновање педагошког рада наставника које се обавља два пута годишње међу студентима. </w:t>
      </w:r>
    </w:p>
    <w:p w14:paraId="2697F6EB" w14:textId="4644D3AA" w:rsidR="0023424D" w:rsidRPr="00786764" w:rsidRDefault="0023424D" w:rsidP="00C5105A">
      <w:pPr>
        <w:jc w:val="both"/>
        <w:rPr>
          <w:rFonts w:asciiTheme="minorHAnsi" w:hAnsiTheme="minorHAnsi" w:cstheme="minorHAnsi"/>
          <w:lang w:val="sr-Cyrl-CS"/>
        </w:rPr>
      </w:pPr>
      <w:r w:rsidRPr="00786764">
        <w:rPr>
          <w:rFonts w:asciiTheme="minorHAnsi" w:hAnsiTheme="minorHAnsi" w:cstheme="minorHAnsi"/>
          <w:lang w:val="sr-Cyrl-CS"/>
        </w:rPr>
        <w:t>Преко представника у Наставно-научном већу и Савету МФ</w:t>
      </w:r>
      <w:r w:rsidR="00A40D8E" w:rsidRPr="00786764">
        <w:rPr>
          <w:rFonts w:asciiTheme="minorHAnsi" w:hAnsiTheme="minorHAnsi" w:cstheme="minorHAnsi"/>
          <w:lang w:val="sr-Cyrl-CS"/>
        </w:rPr>
        <w:t>, студентима се пружа могућност</w:t>
      </w:r>
      <w:r w:rsidRPr="00786764">
        <w:rPr>
          <w:rFonts w:asciiTheme="minorHAnsi" w:hAnsiTheme="minorHAnsi" w:cstheme="minorHAnsi"/>
          <w:lang w:val="sr-Cyrl-CS"/>
        </w:rPr>
        <w:t xml:space="preserve"> да учествују у доношењу одлука у вези развоја и унапређења квалитета студијских п</w:t>
      </w:r>
      <w:r w:rsidR="005942FB">
        <w:rPr>
          <w:rFonts w:asciiTheme="minorHAnsi" w:hAnsiTheme="minorHAnsi" w:cstheme="minorHAnsi"/>
          <w:lang w:val="sr-Cyrl-CS"/>
        </w:rPr>
        <w:t>рограма и</w:t>
      </w:r>
      <w:r w:rsidRPr="00786764">
        <w:rPr>
          <w:rFonts w:asciiTheme="minorHAnsi" w:hAnsiTheme="minorHAnsi" w:cstheme="minorHAnsi"/>
          <w:lang w:val="sr-Cyrl-CS"/>
        </w:rPr>
        <w:t xml:space="preserve"> к</w:t>
      </w:r>
      <w:r w:rsidR="005942FB">
        <w:rPr>
          <w:rFonts w:asciiTheme="minorHAnsi" w:hAnsiTheme="minorHAnsi" w:cstheme="minorHAnsi"/>
          <w:lang w:val="sr-Cyrl-CS"/>
        </w:rPr>
        <w:t xml:space="preserve">урикулума. </w:t>
      </w:r>
      <w:r w:rsidRPr="00786764">
        <w:rPr>
          <w:rFonts w:asciiTheme="minorHAnsi" w:hAnsiTheme="minorHAnsi" w:cstheme="minorHAnsi"/>
          <w:lang w:val="sr-Cyrl-CS"/>
        </w:rPr>
        <w:t xml:space="preserve">Студенти такође имају могућност да вреднују квалитет рада ненаставног особља, а резултати ових анкета дати су у оквиру </w:t>
      </w:r>
      <w:r w:rsidR="00F31389">
        <w:rPr>
          <w:rFonts w:asciiTheme="minorHAnsi" w:hAnsiTheme="minorHAnsi" w:cstheme="minorHAnsi"/>
          <w:color w:val="000000" w:themeColor="text1"/>
          <w:lang w:val="sr-Cyrl-CS"/>
        </w:rPr>
        <w:t>С</w:t>
      </w:r>
      <w:r w:rsidRPr="00F31389">
        <w:rPr>
          <w:rFonts w:asciiTheme="minorHAnsi" w:hAnsiTheme="minorHAnsi" w:cstheme="minorHAnsi"/>
          <w:color w:val="000000" w:themeColor="text1"/>
          <w:lang w:val="sr-Cyrl-CS"/>
        </w:rPr>
        <w:t xml:space="preserve">тандарда </w:t>
      </w:r>
      <w:r w:rsidR="00F31389" w:rsidRPr="00F31389">
        <w:rPr>
          <w:rFonts w:asciiTheme="minorHAnsi" w:hAnsiTheme="minorHAnsi" w:cstheme="minorHAnsi"/>
          <w:color w:val="000000" w:themeColor="text1"/>
          <w:lang w:val="sr-Cyrl-CS"/>
        </w:rPr>
        <w:t>5</w:t>
      </w:r>
      <w:r w:rsidRPr="00F31389">
        <w:rPr>
          <w:rFonts w:asciiTheme="minorHAnsi" w:hAnsiTheme="minorHAnsi" w:cstheme="minorHAnsi"/>
          <w:color w:val="000000" w:themeColor="text1"/>
          <w:lang w:val="sr-Cyrl-CS"/>
        </w:rPr>
        <w:t>.</w:t>
      </w:r>
    </w:p>
    <w:p w14:paraId="2EE84C5F" w14:textId="77777777" w:rsidR="0023424D" w:rsidRPr="00786764" w:rsidRDefault="0023424D" w:rsidP="00C5105A">
      <w:pPr>
        <w:jc w:val="both"/>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20C6986E" w14:textId="77777777" w:rsidR="0023424D" w:rsidRPr="00786764" w:rsidRDefault="0023424D" w:rsidP="00C5105A">
      <w:pPr>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7DD2651C" w14:textId="77777777" w:rsidR="0023424D" w:rsidRPr="00786764" w:rsidRDefault="0023424D" w:rsidP="007170B7">
      <w:pPr>
        <w:spacing w:after="0"/>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0B7DE95F" w14:textId="77777777" w:rsidR="0023424D" w:rsidRPr="00786764" w:rsidRDefault="0023424D" w:rsidP="007170B7">
      <w:pPr>
        <w:spacing w:after="0"/>
        <w:jc w:val="both"/>
        <w:rPr>
          <w:rFonts w:asciiTheme="minorHAnsi" w:hAnsiTheme="minorHAnsi" w:cstheme="minorHAnsi"/>
          <w:lang w:val="sr-Cyrl-CS"/>
        </w:rPr>
      </w:pPr>
      <w:r w:rsidRPr="00786764">
        <w:rPr>
          <w:rFonts w:asciiTheme="minorHAnsi" w:hAnsiTheme="minorHAnsi" w:cstheme="minorHAnsi"/>
          <w:lang w:val="sr-Cyrl-CS"/>
        </w:rPr>
        <w:t>++   средње значајно</w:t>
      </w:r>
    </w:p>
    <w:p w14:paraId="786EA146" w14:textId="77777777" w:rsidR="0023424D" w:rsidRPr="00786764" w:rsidRDefault="0023424D" w:rsidP="007170B7">
      <w:pPr>
        <w:spacing w:after="0"/>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472DEA5F" w14:textId="77777777" w:rsidR="0023424D" w:rsidRPr="00786764" w:rsidRDefault="007170B7" w:rsidP="007170B7">
      <w:pPr>
        <w:spacing w:after="0"/>
        <w:jc w:val="both"/>
        <w:rPr>
          <w:rFonts w:asciiTheme="minorHAnsi" w:hAnsiTheme="minorHAnsi" w:cstheme="minorHAnsi"/>
          <w:lang w:val="sr-Cyrl-CS"/>
        </w:rPr>
      </w:pPr>
      <w:r w:rsidRPr="00786764">
        <w:rPr>
          <w:rFonts w:asciiTheme="minorHAnsi" w:hAnsiTheme="minorHAnsi" w:cstheme="minorHAnsi"/>
          <w:lang w:val="sr-Cyrl-CS"/>
        </w:rPr>
        <w:t xml:space="preserve">О </w:t>
      </w:r>
      <w:r w:rsidR="0023424D" w:rsidRPr="00786764">
        <w:rPr>
          <w:rFonts w:asciiTheme="minorHAnsi" w:hAnsiTheme="minorHAnsi" w:cstheme="minorHAnsi"/>
          <w:lang w:val="sr-Cyrl-CS"/>
        </w:rPr>
        <w:t>без значајности</w:t>
      </w:r>
    </w:p>
    <w:p w14:paraId="478526BD" w14:textId="77777777" w:rsidR="0023424D" w:rsidRDefault="0023424D" w:rsidP="006B401D">
      <w:pPr>
        <w:rPr>
          <w:rFonts w:asciiTheme="minorHAnsi" w:hAnsiTheme="minorHAnsi" w:cstheme="minorHAnsi"/>
        </w:rPr>
      </w:pPr>
    </w:p>
    <w:p w14:paraId="5A2BED89" w14:textId="77777777" w:rsidR="00F31BD0" w:rsidRDefault="00F31BD0">
      <w:pPr>
        <w:rPr>
          <w:rFonts w:asciiTheme="minorHAnsi" w:hAnsiTheme="minorHAnsi" w:cstheme="minorHAnsi"/>
        </w:rPr>
      </w:pPr>
      <w:r>
        <w:rPr>
          <w:rFonts w:asciiTheme="minorHAnsi" w:hAnsiTheme="minorHAnsi" w:cstheme="minorHAnsi"/>
        </w:rPr>
        <w:br w:type="page"/>
      </w:r>
    </w:p>
    <w:p w14:paraId="6244888B" w14:textId="77777777" w:rsidR="00F31BD0" w:rsidRPr="00F31BD0" w:rsidRDefault="00F31BD0" w:rsidP="006B401D">
      <w:pPr>
        <w:rPr>
          <w:rFonts w:asciiTheme="minorHAnsi" w:hAnsiTheme="minorHAnsi" w:cstheme="minorHAnsi"/>
        </w:rPr>
      </w:pPr>
    </w:p>
    <w:tbl>
      <w:tblPr>
        <w:tblStyle w:val="MediumGrid1-Accent1"/>
        <w:tblW w:w="5000" w:type="pct"/>
        <w:tblLook w:val="04A0" w:firstRow="1" w:lastRow="0" w:firstColumn="1" w:lastColumn="0" w:noHBand="0" w:noVBand="1"/>
      </w:tblPr>
      <w:tblGrid>
        <w:gridCol w:w="445"/>
        <w:gridCol w:w="4115"/>
        <w:gridCol w:w="454"/>
        <w:gridCol w:w="4039"/>
      </w:tblGrid>
      <w:tr w:rsidR="0023424D" w:rsidRPr="00786764" w14:paraId="5B8DAE7C" w14:textId="77777777" w:rsidTr="00AF42BF">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5" w:type="pct"/>
          </w:tcPr>
          <w:p w14:paraId="7A372C49" w14:textId="77777777" w:rsidR="0023424D" w:rsidRPr="00786764" w:rsidRDefault="0023424D" w:rsidP="006B401D">
            <w:pPr>
              <w:rPr>
                <w:rFonts w:asciiTheme="minorHAnsi" w:hAnsiTheme="minorHAnsi" w:cstheme="minorHAnsi"/>
                <w:lang w:val="sr-Latn-CS"/>
              </w:rPr>
            </w:pPr>
            <w:r w:rsidRPr="00786764">
              <w:rPr>
                <w:rFonts w:asciiTheme="minorHAnsi" w:hAnsiTheme="minorHAnsi" w:cstheme="minorHAnsi"/>
                <w:lang w:val="sr-Latn-CS"/>
              </w:rPr>
              <w:t>S</w:t>
            </w:r>
          </w:p>
          <w:p w14:paraId="31AAED06" w14:textId="77777777" w:rsidR="0023424D" w:rsidRPr="00786764" w:rsidRDefault="0023424D" w:rsidP="006B401D">
            <w:pPr>
              <w:rPr>
                <w:rFonts w:asciiTheme="minorHAnsi" w:hAnsiTheme="minorHAnsi" w:cstheme="minorHAnsi"/>
                <w:lang w:val="sr-Cyrl-CS"/>
              </w:rPr>
            </w:pPr>
          </w:p>
        </w:tc>
        <w:tc>
          <w:tcPr>
            <w:tcW w:w="2272" w:type="pct"/>
          </w:tcPr>
          <w:p w14:paraId="0553C671"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1" w:type="pct"/>
          </w:tcPr>
          <w:p w14:paraId="79F0868F"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231" w:type="pct"/>
          </w:tcPr>
          <w:p w14:paraId="1B670DEB"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23424D" w:rsidRPr="00786764" w14:paraId="7F20DD25" w14:textId="77777777" w:rsidTr="00AF42BF">
        <w:trPr>
          <w:cnfStyle w:val="000000100000" w:firstRow="0" w:lastRow="0" w:firstColumn="0" w:lastColumn="0" w:oddVBand="0" w:evenVBand="0" w:oddHBand="1" w:evenHBand="0" w:firstRowFirstColumn="0" w:firstRowLastColumn="0" w:lastRowFirstColumn="0" w:lastRowLastColumn="0"/>
          <w:trHeight w:val="3743"/>
        </w:trPr>
        <w:tc>
          <w:tcPr>
            <w:cnfStyle w:val="001000000000" w:firstRow="0" w:lastRow="0" w:firstColumn="1" w:lastColumn="0" w:oddVBand="0" w:evenVBand="0" w:oddHBand="0" w:evenHBand="0" w:firstRowFirstColumn="0" w:firstRowLastColumn="0" w:lastRowFirstColumn="0" w:lastRowLastColumn="0"/>
            <w:tcW w:w="245" w:type="pct"/>
          </w:tcPr>
          <w:p w14:paraId="656BBB23" w14:textId="77777777" w:rsidR="0023424D" w:rsidRPr="00786764" w:rsidRDefault="0023424D" w:rsidP="006B401D">
            <w:pPr>
              <w:rPr>
                <w:rFonts w:asciiTheme="minorHAnsi" w:hAnsiTheme="minorHAnsi" w:cstheme="minorHAnsi"/>
                <w:lang w:val="sr-Cyrl-CS"/>
              </w:rPr>
            </w:pPr>
          </w:p>
          <w:p w14:paraId="70F723B9" w14:textId="77777777" w:rsidR="0023424D" w:rsidRPr="00786764" w:rsidRDefault="0023424D" w:rsidP="006B401D">
            <w:pPr>
              <w:rPr>
                <w:rFonts w:asciiTheme="minorHAnsi" w:hAnsiTheme="minorHAnsi" w:cstheme="minorHAnsi"/>
                <w:lang w:val="sr-Cyrl-CS"/>
              </w:rPr>
            </w:pPr>
          </w:p>
          <w:p w14:paraId="542273A1" w14:textId="77777777" w:rsidR="0023424D" w:rsidRPr="00786764" w:rsidRDefault="0023424D" w:rsidP="006B401D">
            <w:pPr>
              <w:rPr>
                <w:rFonts w:asciiTheme="minorHAnsi" w:hAnsiTheme="minorHAnsi" w:cstheme="minorHAnsi"/>
                <w:lang w:val="sr-Cyrl-CS"/>
              </w:rPr>
            </w:pPr>
          </w:p>
          <w:p w14:paraId="48BAD868" w14:textId="77777777" w:rsidR="0023424D" w:rsidRPr="00786764" w:rsidRDefault="0023424D" w:rsidP="006B401D">
            <w:pPr>
              <w:rPr>
                <w:rFonts w:asciiTheme="minorHAnsi" w:hAnsiTheme="minorHAnsi" w:cstheme="minorHAnsi"/>
                <w:lang w:val="sr-Cyrl-CS"/>
              </w:rPr>
            </w:pPr>
          </w:p>
          <w:p w14:paraId="430CDD5B" w14:textId="77777777" w:rsidR="0023424D" w:rsidRPr="00786764" w:rsidRDefault="0023424D" w:rsidP="006B401D">
            <w:pPr>
              <w:rPr>
                <w:rFonts w:asciiTheme="minorHAnsi" w:hAnsiTheme="minorHAnsi" w:cstheme="minorHAnsi"/>
                <w:lang w:val="sr-Cyrl-CS"/>
              </w:rPr>
            </w:pPr>
          </w:p>
          <w:p w14:paraId="5F94C226" w14:textId="77777777" w:rsidR="0023424D" w:rsidRPr="00786764" w:rsidRDefault="0023424D" w:rsidP="006B401D">
            <w:pPr>
              <w:rPr>
                <w:rFonts w:asciiTheme="minorHAnsi" w:hAnsiTheme="minorHAnsi" w:cstheme="minorHAnsi"/>
                <w:lang w:val="sr-Cyrl-CS"/>
              </w:rPr>
            </w:pPr>
          </w:p>
          <w:p w14:paraId="68E920B1" w14:textId="77777777" w:rsidR="0023424D" w:rsidRPr="00786764" w:rsidRDefault="0023424D" w:rsidP="006B401D">
            <w:pPr>
              <w:rPr>
                <w:rFonts w:asciiTheme="minorHAnsi" w:hAnsiTheme="minorHAnsi" w:cstheme="minorHAnsi"/>
                <w:lang w:val="sr-Cyrl-CS"/>
              </w:rPr>
            </w:pPr>
          </w:p>
          <w:p w14:paraId="52980DED" w14:textId="77777777" w:rsidR="0023424D" w:rsidRPr="00786764" w:rsidRDefault="0023424D" w:rsidP="006B401D">
            <w:pPr>
              <w:rPr>
                <w:rFonts w:asciiTheme="minorHAnsi" w:hAnsiTheme="minorHAnsi" w:cstheme="minorHAnsi"/>
                <w:lang w:val="sr-Cyrl-CS"/>
              </w:rPr>
            </w:pPr>
          </w:p>
          <w:p w14:paraId="2E5B1EF5" w14:textId="77777777" w:rsidR="0023424D" w:rsidRPr="00786764" w:rsidRDefault="0023424D" w:rsidP="006B401D">
            <w:pPr>
              <w:rPr>
                <w:rFonts w:asciiTheme="minorHAnsi" w:hAnsiTheme="minorHAnsi" w:cstheme="minorHAnsi"/>
                <w:lang w:val="sr-Latn-CS"/>
              </w:rPr>
            </w:pPr>
          </w:p>
        </w:tc>
        <w:tc>
          <w:tcPr>
            <w:tcW w:w="2272" w:type="pct"/>
          </w:tcPr>
          <w:p w14:paraId="78BF5905" w14:textId="77777777" w:rsidR="00594F9B" w:rsidRPr="005942FB" w:rsidRDefault="00594F9B" w:rsidP="006B401D">
            <w:pPr>
              <w:cnfStyle w:val="000000100000" w:firstRow="0" w:lastRow="0" w:firstColumn="0" w:lastColumn="0" w:oddVBand="0" w:evenVBand="0" w:oddHBand="1" w:evenHBand="0" w:firstRowFirstColumn="0" w:firstRowLastColumn="0" w:lastRowFirstColumn="0" w:lastRowLastColumn="0"/>
              <w:rPr>
                <w:b/>
              </w:rPr>
            </w:pPr>
            <w:proofErr w:type="spellStart"/>
            <w:r w:rsidRPr="005942FB">
              <w:rPr>
                <w:b/>
              </w:rPr>
              <w:t>Студенти</w:t>
            </w:r>
            <w:proofErr w:type="spellEnd"/>
            <w:r w:rsidRPr="005942FB">
              <w:rPr>
                <w:b/>
              </w:rPr>
              <w:t xml:space="preserve"> </w:t>
            </w:r>
            <w:proofErr w:type="spellStart"/>
            <w:r w:rsidRPr="005942FB">
              <w:rPr>
                <w:b/>
              </w:rPr>
              <w:t>активно</w:t>
            </w:r>
            <w:proofErr w:type="spellEnd"/>
            <w:r w:rsidRPr="005942FB">
              <w:rPr>
                <w:b/>
              </w:rPr>
              <w:t xml:space="preserve"> </w:t>
            </w:r>
            <w:proofErr w:type="spellStart"/>
            <w:r w:rsidRPr="005942FB">
              <w:rPr>
                <w:b/>
              </w:rPr>
              <w:t>учествују</w:t>
            </w:r>
            <w:proofErr w:type="spellEnd"/>
            <w:r w:rsidRPr="005942FB">
              <w:rPr>
                <w:b/>
              </w:rPr>
              <w:t xml:space="preserve"> и </w:t>
            </w:r>
            <w:proofErr w:type="spellStart"/>
            <w:r w:rsidRPr="005942FB">
              <w:rPr>
                <w:b/>
              </w:rPr>
              <w:t>гласају</w:t>
            </w:r>
            <w:proofErr w:type="spellEnd"/>
            <w:r w:rsidRPr="005942FB">
              <w:rPr>
                <w:b/>
              </w:rPr>
              <w:t xml:space="preserve"> у </w:t>
            </w:r>
            <w:proofErr w:type="spellStart"/>
            <w:r w:rsidRPr="005942FB">
              <w:rPr>
                <w:b/>
              </w:rPr>
              <w:t>свим</w:t>
            </w:r>
            <w:proofErr w:type="spellEnd"/>
            <w:r w:rsidRPr="005942FB">
              <w:rPr>
                <w:b/>
              </w:rPr>
              <w:t xml:space="preserve"> </w:t>
            </w:r>
            <w:proofErr w:type="spellStart"/>
            <w:r w:rsidRPr="005942FB">
              <w:rPr>
                <w:b/>
              </w:rPr>
              <w:t>орга</w:t>
            </w:r>
            <w:r w:rsidR="005942FB" w:rsidRPr="005942FB">
              <w:rPr>
                <w:b/>
              </w:rPr>
              <w:t>нима</w:t>
            </w:r>
            <w:proofErr w:type="spellEnd"/>
            <w:r w:rsidR="005942FB" w:rsidRPr="005942FB">
              <w:rPr>
                <w:b/>
              </w:rPr>
              <w:t xml:space="preserve"> и </w:t>
            </w:r>
            <w:proofErr w:type="spellStart"/>
            <w:r w:rsidR="005942FB" w:rsidRPr="005942FB">
              <w:rPr>
                <w:b/>
              </w:rPr>
              <w:t>телима</w:t>
            </w:r>
            <w:proofErr w:type="spellEnd"/>
            <w:r w:rsidR="005942FB" w:rsidRPr="005942FB">
              <w:rPr>
                <w:b/>
              </w:rPr>
              <w:t xml:space="preserve"> </w:t>
            </w:r>
            <w:proofErr w:type="spellStart"/>
            <w:r w:rsidR="005942FB" w:rsidRPr="005942FB">
              <w:rPr>
                <w:b/>
              </w:rPr>
              <w:t>факултета</w:t>
            </w:r>
            <w:proofErr w:type="spellEnd"/>
            <w:r w:rsidR="005942FB" w:rsidRPr="005942FB">
              <w:rPr>
                <w:b/>
              </w:rPr>
              <w:t xml:space="preserve">, </w:t>
            </w:r>
            <w:proofErr w:type="spellStart"/>
            <w:r w:rsidR="005942FB" w:rsidRPr="005942FB">
              <w:rPr>
                <w:b/>
              </w:rPr>
              <w:t>као</w:t>
            </w:r>
            <w:proofErr w:type="spellEnd"/>
            <w:r w:rsidR="005942FB" w:rsidRPr="005942FB">
              <w:rPr>
                <w:b/>
              </w:rPr>
              <w:t xml:space="preserve"> и </w:t>
            </w:r>
            <w:proofErr w:type="spellStart"/>
            <w:r w:rsidRPr="005942FB">
              <w:rPr>
                <w:b/>
              </w:rPr>
              <w:t>и</w:t>
            </w:r>
            <w:proofErr w:type="spellEnd"/>
            <w:r w:rsidRPr="005942FB">
              <w:rPr>
                <w:b/>
              </w:rPr>
              <w:t xml:space="preserve"> у </w:t>
            </w:r>
            <w:proofErr w:type="spellStart"/>
            <w:r w:rsidRPr="005942FB">
              <w:rPr>
                <w:b/>
              </w:rPr>
              <w:t>телима</w:t>
            </w:r>
            <w:proofErr w:type="spellEnd"/>
            <w:r w:rsidRPr="005942FB">
              <w:rPr>
                <w:b/>
              </w:rPr>
              <w:t xml:space="preserve"> </w:t>
            </w:r>
            <w:proofErr w:type="spellStart"/>
            <w:r w:rsidRPr="005942FB">
              <w:rPr>
                <w:b/>
              </w:rPr>
              <w:t>која</w:t>
            </w:r>
            <w:proofErr w:type="spellEnd"/>
            <w:r w:rsidRPr="005942FB">
              <w:rPr>
                <w:b/>
              </w:rPr>
              <w:t xml:space="preserve"> </w:t>
            </w:r>
            <w:proofErr w:type="spellStart"/>
            <w:r w:rsidRPr="005942FB">
              <w:rPr>
                <w:b/>
              </w:rPr>
              <w:t>учествују</w:t>
            </w:r>
            <w:proofErr w:type="spellEnd"/>
            <w:r w:rsidRPr="005942FB">
              <w:rPr>
                <w:b/>
              </w:rPr>
              <w:t xml:space="preserve"> у </w:t>
            </w:r>
            <w:proofErr w:type="spellStart"/>
            <w:r w:rsidRPr="005942FB">
              <w:rPr>
                <w:b/>
              </w:rPr>
              <w:t>процесу</w:t>
            </w:r>
            <w:proofErr w:type="spellEnd"/>
            <w:r w:rsidRPr="005942FB">
              <w:rPr>
                <w:b/>
              </w:rPr>
              <w:t xml:space="preserve"> </w:t>
            </w:r>
            <w:proofErr w:type="spellStart"/>
            <w:r w:rsidRPr="005942FB">
              <w:rPr>
                <w:b/>
              </w:rPr>
              <w:t>самовредновања</w:t>
            </w:r>
            <w:proofErr w:type="spellEnd"/>
            <w:r w:rsidRPr="005942FB">
              <w:rPr>
                <w:b/>
              </w:rPr>
              <w:t xml:space="preserve"> и </w:t>
            </w:r>
            <w:proofErr w:type="spellStart"/>
            <w:r w:rsidRPr="005942FB">
              <w:rPr>
                <w:b/>
              </w:rPr>
              <w:t>процени</w:t>
            </w:r>
            <w:proofErr w:type="spellEnd"/>
            <w:r w:rsidRPr="005942FB">
              <w:rPr>
                <w:b/>
              </w:rPr>
              <w:t xml:space="preserve"> </w:t>
            </w:r>
            <w:proofErr w:type="spellStart"/>
            <w:r w:rsidRPr="005942FB">
              <w:rPr>
                <w:b/>
              </w:rPr>
              <w:t>квалитета</w:t>
            </w:r>
            <w:proofErr w:type="spellEnd"/>
            <w:r w:rsidRPr="005942FB">
              <w:rPr>
                <w:b/>
              </w:rPr>
              <w:t xml:space="preserve"> +++</w:t>
            </w:r>
          </w:p>
          <w:p w14:paraId="5FC7019C" w14:textId="77777777" w:rsidR="0023424D" w:rsidRPr="005942FB"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942FB">
              <w:rPr>
                <w:rFonts w:asciiTheme="minorHAnsi" w:hAnsiTheme="minorHAnsi" w:cstheme="minorHAnsi"/>
                <w:b/>
                <w:lang w:val="sr-Cyrl-CS"/>
              </w:rPr>
              <w:t>Добра сарадња Центра за обезбеђивање квалитета и унапређивање наставе са Студентским парламентом +++</w:t>
            </w:r>
          </w:p>
          <w:p w14:paraId="7095B3FB" w14:textId="77777777" w:rsidR="0023424D" w:rsidRPr="005942FB" w:rsidRDefault="00594F9B"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942FB">
              <w:rPr>
                <w:rFonts w:asciiTheme="minorHAnsi" w:hAnsiTheme="minorHAnsi" w:cstheme="minorHAnsi"/>
                <w:b/>
                <w:lang w:val="sr-Cyrl-CS"/>
              </w:rPr>
              <w:t>Студенти учествују у обради података из евалуације студијских програма и наставе++</w:t>
            </w:r>
          </w:p>
          <w:p w14:paraId="3A269D1E" w14:textId="77777777" w:rsidR="00594F9B" w:rsidRPr="005942FB" w:rsidRDefault="00594F9B"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5942FB">
              <w:rPr>
                <w:rFonts w:asciiTheme="minorHAnsi" w:hAnsiTheme="minorHAnsi" w:cstheme="minorHAnsi"/>
                <w:b/>
                <w:lang w:val="sr-Cyrl-CS"/>
              </w:rPr>
              <w:t>Студенти самостално предлажу мере за унапређење студијског програма++</w:t>
            </w:r>
          </w:p>
          <w:p w14:paraId="76666854" w14:textId="77777777" w:rsidR="0023424D" w:rsidRPr="00786764" w:rsidRDefault="002107BF" w:rsidP="00604E5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5942FB">
              <w:rPr>
                <w:rFonts w:asciiTheme="minorHAnsi" w:hAnsiTheme="minorHAnsi" w:cstheme="minorHAnsi"/>
                <w:b/>
                <w:lang w:val="sr-Cyrl-CS"/>
              </w:rPr>
              <w:t>Велики број студентских организација+</w:t>
            </w:r>
          </w:p>
        </w:tc>
        <w:tc>
          <w:tcPr>
            <w:tcW w:w="251" w:type="pct"/>
          </w:tcPr>
          <w:p w14:paraId="51BD55F3" w14:textId="77777777" w:rsidR="0023424D" w:rsidRPr="007867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1" w:type="pct"/>
          </w:tcPr>
          <w:p w14:paraId="679739CB" w14:textId="77777777" w:rsidR="0023424D" w:rsidRPr="00604E5F" w:rsidRDefault="00594F9B"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04E5F">
              <w:rPr>
                <w:rFonts w:asciiTheme="minorHAnsi" w:hAnsiTheme="minorHAnsi" w:cstheme="minorHAnsi"/>
                <w:b/>
                <w:lang w:val="sr-Cyrl-CS"/>
              </w:rPr>
              <w:t xml:space="preserve">Повратне информације од послодаваца са циљем </w:t>
            </w:r>
            <w:r w:rsidR="0023424D" w:rsidRPr="00604E5F">
              <w:rPr>
                <w:rFonts w:asciiTheme="minorHAnsi" w:hAnsiTheme="minorHAnsi" w:cstheme="minorHAnsi"/>
                <w:b/>
                <w:lang w:val="sr-Cyrl-CS"/>
              </w:rPr>
              <w:t>унапређење квалитета наставе ++</w:t>
            </w:r>
          </w:p>
          <w:p w14:paraId="2F911DE1" w14:textId="77777777" w:rsidR="002107BF" w:rsidRPr="00604E5F" w:rsidRDefault="002107B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04E5F">
              <w:rPr>
                <w:rFonts w:asciiTheme="minorHAnsi" w:hAnsiTheme="minorHAnsi" w:cstheme="minorHAnsi"/>
                <w:b/>
                <w:lang w:val="sr-Cyrl-CS"/>
              </w:rPr>
              <w:t>Сарадња са другим факултетима и невладиним организацијама које подржавају студентска права и квалитет образовања++</w:t>
            </w:r>
          </w:p>
          <w:p w14:paraId="6D340140" w14:textId="77777777" w:rsidR="002107BF" w:rsidRPr="00604E5F" w:rsidRDefault="002107B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04E5F">
              <w:rPr>
                <w:rFonts w:asciiTheme="minorHAnsi" w:hAnsiTheme="minorHAnsi" w:cstheme="minorHAnsi"/>
                <w:b/>
                <w:lang w:val="sr-Cyrl-CS"/>
              </w:rPr>
              <w:t xml:space="preserve">Радионице и кампање које студентима указују на важност њиховог учешћа у унапређењу квалитета образовања </w:t>
            </w:r>
            <w:r w:rsidR="00604E5F" w:rsidRPr="00604E5F">
              <w:rPr>
                <w:rFonts w:asciiTheme="minorHAnsi" w:hAnsiTheme="minorHAnsi" w:cstheme="minorHAnsi"/>
                <w:b/>
                <w:lang w:val="sr-Cyrl-CS"/>
              </w:rPr>
              <w:t>+</w:t>
            </w:r>
          </w:p>
        </w:tc>
      </w:tr>
      <w:tr w:rsidR="0023424D" w:rsidRPr="00786764" w14:paraId="4D5B6EC7" w14:textId="77777777" w:rsidTr="00AF42BF">
        <w:trPr>
          <w:trHeight w:val="629"/>
        </w:trPr>
        <w:tc>
          <w:tcPr>
            <w:cnfStyle w:val="001000000000" w:firstRow="0" w:lastRow="0" w:firstColumn="1" w:lastColumn="0" w:oddVBand="0" w:evenVBand="0" w:oddHBand="0" w:evenHBand="0" w:firstRowFirstColumn="0" w:firstRowLastColumn="0" w:lastRowFirstColumn="0" w:lastRowLastColumn="0"/>
            <w:tcW w:w="245" w:type="pct"/>
          </w:tcPr>
          <w:p w14:paraId="2AD0E009" w14:textId="77777777" w:rsidR="0023424D" w:rsidRPr="00786764" w:rsidRDefault="0023424D" w:rsidP="006B401D">
            <w:pPr>
              <w:rPr>
                <w:rFonts w:asciiTheme="minorHAnsi" w:hAnsiTheme="minorHAnsi" w:cstheme="minorHAnsi"/>
                <w:lang w:val="sr-Latn-CS"/>
              </w:rPr>
            </w:pPr>
            <w:r w:rsidRPr="00786764">
              <w:rPr>
                <w:rFonts w:asciiTheme="minorHAnsi" w:hAnsiTheme="minorHAnsi" w:cstheme="minorHAnsi"/>
                <w:lang w:val="sr-Latn-CS"/>
              </w:rPr>
              <w:t>W</w:t>
            </w:r>
          </w:p>
          <w:p w14:paraId="2A2F7C08" w14:textId="77777777" w:rsidR="0023424D" w:rsidRPr="00786764" w:rsidRDefault="0023424D" w:rsidP="006B401D">
            <w:pPr>
              <w:rPr>
                <w:rFonts w:asciiTheme="minorHAnsi" w:hAnsiTheme="minorHAnsi" w:cstheme="minorHAnsi"/>
                <w:lang w:val="sr-Cyrl-CS"/>
              </w:rPr>
            </w:pPr>
          </w:p>
        </w:tc>
        <w:tc>
          <w:tcPr>
            <w:tcW w:w="2272" w:type="pct"/>
          </w:tcPr>
          <w:p w14:paraId="7AB612AC"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35F75389"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231" w:type="pct"/>
          </w:tcPr>
          <w:p w14:paraId="6C4C7CC4"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23424D" w:rsidRPr="00C17E8E" w14:paraId="4A4BD07D" w14:textId="77777777" w:rsidTr="00AF42BF">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45" w:type="pct"/>
          </w:tcPr>
          <w:p w14:paraId="47B5A0A2" w14:textId="77777777" w:rsidR="0023424D" w:rsidRPr="00786764" w:rsidRDefault="0023424D" w:rsidP="006B401D">
            <w:pPr>
              <w:contextualSpacing/>
              <w:rPr>
                <w:rFonts w:asciiTheme="minorHAnsi" w:hAnsiTheme="minorHAnsi" w:cstheme="minorHAnsi"/>
                <w:lang w:val="sr-Cyrl-CS"/>
              </w:rPr>
            </w:pPr>
          </w:p>
          <w:p w14:paraId="1DE0469D" w14:textId="77777777" w:rsidR="0023424D" w:rsidRPr="00786764" w:rsidRDefault="0023424D" w:rsidP="006B401D">
            <w:pPr>
              <w:contextualSpacing/>
              <w:rPr>
                <w:rFonts w:asciiTheme="minorHAnsi" w:hAnsiTheme="minorHAnsi" w:cstheme="minorHAnsi"/>
                <w:lang w:val="sr-Cyrl-CS"/>
              </w:rPr>
            </w:pPr>
          </w:p>
          <w:p w14:paraId="4001ADC2" w14:textId="77777777" w:rsidR="0023424D" w:rsidRPr="00786764" w:rsidRDefault="0023424D" w:rsidP="006B401D">
            <w:pPr>
              <w:contextualSpacing/>
              <w:rPr>
                <w:rFonts w:asciiTheme="minorHAnsi" w:hAnsiTheme="minorHAnsi" w:cstheme="minorHAnsi"/>
                <w:lang w:val="sr-Cyrl-CS"/>
              </w:rPr>
            </w:pPr>
          </w:p>
          <w:p w14:paraId="1B73B236" w14:textId="77777777" w:rsidR="0023424D" w:rsidRPr="00786764" w:rsidRDefault="0023424D" w:rsidP="006B401D">
            <w:pPr>
              <w:contextualSpacing/>
              <w:rPr>
                <w:rFonts w:asciiTheme="minorHAnsi" w:hAnsiTheme="minorHAnsi" w:cstheme="minorHAnsi"/>
                <w:lang w:val="sr-Cyrl-CS"/>
              </w:rPr>
            </w:pPr>
          </w:p>
          <w:p w14:paraId="40888713" w14:textId="77777777" w:rsidR="0023424D" w:rsidRPr="00786764" w:rsidRDefault="0023424D" w:rsidP="006B401D">
            <w:pPr>
              <w:contextualSpacing/>
              <w:rPr>
                <w:rFonts w:asciiTheme="minorHAnsi" w:hAnsiTheme="minorHAnsi" w:cstheme="minorHAnsi"/>
                <w:lang w:val="sr-Cyrl-CS"/>
              </w:rPr>
            </w:pPr>
          </w:p>
          <w:p w14:paraId="50B2CC5A" w14:textId="77777777" w:rsidR="0023424D" w:rsidRPr="00786764" w:rsidRDefault="0023424D" w:rsidP="006B401D">
            <w:pPr>
              <w:contextualSpacing/>
              <w:rPr>
                <w:rFonts w:asciiTheme="minorHAnsi" w:hAnsiTheme="minorHAnsi" w:cstheme="minorHAnsi"/>
                <w:lang w:val="sr-Cyrl-CS"/>
              </w:rPr>
            </w:pPr>
          </w:p>
          <w:p w14:paraId="76567A79" w14:textId="77777777" w:rsidR="0023424D" w:rsidRPr="00786764" w:rsidRDefault="0023424D" w:rsidP="006B401D">
            <w:pPr>
              <w:contextualSpacing/>
              <w:rPr>
                <w:rFonts w:asciiTheme="minorHAnsi" w:hAnsiTheme="minorHAnsi" w:cstheme="minorHAnsi"/>
                <w:lang w:val="sr-Cyrl-CS"/>
              </w:rPr>
            </w:pPr>
          </w:p>
          <w:p w14:paraId="6EA575BB" w14:textId="77777777" w:rsidR="0023424D" w:rsidRPr="00786764" w:rsidRDefault="0023424D" w:rsidP="006B401D">
            <w:pPr>
              <w:contextualSpacing/>
              <w:rPr>
                <w:rFonts w:asciiTheme="minorHAnsi" w:hAnsiTheme="minorHAnsi" w:cstheme="minorHAnsi"/>
                <w:lang w:val="sr-Cyrl-CS"/>
              </w:rPr>
            </w:pPr>
          </w:p>
          <w:p w14:paraId="5CA277D9" w14:textId="77777777" w:rsidR="0023424D" w:rsidRPr="00786764" w:rsidRDefault="0023424D" w:rsidP="006B401D">
            <w:pPr>
              <w:contextualSpacing/>
              <w:rPr>
                <w:rFonts w:asciiTheme="minorHAnsi" w:hAnsiTheme="minorHAnsi" w:cstheme="minorHAnsi"/>
                <w:lang w:val="sr-Latn-CS"/>
              </w:rPr>
            </w:pPr>
          </w:p>
        </w:tc>
        <w:tc>
          <w:tcPr>
            <w:tcW w:w="2272" w:type="pct"/>
          </w:tcPr>
          <w:p w14:paraId="5FDCB5D8" w14:textId="77777777" w:rsidR="0023424D" w:rsidRPr="00604E5F" w:rsidRDefault="00604E5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04E5F">
              <w:rPr>
                <w:rFonts w:asciiTheme="minorHAnsi" w:hAnsiTheme="minorHAnsi" w:cstheme="minorHAnsi"/>
                <w:b/>
                <w:lang w:val="sr-Cyrl-CS"/>
              </w:rPr>
              <w:t xml:space="preserve">Недовољно развијене </w:t>
            </w:r>
            <w:r w:rsidR="0023424D" w:rsidRPr="00604E5F">
              <w:rPr>
                <w:rFonts w:asciiTheme="minorHAnsi" w:hAnsiTheme="minorHAnsi" w:cstheme="minorHAnsi"/>
                <w:b/>
                <w:lang w:val="sr-Cyrl-CS"/>
              </w:rPr>
              <w:t>процедуре и поступци интерне провере квалитета ++</w:t>
            </w:r>
          </w:p>
          <w:p w14:paraId="3138FC88" w14:textId="77777777" w:rsidR="0023424D" w:rsidRPr="00604E5F"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04E5F">
              <w:rPr>
                <w:rFonts w:asciiTheme="minorHAnsi" w:hAnsiTheme="minorHAnsi" w:cstheme="minorHAnsi"/>
                <w:b/>
                <w:lang w:val="sr-Cyrl-CS"/>
              </w:rPr>
              <w:t>Незаинтересованост студената за квалитетно учешће у процесу евалуације и унапређење квалитета ++</w:t>
            </w:r>
            <w:r w:rsidR="00604E5F" w:rsidRPr="00604E5F">
              <w:rPr>
                <w:rFonts w:asciiTheme="minorHAnsi" w:hAnsiTheme="minorHAnsi" w:cstheme="minorHAnsi"/>
                <w:b/>
                <w:lang w:val="sr-Cyrl-CS"/>
              </w:rPr>
              <w:t>+</w:t>
            </w:r>
          </w:p>
          <w:p w14:paraId="723CB7CF" w14:textId="77777777" w:rsidR="002107BF" w:rsidRPr="00604E5F" w:rsidRDefault="002107B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04E5F">
              <w:rPr>
                <w:rFonts w:asciiTheme="minorHAnsi" w:hAnsiTheme="minorHAnsi" w:cstheme="minorHAnsi"/>
                <w:b/>
                <w:lang w:val="sr-Cyrl-CS"/>
              </w:rPr>
              <w:t>Обавезност попуњавања анкете може утицати на реалност исказаних мишљења++</w:t>
            </w:r>
          </w:p>
          <w:p w14:paraId="1E646834" w14:textId="77777777" w:rsidR="002107BF" w:rsidRPr="00604E5F" w:rsidRDefault="002107B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604E5F">
              <w:rPr>
                <w:rFonts w:asciiTheme="minorHAnsi" w:hAnsiTheme="minorHAnsi" w:cstheme="minorHAnsi"/>
                <w:b/>
                <w:lang w:val="sr-Cyrl-CS"/>
              </w:rPr>
              <w:t>Непознавање обавеза и дужности у оквиру ангажовања у факултетским телима++</w:t>
            </w:r>
          </w:p>
          <w:p w14:paraId="0CFE4ADE" w14:textId="77777777" w:rsidR="0023424D" w:rsidRPr="00786764" w:rsidRDefault="00604E5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604E5F">
              <w:rPr>
                <w:rFonts w:asciiTheme="minorHAnsi" w:hAnsiTheme="minorHAnsi" w:cstheme="minorHAnsi"/>
                <w:b/>
                <w:lang w:val="sr-Cyrl-CS"/>
              </w:rPr>
              <w:t>Неусклађеност наставних обавеза и обавеза учествовања у студентским организацијама ++</w:t>
            </w:r>
          </w:p>
        </w:tc>
        <w:tc>
          <w:tcPr>
            <w:tcW w:w="251" w:type="pct"/>
          </w:tcPr>
          <w:p w14:paraId="128ACE10" w14:textId="77777777" w:rsidR="0023424D" w:rsidRPr="007867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1" w:type="pct"/>
          </w:tcPr>
          <w:p w14:paraId="7210041E" w14:textId="77777777" w:rsidR="0023424D" w:rsidRPr="00C17E8E" w:rsidRDefault="00604E5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C17E8E">
              <w:rPr>
                <w:b/>
              </w:rPr>
              <w:t>Доминација</w:t>
            </w:r>
            <w:proofErr w:type="spellEnd"/>
            <w:r w:rsidRPr="00C17E8E">
              <w:rPr>
                <w:b/>
              </w:rPr>
              <w:t xml:space="preserve"> </w:t>
            </w:r>
            <w:proofErr w:type="spellStart"/>
            <w:r w:rsidRPr="00C17E8E">
              <w:rPr>
                <w:b/>
              </w:rPr>
              <w:t>традиционалног</w:t>
            </w:r>
            <w:proofErr w:type="spellEnd"/>
            <w:r w:rsidRPr="00C17E8E">
              <w:rPr>
                <w:b/>
              </w:rPr>
              <w:t xml:space="preserve"> </w:t>
            </w:r>
            <w:proofErr w:type="spellStart"/>
            <w:r w:rsidRPr="00C17E8E">
              <w:rPr>
                <w:b/>
              </w:rPr>
              <w:t>приступа</w:t>
            </w:r>
            <w:proofErr w:type="spellEnd"/>
            <w:r w:rsidRPr="00C17E8E">
              <w:rPr>
                <w:b/>
              </w:rPr>
              <w:t xml:space="preserve"> </w:t>
            </w:r>
            <w:r w:rsidR="00C17E8E" w:rsidRPr="00C17E8E">
              <w:rPr>
                <w:b/>
              </w:rPr>
              <w:t xml:space="preserve">у </w:t>
            </w:r>
            <w:proofErr w:type="spellStart"/>
            <w:r w:rsidR="00C17E8E" w:rsidRPr="00C17E8E">
              <w:rPr>
                <w:b/>
              </w:rPr>
              <w:t>целом</w:t>
            </w:r>
            <w:proofErr w:type="spellEnd"/>
            <w:r w:rsidR="00C17E8E" w:rsidRPr="00C17E8E">
              <w:rPr>
                <w:b/>
              </w:rPr>
              <w:t xml:space="preserve"> </w:t>
            </w:r>
            <w:proofErr w:type="spellStart"/>
            <w:r w:rsidR="00C17E8E" w:rsidRPr="00C17E8E">
              <w:rPr>
                <w:b/>
              </w:rPr>
              <w:t>друштву</w:t>
            </w:r>
            <w:proofErr w:type="spellEnd"/>
            <w:r w:rsidR="00C17E8E" w:rsidRPr="00C17E8E">
              <w:rPr>
                <w:b/>
              </w:rPr>
              <w:t xml:space="preserve"> </w:t>
            </w:r>
            <w:proofErr w:type="spellStart"/>
            <w:r w:rsidRPr="00C17E8E">
              <w:rPr>
                <w:b/>
              </w:rPr>
              <w:t>где</w:t>
            </w:r>
            <w:proofErr w:type="spellEnd"/>
            <w:r w:rsidRPr="00C17E8E">
              <w:rPr>
                <w:b/>
              </w:rPr>
              <w:t xml:space="preserve"> </w:t>
            </w:r>
            <w:proofErr w:type="spellStart"/>
            <w:r w:rsidRPr="00C17E8E">
              <w:rPr>
                <w:b/>
              </w:rPr>
              <w:t>се</w:t>
            </w:r>
            <w:proofErr w:type="spellEnd"/>
            <w:r w:rsidRPr="00C17E8E">
              <w:rPr>
                <w:b/>
              </w:rPr>
              <w:t xml:space="preserve"> </w:t>
            </w:r>
            <w:proofErr w:type="spellStart"/>
            <w:r w:rsidRPr="00C17E8E">
              <w:rPr>
                <w:b/>
              </w:rPr>
              <w:t>студенти</w:t>
            </w:r>
            <w:proofErr w:type="spellEnd"/>
            <w:r w:rsidRPr="00C17E8E">
              <w:rPr>
                <w:b/>
              </w:rPr>
              <w:t xml:space="preserve"> </w:t>
            </w:r>
            <w:proofErr w:type="spellStart"/>
            <w:r w:rsidRPr="00C17E8E">
              <w:rPr>
                <w:b/>
              </w:rPr>
              <w:t>не</w:t>
            </w:r>
            <w:proofErr w:type="spellEnd"/>
            <w:r w:rsidRPr="00C17E8E">
              <w:rPr>
                <w:b/>
              </w:rPr>
              <w:t xml:space="preserve"> </w:t>
            </w:r>
            <w:proofErr w:type="spellStart"/>
            <w:r w:rsidRPr="00C17E8E">
              <w:rPr>
                <w:b/>
              </w:rPr>
              <w:t>виде</w:t>
            </w:r>
            <w:proofErr w:type="spellEnd"/>
            <w:r w:rsidRPr="00C17E8E">
              <w:rPr>
                <w:b/>
              </w:rPr>
              <w:t xml:space="preserve"> </w:t>
            </w:r>
            <w:proofErr w:type="spellStart"/>
            <w:r w:rsidRPr="00C17E8E">
              <w:rPr>
                <w:b/>
              </w:rPr>
              <w:t>као</w:t>
            </w:r>
            <w:proofErr w:type="spellEnd"/>
            <w:r w:rsidR="00C17E8E" w:rsidRPr="00C17E8E">
              <w:rPr>
                <w:b/>
              </w:rPr>
              <w:t xml:space="preserve"> </w:t>
            </w:r>
            <w:proofErr w:type="spellStart"/>
            <w:r w:rsidR="00C17E8E" w:rsidRPr="00C17E8E">
              <w:rPr>
                <w:b/>
              </w:rPr>
              <w:t>равноправни</w:t>
            </w:r>
            <w:proofErr w:type="spellEnd"/>
            <w:r w:rsidR="00C17E8E" w:rsidRPr="00C17E8E">
              <w:rPr>
                <w:b/>
              </w:rPr>
              <w:t xml:space="preserve"> </w:t>
            </w:r>
            <w:proofErr w:type="spellStart"/>
            <w:r w:rsidR="00C17E8E" w:rsidRPr="00C17E8E">
              <w:rPr>
                <w:b/>
              </w:rPr>
              <w:t>учесници</w:t>
            </w:r>
            <w:proofErr w:type="spellEnd"/>
            <w:r w:rsidR="00C17E8E" w:rsidRPr="00C17E8E">
              <w:rPr>
                <w:b/>
              </w:rPr>
              <w:t xml:space="preserve"> у </w:t>
            </w:r>
            <w:proofErr w:type="spellStart"/>
            <w:r w:rsidR="00C17E8E" w:rsidRPr="00C17E8E">
              <w:rPr>
                <w:b/>
              </w:rPr>
              <w:t>процесу</w:t>
            </w:r>
            <w:proofErr w:type="spellEnd"/>
            <w:r w:rsidR="00C17E8E" w:rsidRPr="00C17E8E">
              <w:rPr>
                <w:b/>
              </w:rPr>
              <w:t>++</w:t>
            </w:r>
          </w:p>
          <w:p w14:paraId="6B7AD79A" w14:textId="77777777" w:rsidR="0023424D" w:rsidRDefault="00C17E8E" w:rsidP="006B401D">
            <w:pPr>
              <w:cnfStyle w:val="000000100000" w:firstRow="0" w:lastRow="0" w:firstColumn="0" w:lastColumn="0" w:oddVBand="0" w:evenVBand="0" w:oddHBand="1" w:evenHBand="0" w:firstRowFirstColumn="0" w:firstRowLastColumn="0" w:lastRowFirstColumn="0" w:lastRowLastColumn="0"/>
              <w:rPr>
                <w:b/>
              </w:rPr>
            </w:pPr>
            <w:proofErr w:type="spellStart"/>
            <w:r w:rsidRPr="00C17E8E">
              <w:rPr>
                <w:b/>
              </w:rPr>
              <w:t>Спољни</w:t>
            </w:r>
            <w:proofErr w:type="spellEnd"/>
            <w:r w:rsidRPr="00C17E8E">
              <w:rPr>
                <w:b/>
              </w:rPr>
              <w:t xml:space="preserve"> </w:t>
            </w:r>
            <w:proofErr w:type="spellStart"/>
            <w:r w:rsidRPr="00C17E8E">
              <w:rPr>
                <w:b/>
              </w:rPr>
              <w:t>фактори</w:t>
            </w:r>
            <w:proofErr w:type="spellEnd"/>
            <w:r w:rsidRPr="00C17E8E">
              <w:rPr>
                <w:b/>
              </w:rPr>
              <w:t xml:space="preserve"> </w:t>
            </w:r>
            <w:proofErr w:type="spellStart"/>
            <w:r w:rsidRPr="00C17E8E">
              <w:rPr>
                <w:b/>
              </w:rPr>
              <w:t>као</w:t>
            </w:r>
            <w:proofErr w:type="spellEnd"/>
            <w:r w:rsidRPr="00C17E8E">
              <w:rPr>
                <w:b/>
              </w:rPr>
              <w:t xml:space="preserve"> </w:t>
            </w:r>
            <w:proofErr w:type="spellStart"/>
            <w:r w:rsidRPr="00C17E8E">
              <w:rPr>
                <w:b/>
              </w:rPr>
              <w:t>што</w:t>
            </w:r>
            <w:proofErr w:type="spellEnd"/>
            <w:r w:rsidRPr="00C17E8E">
              <w:rPr>
                <w:b/>
              </w:rPr>
              <w:t xml:space="preserve"> </w:t>
            </w:r>
            <w:proofErr w:type="spellStart"/>
            <w:r w:rsidRPr="00C17E8E">
              <w:rPr>
                <w:b/>
              </w:rPr>
              <w:t>су</w:t>
            </w:r>
            <w:proofErr w:type="spellEnd"/>
            <w:r w:rsidRPr="00C17E8E">
              <w:rPr>
                <w:b/>
              </w:rPr>
              <w:t xml:space="preserve"> </w:t>
            </w:r>
            <w:proofErr w:type="spellStart"/>
            <w:r w:rsidRPr="00C17E8E">
              <w:rPr>
                <w:b/>
              </w:rPr>
              <w:t>смањење</w:t>
            </w:r>
            <w:proofErr w:type="spellEnd"/>
            <w:r w:rsidRPr="00C17E8E">
              <w:rPr>
                <w:b/>
              </w:rPr>
              <w:t xml:space="preserve"> </w:t>
            </w:r>
            <w:proofErr w:type="spellStart"/>
            <w:r w:rsidRPr="00C17E8E">
              <w:rPr>
                <w:b/>
              </w:rPr>
              <w:t>финансирања</w:t>
            </w:r>
            <w:proofErr w:type="spellEnd"/>
            <w:r w:rsidRPr="00C17E8E">
              <w:rPr>
                <w:b/>
              </w:rPr>
              <w:t xml:space="preserve"> </w:t>
            </w:r>
            <w:proofErr w:type="spellStart"/>
            <w:r w:rsidRPr="00C17E8E">
              <w:rPr>
                <w:b/>
              </w:rPr>
              <w:t>образовних</w:t>
            </w:r>
            <w:proofErr w:type="spellEnd"/>
            <w:r w:rsidRPr="00C17E8E">
              <w:rPr>
                <w:b/>
              </w:rPr>
              <w:t xml:space="preserve"> </w:t>
            </w:r>
            <w:proofErr w:type="spellStart"/>
            <w:r w:rsidRPr="00C17E8E">
              <w:rPr>
                <w:b/>
              </w:rPr>
              <w:t>институција</w:t>
            </w:r>
            <w:proofErr w:type="spellEnd"/>
            <w:r w:rsidRPr="00C17E8E">
              <w:rPr>
                <w:b/>
              </w:rPr>
              <w:t xml:space="preserve"> </w:t>
            </w:r>
            <w:proofErr w:type="spellStart"/>
            <w:r w:rsidRPr="00C17E8E">
              <w:rPr>
                <w:b/>
              </w:rPr>
              <w:t>или</w:t>
            </w:r>
            <w:proofErr w:type="spellEnd"/>
            <w:r w:rsidRPr="00C17E8E">
              <w:rPr>
                <w:b/>
              </w:rPr>
              <w:t xml:space="preserve"> </w:t>
            </w:r>
            <w:proofErr w:type="spellStart"/>
            <w:r w:rsidRPr="00C17E8E">
              <w:rPr>
                <w:b/>
              </w:rPr>
              <w:t>смањени</w:t>
            </w:r>
            <w:proofErr w:type="spellEnd"/>
            <w:r w:rsidRPr="00C17E8E">
              <w:rPr>
                <w:b/>
              </w:rPr>
              <w:t xml:space="preserve"> </w:t>
            </w:r>
            <w:proofErr w:type="spellStart"/>
            <w:r w:rsidRPr="00C17E8E">
              <w:rPr>
                <w:b/>
              </w:rPr>
              <w:t>интерес</w:t>
            </w:r>
            <w:proofErr w:type="spellEnd"/>
            <w:r w:rsidRPr="00C17E8E">
              <w:rPr>
                <w:b/>
              </w:rPr>
              <w:t xml:space="preserve"> </w:t>
            </w:r>
            <w:proofErr w:type="spellStart"/>
            <w:r w:rsidRPr="00C17E8E">
              <w:rPr>
                <w:b/>
              </w:rPr>
              <w:t>државе</w:t>
            </w:r>
            <w:proofErr w:type="spellEnd"/>
            <w:r w:rsidRPr="00C17E8E">
              <w:rPr>
                <w:b/>
              </w:rPr>
              <w:t xml:space="preserve"> </w:t>
            </w:r>
            <w:proofErr w:type="spellStart"/>
            <w:r w:rsidRPr="00C17E8E">
              <w:rPr>
                <w:b/>
              </w:rPr>
              <w:t>за</w:t>
            </w:r>
            <w:proofErr w:type="spellEnd"/>
            <w:r w:rsidRPr="00C17E8E">
              <w:rPr>
                <w:b/>
              </w:rPr>
              <w:t xml:space="preserve"> </w:t>
            </w:r>
            <w:proofErr w:type="spellStart"/>
            <w:r w:rsidRPr="00C17E8E">
              <w:rPr>
                <w:b/>
              </w:rPr>
              <w:t>подршку</w:t>
            </w:r>
            <w:proofErr w:type="spellEnd"/>
            <w:r w:rsidRPr="00C17E8E">
              <w:rPr>
                <w:b/>
              </w:rPr>
              <w:t xml:space="preserve"> </w:t>
            </w:r>
            <w:proofErr w:type="spellStart"/>
            <w:r w:rsidRPr="00C17E8E">
              <w:rPr>
                <w:b/>
              </w:rPr>
              <w:t>процесима</w:t>
            </w:r>
            <w:proofErr w:type="spellEnd"/>
            <w:r w:rsidRPr="00C17E8E">
              <w:rPr>
                <w:b/>
              </w:rPr>
              <w:t xml:space="preserve"> </w:t>
            </w:r>
            <w:proofErr w:type="spellStart"/>
            <w:r w:rsidRPr="00C17E8E">
              <w:rPr>
                <w:b/>
              </w:rPr>
              <w:t>самовредновања</w:t>
            </w:r>
            <w:proofErr w:type="spellEnd"/>
            <w:r w:rsidRPr="00C17E8E">
              <w:rPr>
                <w:b/>
              </w:rPr>
              <w:t>++</w:t>
            </w:r>
          </w:p>
          <w:p w14:paraId="62AE0D94" w14:textId="77777777" w:rsidR="00C17E8E" w:rsidRPr="00C17E8E" w:rsidRDefault="00C17E8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proofErr w:type="spellStart"/>
            <w:r w:rsidRPr="00C17E8E">
              <w:rPr>
                <w:b/>
              </w:rPr>
              <w:t>Утицај</w:t>
            </w:r>
            <w:proofErr w:type="spellEnd"/>
            <w:r w:rsidRPr="00C17E8E">
              <w:rPr>
                <w:b/>
              </w:rPr>
              <w:t xml:space="preserve"> </w:t>
            </w:r>
            <w:proofErr w:type="spellStart"/>
            <w:r w:rsidRPr="00C17E8E">
              <w:rPr>
                <w:b/>
              </w:rPr>
              <w:t>глобалних</w:t>
            </w:r>
            <w:proofErr w:type="spellEnd"/>
            <w:r w:rsidRPr="00C17E8E">
              <w:rPr>
                <w:b/>
              </w:rPr>
              <w:t xml:space="preserve"> </w:t>
            </w:r>
            <w:proofErr w:type="spellStart"/>
            <w:r w:rsidRPr="00C17E8E">
              <w:rPr>
                <w:b/>
              </w:rPr>
              <w:t>образовних</w:t>
            </w:r>
            <w:proofErr w:type="spellEnd"/>
            <w:r w:rsidRPr="00C17E8E">
              <w:rPr>
                <w:b/>
              </w:rPr>
              <w:t xml:space="preserve"> </w:t>
            </w:r>
            <w:proofErr w:type="spellStart"/>
            <w:r w:rsidRPr="00C17E8E">
              <w:rPr>
                <w:b/>
              </w:rPr>
              <w:t>трендова</w:t>
            </w:r>
            <w:proofErr w:type="spellEnd"/>
            <w:r w:rsidRPr="00C17E8E">
              <w:rPr>
                <w:b/>
              </w:rPr>
              <w:t xml:space="preserve"> </w:t>
            </w:r>
            <w:proofErr w:type="spellStart"/>
            <w:r w:rsidRPr="00C17E8E">
              <w:rPr>
                <w:b/>
              </w:rPr>
              <w:t>или</w:t>
            </w:r>
            <w:proofErr w:type="spellEnd"/>
            <w:r w:rsidRPr="00C17E8E">
              <w:rPr>
                <w:b/>
              </w:rPr>
              <w:t xml:space="preserve"> </w:t>
            </w:r>
            <w:proofErr w:type="spellStart"/>
            <w:r w:rsidRPr="00C17E8E">
              <w:rPr>
                <w:b/>
              </w:rPr>
              <w:t>стандарда</w:t>
            </w:r>
            <w:proofErr w:type="spellEnd"/>
            <w:r>
              <w:rPr>
                <w:b/>
              </w:rPr>
              <w:t>+</w:t>
            </w:r>
          </w:p>
        </w:tc>
      </w:tr>
    </w:tbl>
    <w:p w14:paraId="598A3090" w14:textId="77777777" w:rsidR="0023424D" w:rsidRPr="00786764" w:rsidRDefault="0023424D" w:rsidP="006B401D">
      <w:pPr>
        <w:contextualSpacing/>
        <w:rPr>
          <w:rFonts w:asciiTheme="minorHAnsi" w:hAnsiTheme="minorHAnsi" w:cstheme="minorHAnsi"/>
          <w:lang w:val="sr-Cyrl-CS"/>
        </w:rPr>
      </w:pPr>
    </w:p>
    <w:p w14:paraId="2575E665"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3714819D" w14:textId="77777777" w:rsidR="0023424D" w:rsidRPr="00786764" w:rsidRDefault="0023424D" w:rsidP="006B401D">
      <w:pPr>
        <w:contextualSpacing/>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2359"/>
        <w:gridCol w:w="2209"/>
        <w:gridCol w:w="2234"/>
        <w:gridCol w:w="2251"/>
      </w:tblGrid>
      <w:tr w:rsidR="0023424D" w:rsidRPr="00786764" w14:paraId="7A05DAFD" w14:textId="77777777" w:rsidTr="00C17E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3" w:type="pct"/>
          </w:tcPr>
          <w:p w14:paraId="28BD4478"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220" w:type="pct"/>
          </w:tcPr>
          <w:p w14:paraId="7FF880AA"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234" w:type="pct"/>
          </w:tcPr>
          <w:p w14:paraId="7B6CE820"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243" w:type="pct"/>
          </w:tcPr>
          <w:p w14:paraId="1C1202E5"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23424D" w:rsidRPr="00786764" w14:paraId="50C85154" w14:textId="77777777" w:rsidTr="00C17E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3" w:type="pct"/>
          </w:tcPr>
          <w:p w14:paraId="4DAF06E8" w14:textId="77777777" w:rsidR="0023424D" w:rsidRPr="00C17E8E" w:rsidRDefault="0023424D" w:rsidP="006B401D">
            <w:pPr>
              <w:contextualSpacing/>
              <w:rPr>
                <w:rFonts w:asciiTheme="minorHAnsi" w:hAnsiTheme="minorHAnsi" w:cstheme="minorHAnsi"/>
                <w:color w:val="000000"/>
                <w:lang w:val="sr-Cyrl-CS"/>
              </w:rPr>
            </w:pPr>
            <w:r w:rsidRPr="00C17E8E">
              <w:rPr>
                <w:rFonts w:asciiTheme="minorHAnsi" w:hAnsiTheme="minorHAnsi" w:cstheme="minorHAnsi"/>
                <w:color w:val="000000"/>
                <w:lang w:val="sr-Cyrl-CS"/>
              </w:rPr>
              <w:t>Подстица</w:t>
            </w:r>
            <w:r w:rsidR="00C17E8E" w:rsidRPr="00C17E8E">
              <w:rPr>
                <w:rFonts w:asciiTheme="minorHAnsi" w:hAnsiTheme="minorHAnsi" w:cstheme="minorHAnsi"/>
                <w:color w:val="000000"/>
                <w:lang w:val="sr-Cyrl-CS"/>
              </w:rPr>
              <w:t xml:space="preserve">ње активнијег учешћа студената </w:t>
            </w:r>
            <w:r w:rsidRPr="00C17E8E">
              <w:rPr>
                <w:rFonts w:asciiTheme="minorHAnsi" w:hAnsiTheme="minorHAnsi" w:cstheme="minorHAnsi"/>
                <w:color w:val="000000"/>
                <w:lang w:val="sr-Cyrl-CS"/>
              </w:rPr>
              <w:t>у систему провере квалитета и процесу самовредновања</w:t>
            </w:r>
          </w:p>
        </w:tc>
        <w:tc>
          <w:tcPr>
            <w:tcW w:w="1220" w:type="pct"/>
          </w:tcPr>
          <w:p w14:paraId="4EA8DACE" w14:textId="77777777" w:rsidR="0023424D" w:rsidRPr="00C17E8E"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C17E8E">
              <w:rPr>
                <w:rFonts w:asciiTheme="minorHAnsi" w:hAnsiTheme="minorHAnsi" w:cstheme="minorHAnsi"/>
                <w:b/>
                <w:color w:val="000000"/>
                <w:lang w:val="sr-Cyrl-CS"/>
              </w:rPr>
              <w:t>Стручни органи МФ</w:t>
            </w:r>
          </w:p>
          <w:p w14:paraId="3EDEF996" w14:textId="77777777" w:rsidR="0023424D" w:rsidRPr="00C17E8E"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C17E8E">
              <w:rPr>
                <w:rFonts w:asciiTheme="minorHAnsi" w:hAnsiTheme="minorHAnsi" w:cstheme="minorHAnsi"/>
                <w:b/>
                <w:color w:val="000000"/>
                <w:lang w:val="sr-Cyrl-CS"/>
              </w:rPr>
              <w:t>Студентски парламент</w:t>
            </w:r>
          </w:p>
        </w:tc>
        <w:tc>
          <w:tcPr>
            <w:tcW w:w="1234" w:type="pct"/>
          </w:tcPr>
          <w:p w14:paraId="0B19C6CA" w14:textId="77777777" w:rsidR="0023424D" w:rsidRPr="00C17E8E" w:rsidRDefault="00C17E8E"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C17E8E">
              <w:rPr>
                <w:rFonts w:asciiTheme="minorHAnsi" w:hAnsiTheme="minorHAnsi" w:cstheme="minorHAnsi"/>
                <w:b/>
                <w:lang w:val="sr-Cyrl-CS"/>
              </w:rPr>
              <w:t>2024-2031.</w:t>
            </w:r>
          </w:p>
        </w:tc>
        <w:tc>
          <w:tcPr>
            <w:tcW w:w="1243" w:type="pct"/>
          </w:tcPr>
          <w:p w14:paraId="76EBD7F2" w14:textId="77777777" w:rsidR="0023424D" w:rsidRPr="00C17E8E" w:rsidRDefault="00C17E8E"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C17E8E">
              <w:rPr>
                <w:rFonts w:asciiTheme="minorHAnsi" w:hAnsiTheme="minorHAnsi" w:cstheme="minorHAnsi"/>
                <w:b/>
                <w:color w:val="000000"/>
                <w:lang w:val="sr-Cyrl-CS"/>
              </w:rPr>
              <w:t xml:space="preserve"> </w:t>
            </w:r>
            <w:proofErr w:type="spellStart"/>
            <w:r w:rsidRPr="00C17E8E">
              <w:rPr>
                <w:b/>
              </w:rPr>
              <w:t>Повећање</w:t>
            </w:r>
            <w:proofErr w:type="spellEnd"/>
            <w:r w:rsidRPr="00C17E8E">
              <w:rPr>
                <w:b/>
              </w:rPr>
              <w:t xml:space="preserve"> </w:t>
            </w:r>
            <w:proofErr w:type="spellStart"/>
            <w:r w:rsidRPr="00C17E8E">
              <w:rPr>
                <w:b/>
              </w:rPr>
              <w:t>процента</w:t>
            </w:r>
            <w:proofErr w:type="spellEnd"/>
            <w:r w:rsidRPr="00C17E8E">
              <w:rPr>
                <w:b/>
              </w:rPr>
              <w:t xml:space="preserve"> </w:t>
            </w:r>
            <w:proofErr w:type="spellStart"/>
            <w:r w:rsidRPr="00C17E8E">
              <w:rPr>
                <w:b/>
              </w:rPr>
              <w:t>студената</w:t>
            </w:r>
            <w:proofErr w:type="spellEnd"/>
            <w:r w:rsidRPr="00C17E8E">
              <w:rPr>
                <w:b/>
              </w:rPr>
              <w:t xml:space="preserve"> </w:t>
            </w:r>
            <w:proofErr w:type="spellStart"/>
            <w:r w:rsidRPr="00C17E8E">
              <w:rPr>
                <w:b/>
              </w:rPr>
              <w:t>који</w:t>
            </w:r>
            <w:proofErr w:type="spellEnd"/>
            <w:r w:rsidRPr="00C17E8E">
              <w:rPr>
                <w:b/>
              </w:rPr>
              <w:t xml:space="preserve"> </w:t>
            </w:r>
            <w:proofErr w:type="spellStart"/>
            <w:r w:rsidRPr="00C17E8E">
              <w:rPr>
                <w:b/>
              </w:rPr>
              <w:t>изражавају</w:t>
            </w:r>
            <w:proofErr w:type="spellEnd"/>
            <w:r w:rsidRPr="00C17E8E">
              <w:rPr>
                <w:b/>
              </w:rPr>
              <w:t xml:space="preserve"> </w:t>
            </w:r>
            <w:proofErr w:type="spellStart"/>
            <w:r w:rsidRPr="00C17E8E">
              <w:rPr>
                <w:b/>
              </w:rPr>
              <w:t>задовољство</w:t>
            </w:r>
            <w:proofErr w:type="spellEnd"/>
            <w:r w:rsidRPr="00C17E8E">
              <w:rPr>
                <w:b/>
              </w:rPr>
              <w:t xml:space="preserve"> </w:t>
            </w:r>
            <w:proofErr w:type="spellStart"/>
            <w:r w:rsidRPr="00C17E8E">
              <w:rPr>
                <w:b/>
              </w:rPr>
              <w:t>са</w:t>
            </w:r>
            <w:proofErr w:type="spellEnd"/>
            <w:r w:rsidRPr="00C17E8E">
              <w:rPr>
                <w:b/>
              </w:rPr>
              <w:t xml:space="preserve"> </w:t>
            </w:r>
            <w:proofErr w:type="spellStart"/>
            <w:r w:rsidRPr="00C17E8E">
              <w:rPr>
                <w:b/>
              </w:rPr>
              <w:t>наставним</w:t>
            </w:r>
            <w:proofErr w:type="spellEnd"/>
            <w:r w:rsidRPr="00C17E8E">
              <w:rPr>
                <w:b/>
              </w:rPr>
              <w:t xml:space="preserve"> </w:t>
            </w:r>
            <w:proofErr w:type="spellStart"/>
            <w:r w:rsidRPr="00C17E8E">
              <w:rPr>
                <w:b/>
              </w:rPr>
              <w:t>процесом</w:t>
            </w:r>
            <w:proofErr w:type="spellEnd"/>
            <w:r w:rsidRPr="00C17E8E">
              <w:rPr>
                <w:b/>
              </w:rPr>
              <w:t xml:space="preserve"> и </w:t>
            </w:r>
            <w:proofErr w:type="spellStart"/>
            <w:r w:rsidRPr="00C17E8E">
              <w:rPr>
                <w:b/>
              </w:rPr>
              <w:t>процесом</w:t>
            </w:r>
            <w:proofErr w:type="spellEnd"/>
            <w:r w:rsidRPr="00C17E8E">
              <w:rPr>
                <w:b/>
              </w:rPr>
              <w:t xml:space="preserve"> </w:t>
            </w:r>
            <w:proofErr w:type="spellStart"/>
            <w:r w:rsidRPr="00C17E8E">
              <w:rPr>
                <w:b/>
              </w:rPr>
              <w:t>самовредновања</w:t>
            </w:r>
            <w:proofErr w:type="spellEnd"/>
            <w:r w:rsidRPr="00C17E8E">
              <w:rPr>
                <w:b/>
              </w:rPr>
              <w:t xml:space="preserve"> </w:t>
            </w:r>
            <w:proofErr w:type="spellStart"/>
            <w:r w:rsidRPr="00C17E8E">
              <w:rPr>
                <w:b/>
              </w:rPr>
              <w:t>након</w:t>
            </w:r>
            <w:proofErr w:type="spellEnd"/>
            <w:r w:rsidRPr="00C17E8E">
              <w:rPr>
                <w:b/>
              </w:rPr>
              <w:t xml:space="preserve"> </w:t>
            </w:r>
            <w:proofErr w:type="spellStart"/>
            <w:r w:rsidRPr="00C17E8E">
              <w:rPr>
                <w:b/>
              </w:rPr>
              <w:t>учешћа</w:t>
            </w:r>
            <w:proofErr w:type="spellEnd"/>
            <w:r w:rsidRPr="00C17E8E">
              <w:rPr>
                <w:b/>
              </w:rPr>
              <w:t xml:space="preserve"> у </w:t>
            </w:r>
            <w:proofErr w:type="spellStart"/>
            <w:r w:rsidRPr="00C17E8E">
              <w:rPr>
                <w:b/>
              </w:rPr>
              <w:t>анкети</w:t>
            </w:r>
            <w:proofErr w:type="spellEnd"/>
            <w:r w:rsidRPr="00C17E8E">
              <w:rPr>
                <w:b/>
              </w:rPr>
              <w:t xml:space="preserve"> </w:t>
            </w:r>
            <w:proofErr w:type="spellStart"/>
            <w:r w:rsidRPr="00C17E8E">
              <w:rPr>
                <w:b/>
              </w:rPr>
              <w:t>или</w:t>
            </w:r>
            <w:proofErr w:type="spellEnd"/>
            <w:r w:rsidRPr="00C17E8E">
              <w:rPr>
                <w:b/>
              </w:rPr>
              <w:t xml:space="preserve"> </w:t>
            </w:r>
            <w:proofErr w:type="spellStart"/>
            <w:r w:rsidRPr="00C17E8E">
              <w:rPr>
                <w:b/>
              </w:rPr>
              <w:t>другим</w:t>
            </w:r>
            <w:proofErr w:type="spellEnd"/>
            <w:r w:rsidRPr="00C17E8E">
              <w:rPr>
                <w:b/>
              </w:rPr>
              <w:t xml:space="preserve"> </w:t>
            </w:r>
            <w:proofErr w:type="spellStart"/>
            <w:r w:rsidRPr="00C17E8E">
              <w:rPr>
                <w:b/>
              </w:rPr>
              <w:t>активностима</w:t>
            </w:r>
            <w:proofErr w:type="spellEnd"/>
            <w:r w:rsidRPr="00C17E8E">
              <w:rPr>
                <w:b/>
              </w:rPr>
              <w:t xml:space="preserve">. </w:t>
            </w:r>
            <w:proofErr w:type="spellStart"/>
            <w:r w:rsidRPr="00C17E8E">
              <w:rPr>
                <w:b/>
              </w:rPr>
              <w:lastRenderedPageBreak/>
              <w:t>Израда</w:t>
            </w:r>
            <w:proofErr w:type="spellEnd"/>
            <w:r w:rsidRPr="00C17E8E">
              <w:rPr>
                <w:b/>
              </w:rPr>
              <w:t xml:space="preserve"> и </w:t>
            </w:r>
            <w:proofErr w:type="spellStart"/>
            <w:r w:rsidRPr="00C17E8E">
              <w:rPr>
                <w:b/>
              </w:rPr>
              <w:t>реализација</w:t>
            </w:r>
            <w:proofErr w:type="spellEnd"/>
            <w:r w:rsidRPr="00C17E8E">
              <w:rPr>
                <w:b/>
              </w:rPr>
              <w:t xml:space="preserve"> </w:t>
            </w:r>
            <w:proofErr w:type="spellStart"/>
            <w:r w:rsidRPr="00C17E8E">
              <w:rPr>
                <w:b/>
              </w:rPr>
              <w:t>конкретних</w:t>
            </w:r>
            <w:proofErr w:type="spellEnd"/>
            <w:r w:rsidRPr="00C17E8E">
              <w:rPr>
                <w:b/>
              </w:rPr>
              <w:t xml:space="preserve"> </w:t>
            </w:r>
            <w:proofErr w:type="spellStart"/>
            <w:r w:rsidRPr="00C17E8E">
              <w:rPr>
                <w:b/>
              </w:rPr>
              <w:t>акционих</w:t>
            </w:r>
            <w:proofErr w:type="spellEnd"/>
            <w:r w:rsidRPr="00C17E8E">
              <w:rPr>
                <w:b/>
              </w:rPr>
              <w:t xml:space="preserve"> </w:t>
            </w:r>
            <w:proofErr w:type="spellStart"/>
            <w:r w:rsidRPr="00C17E8E">
              <w:rPr>
                <w:b/>
              </w:rPr>
              <w:t>планова</w:t>
            </w:r>
            <w:proofErr w:type="spellEnd"/>
            <w:r w:rsidRPr="00C17E8E">
              <w:rPr>
                <w:b/>
              </w:rPr>
              <w:t xml:space="preserve"> </w:t>
            </w:r>
            <w:proofErr w:type="spellStart"/>
            <w:r w:rsidRPr="00C17E8E">
              <w:rPr>
                <w:b/>
              </w:rPr>
              <w:t>за</w:t>
            </w:r>
            <w:proofErr w:type="spellEnd"/>
            <w:r w:rsidRPr="00C17E8E">
              <w:rPr>
                <w:b/>
              </w:rPr>
              <w:t xml:space="preserve"> </w:t>
            </w:r>
            <w:proofErr w:type="spellStart"/>
            <w:r w:rsidRPr="00C17E8E">
              <w:rPr>
                <w:b/>
              </w:rPr>
              <w:t>побољшање</w:t>
            </w:r>
            <w:proofErr w:type="spellEnd"/>
            <w:r w:rsidRPr="00C17E8E">
              <w:rPr>
                <w:b/>
              </w:rPr>
              <w:t xml:space="preserve"> </w:t>
            </w:r>
            <w:proofErr w:type="spellStart"/>
            <w:r w:rsidRPr="00C17E8E">
              <w:rPr>
                <w:b/>
              </w:rPr>
              <w:t>наставних</w:t>
            </w:r>
            <w:proofErr w:type="spellEnd"/>
            <w:r w:rsidRPr="00C17E8E">
              <w:rPr>
                <w:b/>
              </w:rPr>
              <w:t xml:space="preserve"> </w:t>
            </w:r>
            <w:proofErr w:type="spellStart"/>
            <w:r w:rsidRPr="00C17E8E">
              <w:rPr>
                <w:b/>
              </w:rPr>
              <w:t>планова</w:t>
            </w:r>
            <w:proofErr w:type="spellEnd"/>
            <w:r w:rsidRPr="00C17E8E">
              <w:rPr>
                <w:b/>
              </w:rPr>
              <w:t xml:space="preserve"> и </w:t>
            </w:r>
            <w:proofErr w:type="spellStart"/>
            <w:r w:rsidRPr="00C17E8E">
              <w:rPr>
                <w:b/>
              </w:rPr>
              <w:t>програма</w:t>
            </w:r>
            <w:proofErr w:type="spellEnd"/>
            <w:r w:rsidRPr="00C17E8E">
              <w:rPr>
                <w:b/>
              </w:rPr>
              <w:t xml:space="preserve"> </w:t>
            </w:r>
            <w:proofErr w:type="spellStart"/>
            <w:r w:rsidRPr="00C17E8E">
              <w:rPr>
                <w:b/>
              </w:rPr>
              <w:t>на</w:t>
            </w:r>
            <w:proofErr w:type="spellEnd"/>
            <w:r w:rsidRPr="00C17E8E">
              <w:rPr>
                <w:b/>
              </w:rPr>
              <w:t xml:space="preserve"> </w:t>
            </w:r>
            <w:proofErr w:type="spellStart"/>
            <w:r w:rsidRPr="00C17E8E">
              <w:rPr>
                <w:b/>
              </w:rPr>
              <w:t>основу</w:t>
            </w:r>
            <w:proofErr w:type="spellEnd"/>
            <w:r w:rsidRPr="00C17E8E">
              <w:rPr>
                <w:b/>
              </w:rPr>
              <w:t xml:space="preserve"> </w:t>
            </w:r>
            <w:proofErr w:type="spellStart"/>
            <w:r w:rsidRPr="00C17E8E">
              <w:rPr>
                <w:b/>
              </w:rPr>
              <w:t>студентских</w:t>
            </w:r>
            <w:proofErr w:type="spellEnd"/>
            <w:r w:rsidRPr="00C17E8E">
              <w:rPr>
                <w:b/>
              </w:rPr>
              <w:t xml:space="preserve"> </w:t>
            </w:r>
            <w:proofErr w:type="spellStart"/>
            <w:r w:rsidRPr="00C17E8E">
              <w:rPr>
                <w:b/>
              </w:rPr>
              <w:t>препорука</w:t>
            </w:r>
            <w:proofErr w:type="spellEnd"/>
            <w:r w:rsidRPr="00C17E8E">
              <w:rPr>
                <w:b/>
              </w:rPr>
              <w:t>.</w:t>
            </w:r>
          </w:p>
        </w:tc>
      </w:tr>
      <w:tr w:rsidR="0023424D" w:rsidRPr="00786764" w14:paraId="4EA93FEF" w14:textId="77777777" w:rsidTr="00C17E8E">
        <w:tc>
          <w:tcPr>
            <w:cnfStyle w:val="001000000000" w:firstRow="0" w:lastRow="0" w:firstColumn="1" w:lastColumn="0" w:oddVBand="0" w:evenVBand="0" w:oddHBand="0" w:evenHBand="0" w:firstRowFirstColumn="0" w:firstRowLastColumn="0" w:lastRowFirstColumn="0" w:lastRowLastColumn="0"/>
            <w:tcW w:w="1303" w:type="pct"/>
          </w:tcPr>
          <w:p w14:paraId="2FE4EB71" w14:textId="77777777" w:rsidR="0023424D" w:rsidRPr="00786764" w:rsidRDefault="00C17E8E" w:rsidP="006B401D">
            <w:pPr>
              <w:contextualSpacing/>
              <w:rPr>
                <w:rFonts w:asciiTheme="minorHAnsi" w:hAnsiTheme="minorHAnsi" w:cstheme="minorHAnsi"/>
                <w:color w:val="000000"/>
                <w:lang w:val="sr-Cyrl-CS"/>
              </w:rPr>
            </w:pPr>
            <w:proofErr w:type="spellStart"/>
            <w:r>
              <w:lastRenderedPageBreak/>
              <w:t>Повратне</w:t>
            </w:r>
            <w:proofErr w:type="spellEnd"/>
            <w:r>
              <w:t xml:space="preserve"> </w:t>
            </w:r>
            <w:proofErr w:type="spellStart"/>
            <w:r>
              <w:t>информације</w:t>
            </w:r>
            <w:proofErr w:type="spellEnd"/>
            <w:r>
              <w:t xml:space="preserve"> </w:t>
            </w:r>
            <w:proofErr w:type="spellStart"/>
            <w:r>
              <w:t>наставницима</w:t>
            </w:r>
            <w:proofErr w:type="spellEnd"/>
            <w:r>
              <w:t xml:space="preserve"> и </w:t>
            </w:r>
            <w:proofErr w:type="spellStart"/>
            <w:r>
              <w:t>студентима</w:t>
            </w:r>
            <w:proofErr w:type="spellEnd"/>
            <w:r>
              <w:t xml:space="preserve"> о </w:t>
            </w:r>
            <w:proofErr w:type="spellStart"/>
            <w:r>
              <w:t>резултатима</w:t>
            </w:r>
            <w:proofErr w:type="spellEnd"/>
            <w:r>
              <w:t xml:space="preserve"> </w:t>
            </w:r>
            <w:proofErr w:type="spellStart"/>
            <w:r>
              <w:t>самовредновања</w:t>
            </w:r>
            <w:proofErr w:type="spellEnd"/>
          </w:p>
        </w:tc>
        <w:tc>
          <w:tcPr>
            <w:tcW w:w="1220" w:type="pct"/>
          </w:tcPr>
          <w:p w14:paraId="7C29256A" w14:textId="77777777" w:rsidR="0023424D" w:rsidRPr="00C17E8E" w:rsidRDefault="00BE5EDC"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Pr>
                <w:rFonts w:asciiTheme="minorHAnsi" w:hAnsiTheme="minorHAnsi" w:cstheme="minorHAnsi"/>
                <w:b/>
                <w:color w:val="000000"/>
                <w:lang w:val="sr-Cyrl-CS"/>
              </w:rPr>
              <w:t>Центар за обезбеђивање квалитета, унапређивање наставе и развој медицинске едукације</w:t>
            </w:r>
          </w:p>
          <w:p w14:paraId="518D4BC4" w14:textId="77777777" w:rsidR="00C17E8E" w:rsidRPr="00C17E8E" w:rsidRDefault="00C17E8E"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p>
        </w:tc>
        <w:tc>
          <w:tcPr>
            <w:tcW w:w="1234" w:type="pct"/>
          </w:tcPr>
          <w:p w14:paraId="34A08C93" w14:textId="77777777" w:rsidR="0023424D" w:rsidRPr="00C17E8E" w:rsidRDefault="00C17E8E"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C17E8E">
              <w:rPr>
                <w:rFonts w:asciiTheme="minorHAnsi" w:hAnsiTheme="minorHAnsi" w:cstheme="minorHAnsi"/>
                <w:b/>
                <w:color w:val="000000"/>
                <w:lang w:val="sr-Cyrl-CS"/>
              </w:rPr>
              <w:t>2024-2031.</w:t>
            </w:r>
          </w:p>
        </w:tc>
        <w:tc>
          <w:tcPr>
            <w:tcW w:w="1243" w:type="pct"/>
          </w:tcPr>
          <w:p w14:paraId="0E3DAC3C" w14:textId="77777777" w:rsidR="0023424D" w:rsidRDefault="00C17E8E" w:rsidP="006B401D">
            <w:pPr>
              <w:contextualSpacing/>
              <w:cnfStyle w:val="000000000000" w:firstRow="0" w:lastRow="0" w:firstColumn="0" w:lastColumn="0" w:oddVBand="0" w:evenVBand="0" w:oddHBand="0" w:evenHBand="0" w:firstRowFirstColumn="0" w:firstRowLastColumn="0" w:lastRowFirstColumn="0" w:lastRowLastColumn="0"/>
              <w:rPr>
                <w:b/>
              </w:rPr>
            </w:pPr>
            <w:proofErr w:type="spellStart"/>
            <w:r w:rsidRPr="00C17E8E">
              <w:rPr>
                <w:b/>
              </w:rPr>
              <w:t>Проценат</w:t>
            </w:r>
            <w:proofErr w:type="spellEnd"/>
            <w:r w:rsidRPr="00C17E8E">
              <w:rPr>
                <w:b/>
              </w:rPr>
              <w:t xml:space="preserve"> </w:t>
            </w:r>
            <w:proofErr w:type="spellStart"/>
            <w:r w:rsidRPr="00C17E8E">
              <w:rPr>
                <w:b/>
              </w:rPr>
              <w:t>наставника</w:t>
            </w:r>
            <w:proofErr w:type="spellEnd"/>
            <w:r w:rsidRPr="00C17E8E">
              <w:rPr>
                <w:b/>
              </w:rPr>
              <w:t xml:space="preserve"> </w:t>
            </w:r>
            <w:proofErr w:type="spellStart"/>
            <w:r w:rsidRPr="00C17E8E">
              <w:rPr>
                <w:b/>
              </w:rPr>
              <w:t>који</w:t>
            </w:r>
            <w:proofErr w:type="spellEnd"/>
            <w:r w:rsidRPr="00C17E8E">
              <w:rPr>
                <w:b/>
              </w:rPr>
              <w:t xml:space="preserve"> </w:t>
            </w:r>
            <w:proofErr w:type="spellStart"/>
            <w:r w:rsidRPr="00C17E8E">
              <w:rPr>
                <w:b/>
              </w:rPr>
              <w:t>су</w:t>
            </w:r>
            <w:proofErr w:type="spellEnd"/>
            <w:r w:rsidRPr="00C17E8E">
              <w:rPr>
                <w:b/>
              </w:rPr>
              <w:t xml:space="preserve"> </w:t>
            </w:r>
            <w:proofErr w:type="spellStart"/>
            <w:r w:rsidRPr="00C17E8E">
              <w:rPr>
                <w:b/>
              </w:rPr>
              <w:t>добили</w:t>
            </w:r>
            <w:proofErr w:type="spellEnd"/>
            <w:r w:rsidRPr="00C17E8E">
              <w:rPr>
                <w:b/>
              </w:rPr>
              <w:t xml:space="preserve"> </w:t>
            </w:r>
            <w:proofErr w:type="spellStart"/>
            <w:r w:rsidRPr="00C17E8E">
              <w:rPr>
                <w:b/>
              </w:rPr>
              <w:t>повратне</w:t>
            </w:r>
            <w:proofErr w:type="spellEnd"/>
            <w:r w:rsidRPr="00C17E8E">
              <w:rPr>
                <w:b/>
              </w:rPr>
              <w:t xml:space="preserve"> </w:t>
            </w:r>
            <w:proofErr w:type="spellStart"/>
            <w:r w:rsidRPr="00C17E8E">
              <w:rPr>
                <w:b/>
              </w:rPr>
              <w:t>информације</w:t>
            </w:r>
            <w:proofErr w:type="spellEnd"/>
            <w:r w:rsidRPr="00C17E8E">
              <w:rPr>
                <w:b/>
              </w:rPr>
              <w:t xml:space="preserve"> о </w:t>
            </w:r>
            <w:proofErr w:type="spellStart"/>
            <w:r w:rsidRPr="00C17E8E">
              <w:rPr>
                <w:b/>
              </w:rPr>
              <w:t>резултатима</w:t>
            </w:r>
            <w:proofErr w:type="spellEnd"/>
            <w:r w:rsidRPr="00C17E8E">
              <w:rPr>
                <w:b/>
              </w:rPr>
              <w:t xml:space="preserve"> </w:t>
            </w:r>
            <w:proofErr w:type="spellStart"/>
            <w:r w:rsidRPr="00C17E8E">
              <w:rPr>
                <w:b/>
              </w:rPr>
              <w:t>самовредновања</w:t>
            </w:r>
            <w:proofErr w:type="spellEnd"/>
          </w:p>
          <w:p w14:paraId="6F05428D" w14:textId="77777777" w:rsidR="00C17E8E" w:rsidRPr="00BE5EDC" w:rsidRDefault="00BE5EDC" w:rsidP="006B401D">
            <w:pPr>
              <w:contextualSpacing/>
              <w:cnfStyle w:val="000000000000" w:firstRow="0" w:lastRow="0" w:firstColumn="0" w:lastColumn="0" w:oddVBand="0" w:evenVBand="0" w:oddHBand="0" w:evenHBand="0" w:firstRowFirstColumn="0" w:firstRowLastColumn="0" w:lastRowFirstColumn="0" w:lastRowLastColumn="0"/>
              <w:rPr>
                <w:b/>
              </w:rPr>
            </w:pPr>
            <w:proofErr w:type="spellStart"/>
            <w:r w:rsidRPr="00BE5EDC">
              <w:rPr>
                <w:b/>
              </w:rPr>
              <w:t>П</w:t>
            </w:r>
            <w:r w:rsidR="00C17E8E" w:rsidRPr="00BE5EDC">
              <w:rPr>
                <w:b/>
              </w:rPr>
              <w:t>роценат</w:t>
            </w:r>
            <w:proofErr w:type="spellEnd"/>
            <w:r w:rsidR="00C17E8E" w:rsidRPr="00BE5EDC">
              <w:rPr>
                <w:b/>
              </w:rPr>
              <w:t xml:space="preserve"> </w:t>
            </w:r>
            <w:proofErr w:type="spellStart"/>
            <w:r w:rsidR="00C17E8E" w:rsidRPr="00BE5EDC">
              <w:rPr>
                <w:b/>
              </w:rPr>
              <w:t>студената</w:t>
            </w:r>
            <w:proofErr w:type="spellEnd"/>
            <w:r w:rsidR="00C17E8E" w:rsidRPr="00BE5EDC">
              <w:rPr>
                <w:b/>
              </w:rPr>
              <w:t xml:space="preserve"> </w:t>
            </w:r>
            <w:proofErr w:type="spellStart"/>
            <w:r w:rsidR="00C17E8E" w:rsidRPr="00BE5EDC">
              <w:rPr>
                <w:b/>
              </w:rPr>
              <w:t>који</w:t>
            </w:r>
            <w:proofErr w:type="spellEnd"/>
            <w:r w:rsidR="00C17E8E" w:rsidRPr="00BE5EDC">
              <w:rPr>
                <w:b/>
              </w:rPr>
              <w:t xml:space="preserve"> </w:t>
            </w:r>
            <w:proofErr w:type="spellStart"/>
            <w:r w:rsidR="00C17E8E" w:rsidRPr="00BE5EDC">
              <w:rPr>
                <w:b/>
              </w:rPr>
              <w:t>су</w:t>
            </w:r>
            <w:proofErr w:type="spellEnd"/>
            <w:r w:rsidR="00C17E8E" w:rsidRPr="00BE5EDC">
              <w:rPr>
                <w:b/>
              </w:rPr>
              <w:t xml:space="preserve"> </w:t>
            </w:r>
            <w:proofErr w:type="spellStart"/>
            <w:r w:rsidR="00C17E8E" w:rsidRPr="00BE5EDC">
              <w:rPr>
                <w:b/>
              </w:rPr>
              <w:t>добили</w:t>
            </w:r>
            <w:proofErr w:type="spellEnd"/>
            <w:r w:rsidR="00C17E8E" w:rsidRPr="00BE5EDC">
              <w:rPr>
                <w:b/>
              </w:rPr>
              <w:t xml:space="preserve"> </w:t>
            </w:r>
            <w:proofErr w:type="spellStart"/>
            <w:r w:rsidR="00C17E8E" w:rsidRPr="00BE5EDC">
              <w:rPr>
                <w:b/>
              </w:rPr>
              <w:t>повратне</w:t>
            </w:r>
            <w:proofErr w:type="spellEnd"/>
            <w:r w:rsidR="00C17E8E" w:rsidRPr="00BE5EDC">
              <w:rPr>
                <w:b/>
              </w:rPr>
              <w:t xml:space="preserve"> </w:t>
            </w:r>
            <w:proofErr w:type="spellStart"/>
            <w:r w:rsidR="00C17E8E" w:rsidRPr="00BE5EDC">
              <w:rPr>
                <w:b/>
              </w:rPr>
              <w:t>информације</w:t>
            </w:r>
            <w:proofErr w:type="spellEnd"/>
            <w:r w:rsidR="00C17E8E" w:rsidRPr="00BE5EDC">
              <w:rPr>
                <w:b/>
              </w:rPr>
              <w:t xml:space="preserve"> о </w:t>
            </w:r>
            <w:proofErr w:type="spellStart"/>
            <w:r w:rsidR="00C17E8E" w:rsidRPr="00BE5EDC">
              <w:rPr>
                <w:b/>
              </w:rPr>
              <w:t>својим</w:t>
            </w:r>
            <w:proofErr w:type="spellEnd"/>
            <w:r w:rsidR="00C17E8E" w:rsidRPr="00BE5EDC">
              <w:rPr>
                <w:b/>
              </w:rPr>
              <w:t xml:space="preserve"> </w:t>
            </w:r>
            <w:proofErr w:type="spellStart"/>
            <w:r w:rsidR="00C17E8E" w:rsidRPr="00BE5EDC">
              <w:rPr>
                <w:b/>
              </w:rPr>
              <w:t>коментарима</w:t>
            </w:r>
            <w:proofErr w:type="spellEnd"/>
          </w:p>
          <w:p w14:paraId="37D70360" w14:textId="77777777" w:rsidR="00C17E8E" w:rsidRPr="00C17E8E" w:rsidRDefault="00C17E8E"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p>
        </w:tc>
      </w:tr>
      <w:tr w:rsidR="0023424D" w:rsidRPr="00786764" w14:paraId="530DBC57" w14:textId="77777777" w:rsidTr="00C17E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3" w:type="pct"/>
          </w:tcPr>
          <w:p w14:paraId="4E06874B" w14:textId="77777777" w:rsidR="0023424D" w:rsidRPr="00786764" w:rsidRDefault="00C17E8E" w:rsidP="006B401D">
            <w:pPr>
              <w:contextualSpacing/>
              <w:rPr>
                <w:rFonts w:asciiTheme="minorHAnsi" w:hAnsiTheme="minorHAnsi" w:cstheme="minorHAnsi"/>
                <w:color w:val="000000"/>
                <w:lang w:val="sr-Cyrl-CS"/>
              </w:rPr>
            </w:pPr>
            <w:proofErr w:type="spellStart"/>
            <w:r>
              <w:t>Интеграција</w:t>
            </w:r>
            <w:proofErr w:type="spellEnd"/>
            <w:r>
              <w:t xml:space="preserve"> </w:t>
            </w:r>
            <w:proofErr w:type="spellStart"/>
            <w:r>
              <w:t>студентских</w:t>
            </w:r>
            <w:proofErr w:type="spellEnd"/>
            <w:r>
              <w:t xml:space="preserve"> </w:t>
            </w:r>
            <w:proofErr w:type="spellStart"/>
            <w:r>
              <w:t>повратних</w:t>
            </w:r>
            <w:proofErr w:type="spellEnd"/>
            <w:r>
              <w:t xml:space="preserve"> </w:t>
            </w:r>
            <w:proofErr w:type="spellStart"/>
            <w:r>
              <w:t>информација</w:t>
            </w:r>
            <w:proofErr w:type="spellEnd"/>
            <w:r>
              <w:t xml:space="preserve"> у </w:t>
            </w:r>
            <w:proofErr w:type="spellStart"/>
            <w:r>
              <w:t>процес</w:t>
            </w:r>
            <w:proofErr w:type="spellEnd"/>
            <w:r>
              <w:t xml:space="preserve"> </w:t>
            </w:r>
            <w:proofErr w:type="spellStart"/>
            <w:r>
              <w:t>доношења</w:t>
            </w:r>
            <w:proofErr w:type="spellEnd"/>
            <w:r>
              <w:t xml:space="preserve"> </w:t>
            </w:r>
            <w:proofErr w:type="spellStart"/>
            <w:r>
              <w:t>одлука</w:t>
            </w:r>
            <w:proofErr w:type="spellEnd"/>
          </w:p>
        </w:tc>
        <w:tc>
          <w:tcPr>
            <w:tcW w:w="1220" w:type="pct"/>
          </w:tcPr>
          <w:p w14:paraId="6B812F6C" w14:textId="77777777" w:rsidR="0023424D" w:rsidRPr="00BE5EDC" w:rsidRDefault="00C17E8E"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BE5EDC">
              <w:rPr>
                <w:rFonts w:asciiTheme="minorHAnsi" w:hAnsiTheme="minorHAnsi" w:cstheme="minorHAnsi"/>
                <w:b/>
                <w:color w:val="000000"/>
                <w:lang w:val="sr-Cyrl-CS"/>
              </w:rPr>
              <w:t>Наставно веће</w:t>
            </w:r>
          </w:p>
          <w:p w14:paraId="560520A5" w14:textId="77777777" w:rsidR="00C17E8E" w:rsidRPr="00786764" w:rsidRDefault="00C17E8E"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BE5EDC">
              <w:rPr>
                <w:rFonts w:asciiTheme="minorHAnsi" w:hAnsiTheme="minorHAnsi" w:cstheme="minorHAnsi"/>
                <w:b/>
                <w:color w:val="000000"/>
                <w:lang w:val="sr-Cyrl-CS"/>
              </w:rPr>
              <w:t>Катедре</w:t>
            </w:r>
          </w:p>
        </w:tc>
        <w:tc>
          <w:tcPr>
            <w:tcW w:w="1234" w:type="pct"/>
          </w:tcPr>
          <w:p w14:paraId="1DC22EB0" w14:textId="77777777" w:rsidR="0023424D" w:rsidRPr="00786764" w:rsidRDefault="00C17E8E"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C17E8E">
              <w:rPr>
                <w:rFonts w:asciiTheme="minorHAnsi" w:hAnsiTheme="minorHAnsi" w:cstheme="minorHAnsi"/>
                <w:b/>
                <w:color w:val="000000"/>
                <w:lang w:val="sr-Cyrl-CS"/>
              </w:rPr>
              <w:t>2024-2031.</w:t>
            </w:r>
          </w:p>
        </w:tc>
        <w:tc>
          <w:tcPr>
            <w:tcW w:w="1243" w:type="pct"/>
          </w:tcPr>
          <w:p w14:paraId="3D85DA1F" w14:textId="77777777" w:rsidR="0023424D" w:rsidRPr="00786764" w:rsidRDefault="00BE5EDC"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proofErr w:type="spellStart"/>
            <w:r w:rsidRPr="00C17E8E">
              <w:rPr>
                <w:b/>
              </w:rPr>
              <w:t>Проценат</w:t>
            </w:r>
            <w:proofErr w:type="spellEnd"/>
            <w:r w:rsidRPr="00C17E8E">
              <w:rPr>
                <w:b/>
              </w:rPr>
              <w:t xml:space="preserve"> </w:t>
            </w:r>
            <w:proofErr w:type="spellStart"/>
            <w:r w:rsidRPr="00C17E8E">
              <w:rPr>
                <w:b/>
              </w:rPr>
              <w:t>наставних</w:t>
            </w:r>
            <w:proofErr w:type="spellEnd"/>
            <w:r w:rsidRPr="00C17E8E">
              <w:rPr>
                <w:b/>
              </w:rPr>
              <w:t xml:space="preserve"> </w:t>
            </w:r>
            <w:proofErr w:type="spellStart"/>
            <w:r w:rsidRPr="00C17E8E">
              <w:rPr>
                <w:b/>
              </w:rPr>
              <w:t>програма</w:t>
            </w:r>
            <w:proofErr w:type="spellEnd"/>
            <w:r w:rsidRPr="00C17E8E">
              <w:rPr>
                <w:b/>
              </w:rPr>
              <w:t xml:space="preserve"> у </w:t>
            </w:r>
            <w:proofErr w:type="spellStart"/>
            <w:r w:rsidRPr="00C17E8E">
              <w:rPr>
                <w:b/>
              </w:rPr>
              <w:t>којима</w:t>
            </w:r>
            <w:proofErr w:type="spellEnd"/>
            <w:r w:rsidRPr="00C17E8E">
              <w:rPr>
                <w:b/>
              </w:rPr>
              <w:t xml:space="preserve"> </w:t>
            </w:r>
            <w:proofErr w:type="spellStart"/>
            <w:r w:rsidRPr="00C17E8E">
              <w:rPr>
                <w:b/>
              </w:rPr>
              <w:t>су</w:t>
            </w:r>
            <w:proofErr w:type="spellEnd"/>
            <w:r w:rsidRPr="00C17E8E">
              <w:rPr>
                <w:b/>
              </w:rPr>
              <w:t xml:space="preserve"> </w:t>
            </w:r>
            <w:proofErr w:type="spellStart"/>
            <w:r w:rsidRPr="00C17E8E">
              <w:rPr>
                <w:b/>
              </w:rPr>
              <w:t>имплементиране</w:t>
            </w:r>
            <w:proofErr w:type="spellEnd"/>
            <w:r w:rsidRPr="00C17E8E">
              <w:rPr>
                <w:b/>
              </w:rPr>
              <w:t xml:space="preserve"> </w:t>
            </w:r>
            <w:proofErr w:type="spellStart"/>
            <w:r w:rsidRPr="00C17E8E">
              <w:rPr>
                <w:b/>
              </w:rPr>
              <w:t>промене</w:t>
            </w:r>
            <w:proofErr w:type="spellEnd"/>
            <w:r w:rsidRPr="00C17E8E">
              <w:rPr>
                <w:b/>
              </w:rPr>
              <w:t xml:space="preserve"> </w:t>
            </w:r>
            <w:proofErr w:type="spellStart"/>
            <w:r w:rsidRPr="00C17E8E">
              <w:rPr>
                <w:b/>
              </w:rPr>
              <w:t>на</w:t>
            </w:r>
            <w:proofErr w:type="spellEnd"/>
            <w:r w:rsidRPr="00C17E8E">
              <w:rPr>
                <w:b/>
              </w:rPr>
              <w:t xml:space="preserve"> </w:t>
            </w:r>
            <w:proofErr w:type="spellStart"/>
            <w:r w:rsidRPr="00C17E8E">
              <w:rPr>
                <w:b/>
              </w:rPr>
              <w:t>основу</w:t>
            </w:r>
            <w:proofErr w:type="spellEnd"/>
            <w:r w:rsidRPr="00C17E8E">
              <w:rPr>
                <w:b/>
              </w:rPr>
              <w:t xml:space="preserve"> </w:t>
            </w:r>
            <w:proofErr w:type="spellStart"/>
            <w:r w:rsidRPr="00C17E8E">
              <w:rPr>
                <w:b/>
              </w:rPr>
              <w:t>студентских</w:t>
            </w:r>
            <w:proofErr w:type="spellEnd"/>
            <w:r w:rsidRPr="00C17E8E">
              <w:rPr>
                <w:b/>
              </w:rPr>
              <w:t xml:space="preserve"> </w:t>
            </w:r>
            <w:proofErr w:type="spellStart"/>
            <w:r w:rsidRPr="00C17E8E">
              <w:rPr>
                <w:b/>
              </w:rPr>
              <w:t>повратних</w:t>
            </w:r>
            <w:proofErr w:type="spellEnd"/>
            <w:r w:rsidRPr="00C17E8E">
              <w:rPr>
                <w:b/>
              </w:rPr>
              <w:t xml:space="preserve"> </w:t>
            </w:r>
            <w:proofErr w:type="spellStart"/>
            <w:r w:rsidRPr="00C17E8E">
              <w:rPr>
                <w:b/>
              </w:rPr>
              <w:t>информација</w:t>
            </w:r>
            <w:proofErr w:type="spellEnd"/>
          </w:p>
        </w:tc>
      </w:tr>
    </w:tbl>
    <w:p w14:paraId="50FF30B8" w14:textId="77777777" w:rsidR="0023424D" w:rsidRPr="00786764" w:rsidRDefault="0023424D" w:rsidP="006B401D">
      <w:pPr>
        <w:contextualSpacing/>
        <w:rPr>
          <w:rFonts w:asciiTheme="minorHAnsi" w:hAnsiTheme="minorHAnsi" w:cstheme="minorHAnsi"/>
          <w:color w:val="000000"/>
          <w:lang w:val="sr-Cyrl-CS"/>
        </w:rPr>
      </w:pPr>
    </w:p>
    <w:p w14:paraId="68FCD7E3" w14:textId="77777777" w:rsidR="0023424D" w:rsidRPr="00786764" w:rsidRDefault="0023424D" w:rsidP="006B401D">
      <w:pPr>
        <w:contextualSpacing/>
        <w:rPr>
          <w:rFonts w:asciiTheme="minorHAnsi" w:hAnsiTheme="minorHAnsi" w:cstheme="minorHAnsi"/>
          <w:color w:val="000000"/>
          <w:lang w:val="sr-Cyrl-CS"/>
        </w:rPr>
      </w:pPr>
    </w:p>
    <w:p w14:paraId="46F2FF86"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Показатељи и прилози са стандард 13:</w:t>
      </w:r>
    </w:p>
    <w:p w14:paraId="73418C45" w14:textId="77777777" w:rsidR="0023424D" w:rsidRPr="00786764" w:rsidRDefault="0023424D" w:rsidP="006B401D">
      <w:pPr>
        <w:contextualSpacing/>
        <w:rPr>
          <w:rFonts w:asciiTheme="minorHAnsi" w:hAnsiTheme="minorHAnsi" w:cstheme="minorHAnsi"/>
          <w:color w:val="000000"/>
          <w:lang w:val="sr-Cyrl-CS"/>
        </w:rPr>
      </w:pPr>
    </w:p>
    <w:p w14:paraId="34AF360B" w14:textId="5849F7BA" w:rsidR="00DD517E" w:rsidRPr="00786764" w:rsidRDefault="00F563D5" w:rsidP="00DD517E">
      <w:pPr>
        <w:spacing w:after="0"/>
        <w:jc w:val="both"/>
        <w:rPr>
          <w:rFonts w:asciiTheme="minorHAnsi" w:hAnsiTheme="minorHAnsi" w:cstheme="minorHAnsi"/>
        </w:rPr>
      </w:pPr>
      <w:hyperlink r:id="rId97" w:history="1">
        <w:proofErr w:type="spellStart"/>
        <w:r w:rsidR="00DD517E" w:rsidRPr="001F6AD4">
          <w:rPr>
            <w:rStyle w:val="Hyperlink"/>
            <w:rFonts w:asciiTheme="minorHAnsi" w:hAnsiTheme="minorHAnsi" w:cstheme="minorHAnsi"/>
          </w:rPr>
          <w:t>Прилог</w:t>
        </w:r>
        <w:proofErr w:type="spellEnd"/>
        <w:r w:rsidR="00DD517E" w:rsidRPr="001F6AD4">
          <w:rPr>
            <w:rStyle w:val="Hyperlink"/>
            <w:rFonts w:asciiTheme="minorHAnsi" w:hAnsiTheme="minorHAnsi" w:cstheme="minorHAnsi"/>
          </w:rPr>
          <w:t xml:space="preserve"> 13.1</w:t>
        </w:r>
      </w:hyperlink>
      <w:r w:rsidR="00DD517E" w:rsidRPr="00786764">
        <w:rPr>
          <w:rFonts w:asciiTheme="minorHAnsi" w:hAnsiTheme="minorHAnsi" w:cstheme="minorHAnsi"/>
        </w:rPr>
        <w:t xml:space="preserve"> </w:t>
      </w:r>
      <w:proofErr w:type="spellStart"/>
      <w:r w:rsidR="00DD517E" w:rsidRPr="00786764">
        <w:rPr>
          <w:rFonts w:asciiTheme="minorHAnsi" w:hAnsiTheme="minorHAnsi" w:cstheme="minorHAnsi"/>
        </w:rPr>
        <w:t>Документација</w:t>
      </w:r>
      <w:proofErr w:type="spellEnd"/>
      <w:r w:rsidR="00DD517E" w:rsidRPr="00786764">
        <w:rPr>
          <w:rFonts w:asciiTheme="minorHAnsi" w:hAnsiTheme="minorHAnsi" w:cstheme="minorHAnsi"/>
        </w:rPr>
        <w:t xml:space="preserve"> </w:t>
      </w:r>
      <w:proofErr w:type="spellStart"/>
      <w:r w:rsidR="00DD517E" w:rsidRPr="00786764">
        <w:rPr>
          <w:rFonts w:asciiTheme="minorHAnsi" w:hAnsiTheme="minorHAnsi" w:cstheme="minorHAnsi"/>
        </w:rPr>
        <w:t>која</w:t>
      </w:r>
      <w:proofErr w:type="spellEnd"/>
      <w:r w:rsidR="00DD517E" w:rsidRPr="00786764">
        <w:rPr>
          <w:rFonts w:asciiTheme="minorHAnsi" w:hAnsiTheme="minorHAnsi" w:cstheme="minorHAnsi"/>
        </w:rPr>
        <w:t xml:space="preserve"> </w:t>
      </w:r>
      <w:proofErr w:type="spellStart"/>
      <w:r w:rsidR="00DD517E" w:rsidRPr="00786764">
        <w:rPr>
          <w:rFonts w:asciiTheme="minorHAnsi" w:hAnsiTheme="minorHAnsi" w:cstheme="minorHAnsi"/>
        </w:rPr>
        <w:t>потврђује</w:t>
      </w:r>
      <w:proofErr w:type="spellEnd"/>
      <w:r w:rsidR="00DD517E" w:rsidRPr="00786764">
        <w:rPr>
          <w:rFonts w:asciiTheme="minorHAnsi" w:hAnsiTheme="minorHAnsi" w:cstheme="minorHAnsi"/>
        </w:rPr>
        <w:t xml:space="preserve"> </w:t>
      </w:r>
      <w:proofErr w:type="spellStart"/>
      <w:r w:rsidR="00DD517E" w:rsidRPr="00786764">
        <w:rPr>
          <w:rFonts w:asciiTheme="minorHAnsi" w:hAnsiTheme="minorHAnsi" w:cstheme="minorHAnsi"/>
        </w:rPr>
        <w:t>учешће</w:t>
      </w:r>
      <w:proofErr w:type="spellEnd"/>
      <w:r w:rsidR="00DD517E" w:rsidRPr="00786764">
        <w:rPr>
          <w:rFonts w:asciiTheme="minorHAnsi" w:hAnsiTheme="minorHAnsi" w:cstheme="minorHAnsi"/>
        </w:rPr>
        <w:t xml:space="preserve"> </w:t>
      </w:r>
      <w:proofErr w:type="spellStart"/>
      <w:r w:rsidR="00DD517E" w:rsidRPr="00786764">
        <w:rPr>
          <w:rFonts w:asciiTheme="minorHAnsi" w:hAnsiTheme="minorHAnsi" w:cstheme="minorHAnsi"/>
        </w:rPr>
        <w:t>студената</w:t>
      </w:r>
      <w:proofErr w:type="spellEnd"/>
      <w:r w:rsidR="00DD517E" w:rsidRPr="00786764">
        <w:rPr>
          <w:rFonts w:asciiTheme="minorHAnsi" w:hAnsiTheme="minorHAnsi" w:cstheme="minorHAnsi"/>
        </w:rPr>
        <w:t xml:space="preserve"> у </w:t>
      </w:r>
      <w:proofErr w:type="spellStart"/>
      <w:r w:rsidR="00DD517E" w:rsidRPr="00786764">
        <w:rPr>
          <w:rFonts w:asciiTheme="minorHAnsi" w:hAnsiTheme="minorHAnsi" w:cstheme="minorHAnsi"/>
        </w:rPr>
        <w:t>самовредновању</w:t>
      </w:r>
      <w:proofErr w:type="spellEnd"/>
      <w:r w:rsidR="00DD517E" w:rsidRPr="00786764">
        <w:rPr>
          <w:rFonts w:asciiTheme="minorHAnsi" w:hAnsiTheme="minorHAnsi" w:cstheme="minorHAnsi"/>
        </w:rPr>
        <w:t xml:space="preserve"> и </w:t>
      </w:r>
      <w:proofErr w:type="spellStart"/>
      <w:r w:rsidR="00DD517E" w:rsidRPr="00786764">
        <w:rPr>
          <w:rFonts w:asciiTheme="minorHAnsi" w:hAnsiTheme="minorHAnsi" w:cstheme="minorHAnsi"/>
        </w:rPr>
        <w:t>провери</w:t>
      </w:r>
      <w:proofErr w:type="spellEnd"/>
      <w:r w:rsidR="00DD517E" w:rsidRPr="00786764">
        <w:rPr>
          <w:rFonts w:asciiTheme="minorHAnsi" w:hAnsiTheme="minorHAnsi" w:cstheme="minorHAnsi"/>
        </w:rPr>
        <w:t xml:space="preserve"> </w:t>
      </w:r>
      <w:proofErr w:type="spellStart"/>
      <w:r w:rsidR="00DD517E" w:rsidRPr="00786764">
        <w:rPr>
          <w:rFonts w:asciiTheme="minorHAnsi" w:hAnsiTheme="minorHAnsi" w:cstheme="minorHAnsi"/>
        </w:rPr>
        <w:t>квалитета</w:t>
      </w:r>
      <w:proofErr w:type="spellEnd"/>
      <w:r w:rsidR="00DD517E" w:rsidRPr="00786764">
        <w:rPr>
          <w:rFonts w:asciiTheme="minorHAnsi" w:hAnsiTheme="minorHAnsi" w:cstheme="minorHAnsi"/>
        </w:rPr>
        <w:t xml:space="preserve"> </w:t>
      </w:r>
    </w:p>
    <w:p w14:paraId="40B90AF4" w14:textId="77777777" w:rsidR="0023424D" w:rsidRPr="00786764" w:rsidRDefault="0023424D" w:rsidP="006B401D">
      <w:pPr>
        <w:tabs>
          <w:tab w:val="left" w:pos="0"/>
          <w:tab w:val="left" w:pos="720"/>
        </w:tabs>
        <w:rPr>
          <w:rFonts w:asciiTheme="minorHAnsi" w:hAnsiTheme="minorHAnsi" w:cstheme="minorHAnsi"/>
        </w:rPr>
      </w:pPr>
    </w:p>
    <w:p w14:paraId="15E60D02" w14:textId="77777777" w:rsidR="0023424D" w:rsidRPr="00786764" w:rsidRDefault="0023424D" w:rsidP="006B401D">
      <w:pPr>
        <w:rPr>
          <w:rFonts w:asciiTheme="minorHAnsi" w:hAnsiTheme="minorHAnsi" w:cstheme="minorHAnsi"/>
        </w:rPr>
      </w:pPr>
      <w:r w:rsidRPr="00786764">
        <w:rPr>
          <w:rFonts w:asciiTheme="minorHAnsi" w:hAnsiTheme="minorHAnsi" w:cstheme="minorHAnsi"/>
        </w:rPr>
        <w:br w:type="page"/>
      </w:r>
    </w:p>
    <w:p w14:paraId="358DBB73" w14:textId="77777777" w:rsidR="0023424D" w:rsidRPr="008132CC" w:rsidRDefault="0023424D" w:rsidP="006B401D">
      <w:pPr>
        <w:rPr>
          <w:rFonts w:asciiTheme="minorHAnsi" w:hAnsiTheme="minorHAnsi" w:cstheme="minorHAnsi"/>
          <w:b/>
          <w:sz w:val="24"/>
          <w:szCs w:val="24"/>
          <w:lang w:val="sr-Cyrl-CS"/>
        </w:rPr>
      </w:pPr>
      <w:r w:rsidRPr="008132CC">
        <w:rPr>
          <w:rFonts w:asciiTheme="minorHAnsi" w:hAnsiTheme="minorHAnsi" w:cstheme="minorHAnsi"/>
          <w:b/>
          <w:sz w:val="24"/>
          <w:szCs w:val="24"/>
          <w:lang w:val="sr-Cyrl-CS"/>
        </w:rPr>
        <w:lastRenderedPageBreak/>
        <w:t xml:space="preserve">СТАНДАРД </w:t>
      </w:r>
      <w:r w:rsidRPr="008132CC">
        <w:rPr>
          <w:rFonts w:asciiTheme="minorHAnsi" w:hAnsiTheme="minorHAnsi" w:cstheme="minorHAnsi"/>
          <w:b/>
          <w:sz w:val="24"/>
          <w:szCs w:val="24"/>
        </w:rPr>
        <w:t>14</w:t>
      </w:r>
      <w:r w:rsidRPr="008132CC">
        <w:rPr>
          <w:rFonts w:asciiTheme="minorHAnsi" w:hAnsiTheme="minorHAnsi" w:cstheme="minorHAnsi"/>
          <w:b/>
          <w:sz w:val="24"/>
          <w:szCs w:val="24"/>
          <w:lang w:val="sr-Cyrl-CS"/>
        </w:rPr>
        <w:t>: СИСТЕМАТСКО ПРАЋЕЊЕ И ПЕРИОДИЧНА ПРОВЕРА КВАЛИТЕТА</w:t>
      </w:r>
    </w:p>
    <w:p w14:paraId="195D0DAF" w14:textId="77777777" w:rsidR="0023424D" w:rsidRPr="00786764" w:rsidRDefault="0023424D" w:rsidP="009C747F">
      <w:pPr>
        <w:jc w:val="both"/>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21E2C36D" w14:textId="24E54D8F" w:rsidR="0023424D" w:rsidRPr="00786764" w:rsidRDefault="0023424D" w:rsidP="009C747F">
      <w:pPr>
        <w:jc w:val="both"/>
        <w:rPr>
          <w:rFonts w:asciiTheme="minorHAnsi" w:hAnsiTheme="minorHAnsi" w:cstheme="minorHAnsi"/>
          <w:lang w:val="sr-Cyrl-CS"/>
        </w:rPr>
      </w:pPr>
      <w:r w:rsidRPr="00786764">
        <w:rPr>
          <w:rFonts w:asciiTheme="minorHAnsi" w:hAnsiTheme="minorHAnsi" w:cstheme="minorHAnsi"/>
          <w:lang w:val="sr-Cyrl-CS"/>
        </w:rPr>
        <w:t>У оквиру Медицинског факултета (МФ) постоје како систематско праћење</w:t>
      </w:r>
      <w:r w:rsidRPr="00786764">
        <w:rPr>
          <w:rFonts w:asciiTheme="minorHAnsi" w:hAnsiTheme="minorHAnsi" w:cstheme="minorHAnsi"/>
        </w:rPr>
        <w:t>,</w:t>
      </w:r>
      <w:r w:rsidRPr="00786764">
        <w:rPr>
          <w:rFonts w:asciiTheme="minorHAnsi" w:hAnsiTheme="minorHAnsi" w:cstheme="minorHAnsi"/>
          <w:lang w:val="sr-Cyrl-CS"/>
        </w:rPr>
        <w:t xml:space="preserve"> тако и периодична провера квалитета. У складу са Законом о високом образовању</w:t>
      </w:r>
      <w:r w:rsidR="001F6AD4">
        <w:rPr>
          <w:rFonts w:asciiTheme="minorHAnsi" w:hAnsiTheme="minorHAnsi" w:cstheme="minorHAnsi"/>
          <w:lang w:val="sr-Cyrl-CS"/>
        </w:rPr>
        <w:t xml:space="preserve"> </w:t>
      </w:r>
      <w:bookmarkStart w:id="9" w:name="_Hlk185513692"/>
      <w:r w:rsidR="001F6AD4">
        <w:rPr>
          <w:rFonts w:asciiTheme="minorHAnsi" w:hAnsiTheme="minorHAnsi" w:cstheme="minorHAnsi"/>
          <w:lang w:val="sr-Cyrl-CS"/>
        </w:rPr>
        <w:fldChar w:fldCharType="begin"/>
      </w:r>
      <w:r w:rsidR="001F6AD4">
        <w:rPr>
          <w:rFonts w:asciiTheme="minorHAnsi" w:hAnsiTheme="minorHAnsi" w:cstheme="minorHAnsi"/>
          <w:lang w:val="sr-Cyrl-CS"/>
        </w:rPr>
        <w:instrText xml:space="preserve"> HYPERLINK "</w:instrText>
      </w:r>
      <w:r w:rsidR="001F6AD4" w:rsidRPr="001F6AD4">
        <w:rPr>
          <w:rFonts w:asciiTheme="minorHAnsi" w:hAnsiTheme="minorHAnsi" w:cstheme="minorHAnsi"/>
          <w:lang w:val="sr-Cyrl-CS"/>
        </w:rPr>
        <w:instrText>https://www.paragraf.rs/propisi/zakon_o_visokom_obrazovanju.html</w:instrText>
      </w:r>
      <w:r w:rsidR="001F6AD4">
        <w:rPr>
          <w:rFonts w:asciiTheme="minorHAnsi" w:hAnsiTheme="minorHAnsi" w:cstheme="minorHAnsi"/>
          <w:lang w:val="sr-Cyrl-CS"/>
        </w:rPr>
        <w:instrText xml:space="preserve">" </w:instrText>
      </w:r>
      <w:r w:rsidR="001F6AD4">
        <w:rPr>
          <w:rFonts w:asciiTheme="minorHAnsi" w:hAnsiTheme="minorHAnsi" w:cstheme="minorHAnsi"/>
          <w:lang w:val="sr-Cyrl-CS"/>
        </w:rPr>
        <w:fldChar w:fldCharType="separate"/>
      </w:r>
      <w:r w:rsidR="001F6AD4" w:rsidRPr="003267B8">
        <w:rPr>
          <w:rStyle w:val="Hyperlink"/>
          <w:rFonts w:asciiTheme="minorHAnsi" w:hAnsiTheme="minorHAnsi" w:cstheme="minorHAnsi"/>
          <w:lang w:val="sr-Cyrl-CS"/>
        </w:rPr>
        <w:t>https://www.paragraf.rs/propisi/zakon_o_visokom_obrazovanju.html</w:t>
      </w:r>
      <w:r w:rsidR="001F6AD4">
        <w:rPr>
          <w:rFonts w:asciiTheme="minorHAnsi" w:hAnsiTheme="minorHAnsi" w:cstheme="minorHAnsi"/>
          <w:lang w:val="sr-Cyrl-CS"/>
        </w:rPr>
        <w:fldChar w:fldCharType="end"/>
      </w:r>
      <w:r w:rsidRPr="00786764">
        <w:rPr>
          <w:rFonts w:asciiTheme="minorHAnsi" w:hAnsiTheme="minorHAnsi" w:cstheme="minorHAnsi"/>
          <w:lang w:val="sr-Cyrl-CS"/>
        </w:rPr>
        <w:t>,</w:t>
      </w:r>
      <w:bookmarkEnd w:id="9"/>
      <w:r w:rsidRPr="00786764">
        <w:rPr>
          <w:rFonts w:asciiTheme="minorHAnsi" w:hAnsiTheme="minorHAnsi" w:cstheme="minorHAnsi"/>
          <w:lang w:val="sr-Cyrl-CS"/>
        </w:rPr>
        <w:t xml:space="preserve"> утврђена је обавеза самовредновања сваке три године</w:t>
      </w:r>
      <w:r w:rsidR="007D2C69" w:rsidRPr="00786764">
        <w:rPr>
          <w:rFonts w:asciiTheme="minorHAnsi" w:hAnsiTheme="minorHAnsi" w:cstheme="minorHAnsi"/>
          <w:lang w:val="sr-Cyrl-CS"/>
        </w:rPr>
        <w:t>.</w:t>
      </w:r>
    </w:p>
    <w:p w14:paraId="136FDFB4" w14:textId="77777777" w:rsidR="0023424D" w:rsidRPr="00786764" w:rsidRDefault="0023424D" w:rsidP="009C747F">
      <w:pPr>
        <w:jc w:val="both"/>
        <w:rPr>
          <w:rFonts w:asciiTheme="minorHAnsi" w:hAnsiTheme="minorHAnsi" w:cstheme="minorHAnsi"/>
          <w:lang w:val="sr-Cyrl-CS"/>
        </w:rPr>
      </w:pPr>
      <w:r w:rsidRPr="00786764">
        <w:rPr>
          <w:rFonts w:asciiTheme="minorHAnsi" w:hAnsiTheme="minorHAnsi" w:cstheme="minorHAnsi"/>
          <w:lang w:val="sr-Cyrl-CS"/>
        </w:rPr>
        <w:t>Систем</w:t>
      </w:r>
      <w:r w:rsidR="00500A13" w:rsidRPr="00786764">
        <w:rPr>
          <w:rFonts w:asciiTheme="minorHAnsi" w:hAnsiTheme="minorHAnsi" w:cstheme="minorHAnsi"/>
          <w:lang w:val="sr-Cyrl-CS"/>
        </w:rPr>
        <w:t xml:space="preserve">атско праћење се великим делом </w:t>
      </w:r>
      <w:r w:rsidRPr="00786764">
        <w:rPr>
          <w:rFonts w:asciiTheme="minorHAnsi" w:hAnsiTheme="minorHAnsi" w:cstheme="minorHAnsi"/>
          <w:lang w:val="sr-Cyrl-CS"/>
        </w:rPr>
        <w:t>обавља кроз евалуацију педагошких, научних и стручних резултата приликом избора у звање наставника и сарадника. Параметри наставе се такође систематски евалуирају, као што су пролазност на испитима на нивоу предмета, односно године, која се обавља најмање два пута годишње. У систематску проверу су укључени и студенти кроз редовно спровођење студентских анкета. У циљу систематског праћења врше се обиласци катедри (предмета и наставних база) у циљу директне провере регуларности извођења наставе, провере документације, праћења примедби студената, наставника и сарадника.</w:t>
      </w:r>
    </w:p>
    <w:p w14:paraId="45E5AB39" w14:textId="77777777" w:rsidR="0023424D" w:rsidRPr="00786764" w:rsidRDefault="0023424D" w:rsidP="009C747F">
      <w:pPr>
        <w:jc w:val="both"/>
        <w:rPr>
          <w:rFonts w:asciiTheme="minorHAnsi" w:hAnsiTheme="minorHAnsi" w:cstheme="minorHAnsi"/>
          <w:lang w:val="sr-Cyrl-CS"/>
        </w:rPr>
      </w:pPr>
      <w:r w:rsidRPr="00786764">
        <w:rPr>
          <w:rFonts w:asciiTheme="minorHAnsi" w:hAnsiTheme="minorHAnsi" w:cstheme="minorHAnsi"/>
          <w:lang w:val="sr-Cyrl-CS"/>
        </w:rPr>
        <w:t>Периодична провера се заснива на спровођењу контроле одвијања наставног процеса која укључује периодичне евалуације у различитим терминима на различитим предметима. Студенти су такође укључени и у овај процес евалуације квалитета. Континурано се прати успех студената на поједичаним испитима и по студијским програмима, а на основу добијених резултата предлажу се мере за побољшање пролазности и успеха студената.</w:t>
      </w:r>
    </w:p>
    <w:p w14:paraId="16E67157" w14:textId="691A6168" w:rsidR="0023424D" w:rsidRPr="00786764" w:rsidRDefault="0023424D" w:rsidP="009C747F">
      <w:pPr>
        <w:jc w:val="both"/>
        <w:rPr>
          <w:rFonts w:asciiTheme="minorHAnsi" w:hAnsiTheme="minorHAnsi" w:cstheme="minorHAnsi"/>
          <w:lang w:val="sr-Cyrl-CS"/>
        </w:rPr>
      </w:pPr>
      <w:r w:rsidRPr="00BE5EDC">
        <w:rPr>
          <w:rFonts w:asciiTheme="minorHAnsi" w:hAnsiTheme="minorHAnsi" w:cstheme="minorHAnsi"/>
          <w:lang w:val="sr-Cyrl-CS"/>
        </w:rPr>
        <w:t>Це</w:t>
      </w:r>
      <w:r w:rsidR="00BE5EDC" w:rsidRPr="00BE5EDC">
        <w:rPr>
          <w:rFonts w:asciiTheme="minorHAnsi" w:hAnsiTheme="minorHAnsi" w:cstheme="minorHAnsi"/>
          <w:lang w:val="sr-Cyrl-CS"/>
        </w:rPr>
        <w:t>нтар за обезбеђивање квалитета,</w:t>
      </w:r>
      <w:r w:rsidRPr="00BE5EDC">
        <w:rPr>
          <w:rFonts w:asciiTheme="minorHAnsi" w:hAnsiTheme="minorHAnsi" w:cstheme="minorHAnsi"/>
          <w:lang w:val="sr-Cyrl-CS"/>
        </w:rPr>
        <w:t xml:space="preserve"> унапређивање наставе</w:t>
      </w:r>
      <w:r w:rsidR="00BE5EDC" w:rsidRPr="00BE5EDC">
        <w:rPr>
          <w:rFonts w:asciiTheme="minorHAnsi" w:hAnsiTheme="minorHAnsi" w:cstheme="minorHAnsi"/>
          <w:lang w:val="sr-Cyrl-CS"/>
        </w:rPr>
        <w:t xml:space="preserve"> и развој медицинске едукације</w:t>
      </w:r>
      <w:r w:rsidRPr="00BE5EDC">
        <w:rPr>
          <w:rFonts w:asciiTheme="minorHAnsi" w:hAnsiTheme="minorHAnsi" w:cstheme="minorHAnsi"/>
          <w:lang w:val="sr-Cyrl-CS"/>
        </w:rPr>
        <w:t xml:space="preserve"> обезбеђује</w:t>
      </w:r>
      <w:r w:rsidR="00586CCC">
        <w:rPr>
          <w:rFonts w:asciiTheme="minorHAnsi" w:hAnsiTheme="minorHAnsi" w:cstheme="minorHAnsi"/>
          <w:lang w:val="sr-Cyrl-CS"/>
        </w:rPr>
        <w:t xml:space="preserve"> </w:t>
      </w:r>
      <w:r w:rsidRPr="00BE5EDC">
        <w:rPr>
          <w:rFonts w:asciiTheme="minorHAnsi" w:hAnsiTheme="minorHAnsi" w:cstheme="minorHAnsi"/>
          <w:lang w:val="sr-Cyrl-CS"/>
        </w:rPr>
        <w:t xml:space="preserve"> интегрални систем квалитета наставе и континуирано прати и процењује све њене аспекте (планове и програме, распореде часова, начин и квалитет извођења наставе, квалитет наставника и сарадника). Центар одређује и примењује</w:t>
      </w:r>
      <w:r w:rsidRPr="00786764">
        <w:rPr>
          <w:rFonts w:asciiTheme="minorHAnsi" w:hAnsiTheme="minorHAnsi" w:cstheme="minorHAnsi"/>
          <w:lang w:val="sr-Cyrl-CS"/>
        </w:rPr>
        <w:t xml:space="preserve"> мере и поступке осигурања квалитета у складу са документима усвојеним од стране Наставно-научног већа (документи су приказани у стандарду 1), који су доступни јавности. Так</w:t>
      </w:r>
      <w:r w:rsidR="004939F5">
        <w:rPr>
          <w:rFonts w:asciiTheme="minorHAnsi" w:hAnsiTheme="minorHAnsi" w:cstheme="minorHAnsi"/>
          <w:lang w:val="sr-Cyrl-CS"/>
        </w:rPr>
        <w:t>ође, ово тело стално</w:t>
      </w:r>
      <w:r w:rsidR="009D2381" w:rsidRPr="00786764">
        <w:rPr>
          <w:rFonts w:asciiTheme="minorHAnsi" w:hAnsiTheme="minorHAnsi" w:cstheme="minorHAnsi"/>
          <w:lang w:val="sr-Cyrl-CS"/>
        </w:rPr>
        <w:t xml:space="preserve"> ради </w:t>
      </w:r>
      <w:r w:rsidRPr="00786764">
        <w:rPr>
          <w:rFonts w:asciiTheme="minorHAnsi" w:hAnsiTheme="minorHAnsi" w:cstheme="minorHAnsi"/>
          <w:lang w:val="sr-Cyrl-CS"/>
        </w:rPr>
        <w:t>на развоју организационе културе квалитета шт</w:t>
      </w:r>
      <w:r w:rsidR="004939F5">
        <w:rPr>
          <w:rFonts w:asciiTheme="minorHAnsi" w:hAnsiTheme="minorHAnsi" w:cstheme="minorHAnsi"/>
          <w:lang w:val="sr-Cyrl-CS"/>
        </w:rPr>
        <w:t>о подразумева успостављање повезаности</w:t>
      </w:r>
      <w:r w:rsidRPr="00786764">
        <w:rPr>
          <w:rFonts w:asciiTheme="minorHAnsi" w:hAnsiTheme="minorHAnsi" w:cstheme="minorHAnsi"/>
          <w:lang w:val="sr-Cyrl-CS"/>
        </w:rPr>
        <w:t xml:space="preserve"> између образовне, истраживачких и активности у области публиковања резултата. </w:t>
      </w:r>
    </w:p>
    <w:p w14:paraId="2196E2F6" w14:textId="77777777" w:rsidR="0023424D" w:rsidRPr="00786764" w:rsidRDefault="004939F5" w:rsidP="009C747F">
      <w:pPr>
        <w:jc w:val="both"/>
        <w:rPr>
          <w:rFonts w:asciiTheme="minorHAnsi" w:hAnsiTheme="minorHAnsi" w:cstheme="minorHAnsi"/>
          <w:lang w:val="sr-Cyrl-CS"/>
        </w:rPr>
      </w:pPr>
      <w:r>
        <w:rPr>
          <w:rFonts w:asciiTheme="minorHAnsi" w:hAnsiTheme="minorHAnsi" w:cstheme="minorHAnsi"/>
          <w:lang w:val="sr-Cyrl-CS"/>
        </w:rPr>
        <w:t>Д</w:t>
      </w:r>
      <w:r w:rsidR="0023424D" w:rsidRPr="00786764">
        <w:rPr>
          <w:rFonts w:asciiTheme="minorHAnsi" w:hAnsiTheme="minorHAnsi" w:cstheme="minorHAnsi"/>
          <w:lang w:val="sr-Cyrl-CS"/>
        </w:rPr>
        <w:t>ефинисани су стандарди и поступци у процесу провере и унапређења квалитета као и субјекти који у томе учествују. У Цен</w:t>
      </w:r>
      <w:r>
        <w:rPr>
          <w:rFonts w:asciiTheme="minorHAnsi" w:hAnsiTheme="minorHAnsi" w:cstheme="minorHAnsi"/>
          <w:lang w:val="sr-Cyrl-CS"/>
        </w:rPr>
        <w:t>тру за обезбеђивање квалитета, унапређивање</w:t>
      </w:r>
      <w:r w:rsidR="0023424D" w:rsidRPr="00786764">
        <w:rPr>
          <w:rFonts w:asciiTheme="minorHAnsi" w:hAnsiTheme="minorHAnsi" w:cstheme="minorHAnsi"/>
          <w:lang w:val="sr-Cyrl-CS"/>
        </w:rPr>
        <w:t xml:space="preserve"> наставе</w:t>
      </w:r>
      <w:r>
        <w:rPr>
          <w:rFonts w:asciiTheme="minorHAnsi" w:hAnsiTheme="minorHAnsi" w:cstheme="minorHAnsi"/>
          <w:lang w:val="sr-Cyrl-CS"/>
        </w:rPr>
        <w:t xml:space="preserve"> и развој медицинске едукације</w:t>
      </w:r>
      <w:r w:rsidR="0023424D" w:rsidRPr="00786764">
        <w:rPr>
          <w:rFonts w:asciiTheme="minorHAnsi" w:hAnsiTheme="minorHAnsi" w:cstheme="minorHAnsi"/>
          <w:lang w:val="sr-Cyrl-CS"/>
        </w:rPr>
        <w:t xml:space="preserve"> постоје кадрови и адекватна инфраструктура за обављање свих дефинисаних активности.</w:t>
      </w:r>
    </w:p>
    <w:p w14:paraId="348DAE5E" w14:textId="77777777" w:rsidR="0023424D" w:rsidRPr="00786764" w:rsidRDefault="0023424D" w:rsidP="009C747F">
      <w:pPr>
        <w:jc w:val="both"/>
        <w:rPr>
          <w:rFonts w:asciiTheme="minorHAnsi" w:hAnsiTheme="minorHAnsi" w:cstheme="minorHAnsi"/>
          <w:lang w:val="sr-Cyrl-CS"/>
        </w:rPr>
      </w:pPr>
      <w:r w:rsidRPr="00786764">
        <w:rPr>
          <w:rFonts w:asciiTheme="minorHAnsi" w:hAnsiTheme="minorHAnsi" w:cstheme="minorHAnsi"/>
          <w:lang w:val="sr-Cyrl-CS"/>
        </w:rPr>
        <w:t xml:space="preserve"> </w:t>
      </w:r>
    </w:p>
    <w:p w14:paraId="3A670C10" w14:textId="77777777" w:rsidR="0023424D" w:rsidRPr="00786764" w:rsidRDefault="0023424D" w:rsidP="006B401D">
      <w:pPr>
        <w:rPr>
          <w:rFonts w:asciiTheme="minorHAnsi" w:hAnsiTheme="minorHAnsi" w:cstheme="minorHAnsi"/>
          <w:b/>
          <w:lang w:val="sr-Cyrl-CS"/>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1E469955" w14:textId="77777777" w:rsidR="0023424D" w:rsidRPr="00786764" w:rsidRDefault="0023424D" w:rsidP="006B401D">
      <w:pPr>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15750B5A" w14:textId="77777777" w:rsidR="0023424D" w:rsidRPr="00786764" w:rsidRDefault="0023424D" w:rsidP="007170B7">
      <w:pPr>
        <w:spacing w:after="0"/>
        <w:rPr>
          <w:rFonts w:asciiTheme="minorHAnsi" w:hAnsiTheme="minorHAnsi" w:cstheme="minorHAnsi"/>
          <w:lang w:val="sr-Cyrl-CS"/>
        </w:rPr>
      </w:pPr>
      <w:r w:rsidRPr="00786764">
        <w:rPr>
          <w:rFonts w:asciiTheme="minorHAnsi" w:hAnsiTheme="minorHAnsi" w:cstheme="minorHAnsi"/>
          <w:lang w:val="sr-Cyrl-CS"/>
        </w:rPr>
        <w:t>+++ високо значајно</w:t>
      </w:r>
    </w:p>
    <w:p w14:paraId="46413B62" w14:textId="77777777" w:rsidR="0023424D" w:rsidRPr="00786764" w:rsidRDefault="0023424D" w:rsidP="007170B7">
      <w:pPr>
        <w:spacing w:after="0"/>
        <w:rPr>
          <w:rFonts w:asciiTheme="minorHAnsi" w:hAnsiTheme="minorHAnsi" w:cstheme="minorHAnsi"/>
          <w:lang w:val="sr-Cyrl-CS"/>
        </w:rPr>
      </w:pPr>
      <w:r w:rsidRPr="00786764">
        <w:rPr>
          <w:rFonts w:asciiTheme="minorHAnsi" w:hAnsiTheme="minorHAnsi" w:cstheme="minorHAnsi"/>
          <w:lang w:val="sr-Cyrl-CS"/>
        </w:rPr>
        <w:t>++   средње значајно</w:t>
      </w:r>
    </w:p>
    <w:p w14:paraId="4F900793" w14:textId="77777777" w:rsidR="0023424D" w:rsidRPr="00786764" w:rsidRDefault="0023424D" w:rsidP="007170B7">
      <w:pPr>
        <w:spacing w:after="0"/>
        <w:rPr>
          <w:rFonts w:asciiTheme="minorHAnsi" w:hAnsiTheme="minorHAnsi" w:cstheme="minorHAnsi"/>
          <w:lang w:val="sr-Cyrl-CS"/>
        </w:rPr>
      </w:pPr>
      <w:r w:rsidRPr="00786764">
        <w:rPr>
          <w:rFonts w:asciiTheme="minorHAnsi" w:hAnsiTheme="minorHAnsi" w:cstheme="minorHAnsi"/>
          <w:lang w:val="sr-Cyrl-CS"/>
        </w:rPr>
        <w:t>+     мало значајно</w:t>
      </w:r>
    </w:p>
    <w:p w14:paraId="637F7E99" w14:textId="77777777" w:rsidR="0023424D" w:rsidRPr="00786764" w:rsidRDefault="00F229B7" w:rsidP="007170B7">
      <w:pPr>
        <w:spacing w:after="0"/>
        <w:rPr>
          <w:rFonts w:asciiTheme="minorHAnsi" w:hAnsiTheme="minorHAnsi" w:cstheme="minorHAnsi"/>
          <w:lang w:val="sr-Cyrl-CS"/>
        </w:rPr>
      </w:pPr>
      <w:r w:rsidRPr="00786764">
        <w:rPr>
          <w:rFonts w:asciiTheme="minorHAnsi" w:hAnsiTheme="minorHAnsi" w:cstheme="minorHAnsi"/>
          <w:lang w:val="sr-Cyrl-CS"/>
        </w:rPr>
        <w:t xml:space="preserve">0 - </w:t>
      </w:r>
      <w:r w:rsidR="0023424D" w:rsidRPr="00786764">
        <w:rPr>
          <w:rFonts w:asciiTheme="minorHAnsi" w:hAnsiTheme="minorHAnsi" w:cstheme="minorHAnsi"/>
          <w:lang w:val="sr-Cyrl-CS"/>
        </w:rPr>
        <w:t>без значајности</w:t>
      </w:r>
    </w:p>
    <w:p w14:paraId="2D289883" w14:textId="77777777" w:rsidR="004939F5" w:rsidRDefault="004939F5">
      <w:pPr>
        <w:rPr>
          <w:rFonts w:asciiTheme="minorHAnsi" w:hAnsiTheme="minorHAnsi" w:cstheme="minorHAnsi"/>
          <w:lang w:val="sr-Cyrl-CS"/>
        </w:rPr>
      </w:pPr>
      <w:r>
        <w:rPr>
          <w:rFonts w:asciiTheme="minorHAnsi" w:hAnsiTheme="minorHAnsi" w:cstheme="minorHAnsi"/>
          <w:lang w:val="sr-Cyrl-CS"/>
        </w:rPr>
        <w:br w:type="page"/>
      </w:r>
    </w:p>
    <w:p w14:paraId="096FA6C5" w14:textId="77777777" w:rsidR="0023424D" w:rsidRPr="00786764" w:rsidRDefault="0023424D" w:rsidP="006B401D">
      <w:pPr>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45"/>
        <w:gridCol w:w="4115"/>
        <w:gridCol w:w="454"/>
        <w:gridCol w:w="4039"/>
      </w:tblGrid>
      <w:tr w:rsidR="0023424D" w:rsidRPr="00786764" w14:paraId="673E7DC6" w14:textId="77777777" w:rsidTr="00A00198">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5" w:type="pct"/>
          </w:tcPr>
          <w:p w14:paraId="1B5D8A7E" w14:textId="77777777" w:rsidR="0023424D" w:rsidRPr="00786764" w:rsidRDefault="0023424D" w:rsidP="006B401D">
            <w:pPr>
              <w:rPr>
                <w:rFonts w:asciiTheme="minorHAnsi" w:hAnsiTheme="minorHAnsi" w:cstheme="minorHAnsi"/>
                <w:lang w:val="sr-Latn-CS"/>
              </w:rPr>
            </w:pPr>
            <w:r w:rsidRPr="00786764">
              <w:rPr>
                <w:rFonts w:asciiTheme="minorHAnsi" w:hAnsiTheme="minorHAnsi" w:cstheme="minorHAnsi"/>
                <w:lang w:val="sr-Latn-CS"/>
              </w:rPr>
              <w:t>S</w:t>
            </w:r>
          </w:p>
          <w:p w14:paraId="6E96BCB7" w14:textId="77777777" w:rsidR="0023424D" w:rsidRPr="00786764" w:rsidRDefault="0023424D" w:rsidP="006B401D">
            <w:pPr>
              <w:rPr>
                <w:rFonts w:asciiTheme="minorHAnsi" w:hAnsiTheme="minorHAnsi" w:cstheme="minorHAnsi"/>
                <w:lang w:val="sr-Cyrl-CS"/>
              </w:rPr>
            </w:pPr>
          </w:p>
        </w:tc>
        <w:tc>
          <w:tcPr>
            <w:tcW w:w="2272" w:type="pct"/>
          </w:tcPr>
          <w:p w14:paraId="27D2BA7C"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Предности /Унутрашње снаге/Потенцијали</w:t>
            </w:r>
          </w:p>
        </w:tc>
        <w:tc>
          <w:tcPr>
            <w:tcW w:w="251" w:type="pct"/>
          </w:tcPr>
          <w:p w14:paraId="5A48E037"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Latn-CS"/>
              </w:rPr>
            </w:pPr>
            <w:r w:rsidRPr="00786764">
              <w:rPr>
                <w:rFonts w:asciiTheme="minorHAnsi" w:hAnsiTheme="minorHAnsi" w:cstheme="minorHAnsi"/>
                <w:lang w:val="sr-Latn-CS"/>
              </w:rPr>
              <w:t>O</w:t>
            </w:r>
          </w:p>
        </w:tc>
        <w:tc>
          <w:tcPr>
            <w:tcW w:w="2231" w:type="pct"/>
          </w:tcPr>
          <w:p w14:paraId="38CE8E86" w14:textId="77777777" w:rsidR="0023424D" w:rsidRPr="00786764" w:rsidRDefault="0023424D" w:rsidP="006B401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786764">
              <w:rPr>
                <w:rFonts w:asciiTheme="minorHAnsi" w:hAnsiTheme="minorHAnsi" w:cstheme="minorHAnsi"/>
                <w:lang w:val="sr-Cyrl-CS"/>
              </w:rPr>
              <w:t>Могућности</w:t>
            </w:r>
          </w:p>
        </w:tc>
      </w:tr>
      <w:tr w:rsidR="0023424D" w:rsidRPr="00786764" w14:paraId="0410BCF5" w14:textId="77777777" w:rsidTr="00936469">
        <w:trPr>
          <w:cnfStyle w:val="000000100000" w:firstRow="0" w:lastRow="0" w:firstColumn="0" w:lastColumn="0" w:oddVBand="0" w:evenVBand="0" w:oddHBand="1" w:evenHBand="0" w:firstRowFirstColumn="0" w:firstRowLastColumn="0" w:lastRowFirstColumn="0" w:lastRowLastColumn="0"/>
          <w:trHeight w:val="3297"/>
        </w:trPr>
        <w:tc>
          <w:tcPr>
            <w:cnfStyle w:val="001000000000" w:firstRow="0" w:lastRow="0" w:firstColumn="1" w:lastColumn="0" w:oddVBand="0" w:evenVBand="0" w:oddHBand="0" w:evenHBand="0" w:firstRowFirstColumn="0" w:firstRowLastColumn="0" w:lastRowFirstColumn="0" w:lastRowLastColumn="0"/>
            <w:tcW w:w="245" w:type="pct"/>
          </w:tcPr>
          <w:p w14:paraId="636BFFA0" w14:textId="77777777" w:rsidR="0023424D" w:rsidRPr="00786764" w:rsidRDefault="0023424D" w:rsidP="006B401D">
            <w:pPr>
              <w:rPr>
                <w:rFonts w:asciiTheme="minorHAnsi" w:hAnsiTheme="minorHAnsi" w:cstheme="minorHAnsi"/>
                <w:lang w:val="sr-Cyrl-CS"/>
              </w:rPr>
            </w:pPr>
          </w:p>
          <w:p w14:paraId="413A9024" w14:textId="77777777" w:rsidR="0023424D" w:rsidRPr="00786764" w:rsidRDefault="0023424D" w:rsidP="006B401D">
            <w:pPr>
              <w:rPr>
                <w:rFonts w:asciiTheme="minorHAnsi" w:hAnsiTheme="minorHAnsi" w:cstheme="minorHAnsi"/>
                <w:lang w:val="sr-Cyrl-CS"/>
              </w:rPr>
            </w:pPr>
          </w:p>
          <w:p w14:paraId="7EB887F2" w14:textId="77777777" w:rsidR="0023424D" w:rsidRPr="00786764" w:rsidRDefault="0023424D" w:rsidP="006B401D">
            <w:pPr>
              <w:rPr>
                <w:rFonts w:asciiTheme="minorHAnsi" w:hAnsiTheme="minorHAnsi" w:cstheme="minorHAnsi"/>
                <w:lang w:val="sr-Cyrl-CS"/>
              </w:rPr>
            </w:pPr>
          </w:p>
          <w:p w14:paraId="08444B13" w14:textId="77777777" w:rsidR="0023424D" w:rsidRPr="00786764" w:rsidRDefault="0023424D" w:rsidP="006B401D">
            <w:pPr>
              <w:rPr>
                <w:rFonts w:asciiTheme="minorHAnsi" w:hAnsiTheme="minorHAnsi" w:cstheme="minorHAnsi"/>
                <w:lang w:val="sr-Cyrl-CS"/>
              </w:rPr>
            </w:pPr>
          </w:p>
          <w:p w14:paraId="3F00CAA1" w14:textId="77777777" w:rsidR="0023424D" w:rsidRPr="00786764" w:rsidRDefault="0023424D" w:rsidP="006B401D">
            <w:pPr>
              <w:rPr>
                <w:rFonts w:asciiTheme="minorHAnsi" w:hAnsiTheme="minorHAnsi" w:cstheme="minorHAnsi"/>
                <w:lang w:val="sr-Cyrl-CS"/>
              </w:rPr>
            </w:pPr>
          </w:p>
          <w:p w14:paraId="1C6A5B35" w14:textId="77777777" w:rsidR="0023424D" w:rsidRPr="00786764" w:rsidRDefault="0023424D" w:rsidP="006B401D">
            <w:pPr>
              <w:rPr>
                <w:rFonts w:asciiTheme="minorHAnsi" w:hAnsiTheme="minorHAnsi" w:cstheme="minorHAnsi"/>
                <w:lang w:val="sr-Cyrl-CS"/>
              </w:rPr>
            </w:pPr>
          </w:p>
          <w:p w14:paraId="3739B621" w14:textId="77777777" w:rsidR="0023424D" w:rsidRPr="00786764" w:rsidRDefault="0023424D" w:rsidP="006B401D">
            <w:pPr>
              <w:rPr>
                <w:rFonts w:asciiTheme="minorHAnsi" w:hAnsiTheme="minorHAnsi" w:cstheme="minorHAnsi"/>
                <w:lang w:val="sr-Cyrl-CS"/>
              </w:rPr>
            </w:pPr>
          </w:p>
          <w:p w14:paraId="3C0CDA78" w14:textId="77777777" w:rsidR="0023424D" w:rsidRPr="00786764" w:rsidRDefault="0023424D" w:rsidP="006B401D">
            <w:pPr>
              <w:rPr>
                <w:rFonts w:asciiTheme="minorHAnsi" w:hAnsiTheme="minorHAnsi" w:cstheme="minorHAnsi"/>
                <w:lang w:val="sr-Cyrl-CS"/>
              </w:rPr>
            </w:pPr>
          </w:p>
          <w:p w14:paraId="5425F633" w14:textId="77777777" w:rsidR="0023424D" w:rsidRPr="00786764" w:rsidRDefault="0023424D" w:rsidP="006B401D">
            <w:pPr>
              <w:rPr>
                <w:rFonts w:asciiTheme="minorHAnsi" w:hAnsiTheme="minorHAnsi" w:cstheme="minorHAnsi"/>
                <w:lang w:val="sr-Latn-CS"/>
              </w:rPr>
            </w:pPr>
          </w:p>
        </w:tc>
        <w:tc>
          <w:tcPr>
            <w:tcW w:w="2272" w:type="pct"/>
          </w:tcPr>
          <w:p w14:paraId="4F62DCBE" w14:textId="77777777" w:rsidR="00816EC7" w:rsidRPr="004939F5" w:rsidRDefault="00816EC7"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Усвојен Правилник о обезбеђивању квалитета МФ+++</w:t>
            </w:r>
          </w:p>
          <w:p w14:paraId="1EBB332D" w14:textId="77777777" w:rsidR="0023424D" w:rsidRPr="004939F5"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 xml:space="preserve">Успостављен је </w:t>
            </w:r>
            <w:r w:rsidRPr="004939F5">
              <w:rPr>
                <w:rFonts w:asciiTheme="minorHAnsi" w:hAnsiTheme="minorHAnsi" w:cstheme="minorHAnsi"/>
                <w:b/>
              </w:rPr>
              <w:t xml:space="preserve">on-line </w:t>
            </w:r>
            <w:r w:rsidRPr="004939F5">
              <w:rPr>
                <w:rFonts w:asciiTheme="minorHAnsi" w:hAnsiTheme="minorHAnsi" w:cstheme="minorHAnsi"/>
                <w:b/>
                <w:lang w:val="sr-Cyrl-CS"/>
              </w:rPr>
              <w:t>систем анкетирања +++</w:t>
            </w:r>
          </w:p>
          <w:p w14:paraId="0EA70A23" w14:textId="77777777" w:rsidR="0023424D" w:rsidRPr="004939F5"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Активно учешће студената у раду органа МФ +++</w:t>
            </w:r>
          </w:p>
          <w:p w14:paraId="393C8A73" w14:textId="77777777" w:rsidR="0023424D" w:rsidRPr="004939F5"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Добра сарадња Цен</w:t>
            </w:r>
            <w:r w:rsidR="004939F5" w:rsidRPr="004939F5">
              <w:rPr>
                <w:rFonts w:asciiTheme="minorHAnsi" w:hAnsiTheme="minorHAnsi" w:cstheme="minorHAnsi"/>
                <w:b/>
                <w:lang w:val="sr-Cyrl-CS"/>
              </w:rPr>
              <w:t xml:space="preserve">тра за обезбеђивање квалитета, </w:t>
            </w:r>
            <w:r w:rsidRPr="004939F5">
              <w:rPr>
                <w:rFonts w:asciiTheme="minorHAnsi" w:hAnsiTheme="minorHAnsi" w:cstheme="minorHAnsi"/>
                <w:b/>
                <w:lang w:val="sr-Cyrl-CS"/>
              </w:rPr>
              <w:t xml:space="preserve">унапређивање наставе </w:t>
            </w:r>
            <w:r w:rsidR="004939F5" w:rsidRPr="004939F5">
              <w:rPr>
                <w:rFonts w:asciiTheme="minorHAnsi" w:hAnsiTheme="minorHAnsi" w:cstheme="minorHAnsi"/>
                <w:b/>
                <w:lang w:val="sr-Cyrl-CS"/>
              </w:rPr>
              <w:t xml:space="preserve">и развој медицинске едукације </w:t>
            </w:r>
            <w:r w:rsidRPr="004939F5">
              <w:rPr>
                <w:rFonts w:asciiTheme="minorHAnsi" w:hAnsiTheme="minorHAnsi" w:cstheme="minorHAnsi"/>
                <w:b/>
                <w:lang w:val="sr-Cyrl-CS"/>
              </w:rPr>
              <w:t>са Студентским парламентом +++</w:t>
            </w:r>
          </w:p>
          <w:p w14:paraId="62983E48" w14:textId="77777777" w:rsidR="00816EC7" w:rsidRPr="00786764" w:rsidRDefault="00816EC7" w:rsidP="0093646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4939F5">
              <w:rPr>
                <w:rFonts w:asciiTheme="minorHAnsi" w:hAnsiTheme="minorHAnsi" w:cstheme="minorHAnsi"/>
                <w:b/>
                <w:lang w:val="sr-Cyrl-CS"/>
              </w:rPr>
              <w:t>Периодичност прикупљања података о квалитету (шестомесечни)++</w:t>
            </w:r>
          </w:p>
        </w:tc>
        <w:tc>
          <w:tcPr>
            <w:tcW w:w="251" w:type="pct"/>
          </w:tcPr>
          <w:p w14:paraId="059A4E90" w14:textId="77777777" w:rsidR="0023424D" w:rsidRPr="007867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1" w:type="pct"/>
          </w:tcPr>
          <w:p w14:paraId="0BC4AE33" w14:textId="77777777" w:rsidR="004956D9" w:rsidRPr="004939F5" w:rsidRDefault="004939F5"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Заинтересоване стране у</w:t>
            </w:r>
            <w:r w:rsidR="004956D9" w:rsidRPr="004939F5">
              <w:rPr>
                <w:rFonts w:asciiTheme="minorHAnsi" w:hAnsiTheme="minorHAnsi" w:cstheme="minorHAnsi"/>
                <w:b/>
                <w:lang w:val="sr-Cyrl-CS"/>
              </w:rPr>
              <w:t xml:space="preserve"> </w:t>
            </w:r>
            <w:r w:rsidR="0023424D" w:rsidRPr="004939F5">
              <w:rPr>
                <w:rFonts w:asciiTheme="minorHAnsi" w:hAnsiTheme="minorHAnsi" w:cstheme="minorHAnsi"/>
                <w:b/>
                <w:lang w:val="sr-Cyrl-CS"/>
              </w:rPr>
              <w:t>даљем унапр</w:t>
            </w:r>
            <w:r w:rsidR="004956D9" w:rsidRPr="004939F5">
              <w:rPr>
                <w:rFonts w:asciiTheme="minorHAnsi" w:hAnsiTheme="minorHAnsi" w:cstheme="minorHAnsi"/>
                <w:b/>
                <w:lang w:val="sr-Cyrl-CS"/>
              </w:rPr>
              <w:t>еђењу система квалитета на МФ +++</w:t>
            </w:r>
          </w:p>
          <w:p w14:paraId="135BA3BC" w14:textId="77777777" w:rsidR="004956D9" w:rsidRPr="004939F5" w:rsidRDefault="004956D9"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Јавно доступне стратегије унапређења квалитета престижних високошколских установа++</w:t>
            </w:r>
          </w:p>
          <w:p w14:paraId="3DA52888" w14:textId="77777777" w:rsidR="004956D9" w:rsidRPr="00786764" w:rsidRDefault="004956D9" w:rsidP="0093646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4939F5">
              <w:rPr>
                <w:rFonts w:asciiTheme="minorHAnsi" w:hAnsiTheme="minorHAnsi" w:cstheme="minorHAnsi"/>
                <w:b/>
                <w:lang w:val="sr-Cyrl-CS"/>
              </w:rPr>
              <w:t>Платформе за размену информација између факултета, студената и ад</w:t>
            </w:r>
            <w:r w:rsidR="00936469">
              <w:rPr>
                <w:rFonts w:asciiTheme="minorHAnsi" w:hAnsiTheme="minorHAnsi" w:cstheme="minorHAnsi"/>
                <w:b/>
                <w:lang w:val="sr-Cyrl-CS"/>
              </w:rPr>
              <w:t>м</w:t>
            </w:r>
            <w:r w:rsidRPr="004939F5">
              <w:rPr>
                <w:rFonts w:asciiTheme="minorHAnsi" w:hAnsiTheme="minorHAnsi" w:cstheme="minorHAnsi"/>
                <w:b/>
                <w:lang w:val="sr-Cyrl-CS"/>
              </w:rPr>
              <w:t>инистрације++</w:t>
            </w:r>
          </w:p>
        </w:tc>
      </w:tr>
      <w:tr w:rsidR="0023424D" w:rsidRPr="00786764" w14:paraId="71053C92" w14:textId="77777777" w:rsidTr="00A00198">
        <w:trPr>
          <w:trHeight w:val="629"/>
        </w:trPr>
        <w:tc>
          <w:tcPr>
            <w:cnfStyle w:val="001000000000" w:firstRow="0" w:lastRow="0" w:firstColumn="1" w:lastColumn="0" w:oddVBand="0" w:evenVBand="0" w:oddHBand="0" w:evenHBand="0" w:firstRowFirstColumn="0" w:firstRowLastColumn="0" w:lastRowFirstColumn="0" w:lastRowLastColumn="0"/>
            <w:tcW w:w="245" w:type="pct"/>
          </w:tcPr>
          <w:p w14:paraId="112DA46D" w14:textId="77777777" w:rsidR="0023424D" w:rsidRPr="00786764" w:rsidRDefault="0023424D" w:rsidP="006B401D">
            <w:pPr>
              <w:rPr>
                <w:rFonts w:asciiTheme="minorHAnsi" w:hAnsiTheme="minorHAnsi" w:cstheme="minorHAnsi"/>
                <w:lang w:val="sr-Latn-CS"/>
              </w:rPr>
            </w:pPr>
            <w:r w:rsidRPr="00786764">
              <w:rPr>
                <w:rFonts w:asciiTheme="minorHAnsi" w:hAnsiTheme="minorHAnsi" w:cstheme="minorHAnsi"/>
                <w:lang w:val="sr-Latn-CS"/>
              </w:rPr>
              <w:t>W</w:t>
            </w:r>
          </w:p>
          <w:p w14:paraId="1F099D86" w14:textId="77777777" w:rsidR="0023424D" w:rsidRPr="00786764" w:rsidRDefault="0023424D" w:rsidP="006B401D">
            <w:pPr>
              <w:rPr>
                <w:rFonts w:asciiTheme="minorHAnsi" w:hAnsiTheme="minorHAnsi" w:cstheme="minorHAnsi"/>
                <w:lang w:val="sr-Cyrl-CS"/>
              </w:rPr>
            </w:pPr>
          </w:p>
        </w:tc>
        <w:tc>
          <w:tcPr>
            <w:tcW w:w="2272" w:type="pct"/>
          </w:tcPr>
          <w:p w14:paraId="4EECF2CC"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732B6322"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231" w:type="pct"/>
          </w:tcPr>
          <w:p w14:paraId="62870630" w14:textId="77777777" w:rsidR="0023424D" w:rsidRPr="00786764" w:rsidRDefault="0023424D"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23424D" w:rsidRPr="00786764" w14:paraId="0570B155" w14:textId="77777777" w:rsidTr="00936469">
        <w:trPr>
          <w:cnfStyle w:val="000000100000" w:firstRow="0" w:lastRow="0" w:firstColumn="0" w:lastColumn="0" w:oddVBand="0" w:evenVBand="0" w:oddHBand="1" w:evenHBand="0" w:firstRowFirstColumn="0" w:firstRowLastColumn="0" w:lastRowFirstColumn="0" w:lastRowLastColumn="0"/>
          <w:trHeight w:val="1840"/>
        </w:trPr>
        <w:tc>
          <w:tcPr>
            <w:cnfStyle w:val="001000000000" w:firstRow="0" w:lastRow="0" w:firstColumn="1" w:lastColumn="0" w:oddVBand="0" w:evenVBand="0" w:oddHBand="0" w:evenHBand="0" w:firstRowFirstColumn="0" w:firstRowLastColumn="0" w:lastRowFirstColumn="0" w:lastRowLastColumn="0"/>
            <w:tcW w:w="245" w:type="pct"/>
          </w:tcPr>
          <w:p w14:paraId="70F1A4C6" w14:textId="77777777" w:rsidR="0023424D" w:rsidRPr="00786764" w:rsidRDefault="0023424D" w:rsidP="006B401D">
            <w:pPr>
              <w:contextualSpacing/>
              <w:rPr>
                <w:rFonts w:asciiTheme="minorHAnsi" w:hAnsiTheme="minorHAnsi" w:cstheme="minorHAnsi"/>
                <w:lang w:val="sr-Cyrl-CS"/>
              </w:rPr>
            </w:pPr>
          </w:p>
          <w:p w14:paraId="014B23F7" w14:textId="77777777" w:rsidR="0023424D" w:rsidRPr="00786764" w:rsidRDefault="0023424D" w:rsidP="006B401D">
            <w:pPr>
              <w:contextualSpacing/>
              <w:rPr>
                <w:rFonts w:asciiTheme="minorHAnsi" w:hAnsiTheme="minorHAnsi" w:cstheme="minorHAnsi"/>
                <w:lang w:val="sr-Cyrl-CS"/>
              </w:rPr>
            </w:pPr>
          </w:p>
          <w:p w14:paraId="3AAF5ABA" w14:textId="77777777" w:rsidR="0023424D" w:rsidRPr="00786764" w:rsidRDefault="0023424D" w:rsidP="006B401D">
            <w:pPr>
              <w:contextualSpacing/>
              <w:rPr>
                <w:rFonts w:asciiTheme="minorHAnsi" w:hAnsiTheme="minorHAnsi" w:cstheme="minorHAnsi"/>
                <w:lang w:val="sr-Cyrl-CS"/>
              </w:rPr>
            </w:pPr>
          </w:p>
          <w:p w14:paraId="74385A8C" w14:textId="77777777" w:rsidR="0023424D" w:rsidRPr="00786764" w:rsidRDefault="0023424D" w:rsidP="006B401D">
            <w:pPr>
              <w:contextualSpacing/>
              <w:rPr>
                <w:rFonts w:asciiTheme="minorHAnsi" w:hAnsiTheme="minorHAnsi" w:cstheme="minorHAnsi"/>
                <w:lang w:val="sr-Cyrl-CS"/>
              </w:rPr>
            </w:pPr>
          </w:p>
          <w:p w14:paraId="30F6B561" w14:textId="77777777" w:rsidR="0023424D" w:rsidRPr="00786764" w:rsidRDefault="0023424D" w:rsidP="006B401D">
            <w:pPr>
              <w:contextualSpacing/>
              <w:rPr>
                <w:rFonts w:asciiTheme="minorHAnsi" w:hAnsiTheme="minorHAnsi" w:cstheme="minorHAnsi"/>
                <w:lang w:val="sr-Cyrl-CS"/>
              </w:rPr>
            </w:pPr>
          </w:p>
          <w:p w14:paraId="03992248" w14:textId="77777777" w:rsidR="0023424D" w:rsidRPr="00786764" w:rsidRDefault="0023424D" w:rsidP="006B401D">
            <w:pPr>
              <w:contextualSpacing/>
              <w:rPr>
                <w:rFonts w:asciiTheme="minorHAnsi" w:hAnsiTheme="minorHAnsi" w:cstheme="minorHAnsi"/>
                <w:lang w:val="sr-Cyrl-CS"/>
              </w:rPr>
            </w:pPr>
          </w:p>
          <w:p w14:paraId="24C4E80B" w14:textId="77777777" w:rsidR="0023424D" w:rsidRPr="00786764" w:rsidRDefault="0023424D" w:rsidP="006B401D">
            <w:pPr>
              <w:contextualSpacing/>
              <w:rPr>
                <w:rFonts w:asciiTheme="minorHAnsi" w:hAnsiTheme="minorHAnsi" w:cstheme="minorHAnsi"/>
                <w:lang w:val="sr-Latn-CS"/>
              </w:rPr>
            </w:pPr>
          </w:p>
        </w:tc>
        <w:tc>
          <w:tcPr>
            <w:tcW w:w="2272" w:type="pct"/>
          </w:tcPr>
          <w:p w14:paraId="3106B734" w14:textId="77777777" w:rsidR="0023424D" w:rsidRPr="004939F5"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Недовољно развијене процедуре и поступци интерне провере квалитета ++</w:t>
            </w:r>
          </w:p>
          <w:p w14:paraId="69AF0B1F" w14:textId="77777777" w:rsidR="004939F5" w:rsidRDefault="00816EC7" w:rsidP="004939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4939F5">
              <w:rPr>
                <w:rFonts w:asciiTheme="minorHAnsi" w:hAnsiTheme="minorHAnsi" w:cstheme="minorHAnsi"/>
                <w:b/>
                <w:lang w:val="sr-Cyrl-CS"/>
              </w:rPr>
              <w:t>Непостојање стандарда за поређење са показатељима квалитета других високошколских установа</w:t>
            </w:r>
            <w:r w:rsidR="004939F5">
              <w:rPr>
                <w:rFonts w:asciiTheme="minorHAnsi" w:hAnsiTheme="minorHAnsi" w:cstheme="minorHAnsi"/>
                <w:b/>
                <w:lang w:val="sr-Cyrl-CS"/>
              </w:rPr>
              <w:t xml:space="preserve"> </w:t>
            </w:r>
            <w:r w:rsidRPr="004939F5">
              <w:rPr>
                <w:rFonts w:asciiTheme="minorHAnsi" w:hAnsiTheme="minorHAnsi" w:cstheme="minorHAnsi"/>
                <w:b/>
                <w:lang w:val="sr-Cyrl-CS"/>
              </w:rPr>
              <w:t>+</w:t>
            </w:r>
            <w:r w:rsidR="004939F5">
              <w:rPr>
                <w:rFonts w:asciiTheme="minorHAnsi" w:hAnsiTheme="minorHAnsi" w:cstheme="minorHAnsi"/>
                <w:b/>
                <w:lang w:val="sr-Cyrl-CS"/>
              </w:rPr>
              <w:t>+</w:t>
            </w:r>
            <w:r w:rsidR="004939F5">
              <w:rPr>
                <w:rFonts w:asciiTheme="minorHAnsi" w:hAnsiTheme="minorHAnsi" w:cstheme="minorHAnsi"/>
                <w:lang w:val="sr-Cyrl-CS"/>
              </w:rPr>
              <w:t xml:space="preserve"> </w:t>
            </w:r>
          </w:p>
          <w:p w14:paraId="7B4A9E2B" w14:textId="77777777" w:rsidR="00816EC7" w:rsidRPr="004939F5" w:rsidRDefault="004939F5" w:rsidP="0093646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4939F5">
              <w:rPr>
                <w:rFonts w:asciiTheme="minorHAnsi" w:hAnsiTheme="minorHAnsi" w:cstheme="minorHAnsi"/>
                <w:b/>
                <w:lang w:val="sr-Cyrl-CS"/>
              </w:rPr>
              <w:t>Отпор од стране наставног особља и администрације++</w:t>
            </w:r>
          </w:p>
        </w:tc>
        <w:tc>
          <w:tcPr>
            <w:tcW w:w="251" w:type="pct"/>
          </w:tcPr>
          <w:p w14:paraId="78A2C5C3" w14:textId="77777777" w:rsidR="0023424D" w:rsidRPr="00786764" w:rsidRDefault="0023424D"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231" w:type="pct"/>
          </w:tcPr>
          <w:p w14:paraId="1789CAA5" w14:textId="77777777" w:rsidR="004956D9" w:rsidRPr="004939F5" w:rsidRDefault="004956D9" w:rsidP="00816EC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Недовољна улагања у системе праћења и процене квалитета ++</w:t>
            </w:r>
          </w:p>
          <w:p w14:paraId="1C2FD8B6" w14:textId="77777777" w:rsidR="004956D9" w:rsidRPr="004939F5" w:rsidRDefault="004956D9" w:rsidP="00816EC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4939F5">
              <w:rPr>
                <w:rFonts w:asciiTheme="minorHAnsi" w:hAnsiTheme="minorHAnsi" w:cstheme="minorHAnsi"/>
                <w:b/>
                <w:lang w:val="sr-Cyrl-CS"/>
              </w:rPr>
              <w:t>Застаривање система за праћење и процену квалитета++</w:t>
            </w:r>
          </w:p>
          <w:p w14:paraId="72997D81" w14:textId="77777777" w:rsidR="004956D9" w:rsidRPr="00936469" w:rsidRDefault="004956D9" w:rsidP="00816EC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936469">
              <w:rPr>
                <w:rFonts w:asciiTheme="minorHAnsi" w:hAnsiTheme="minorHAnsi" w:cstheme="minorHAnsi"/>
                <w:b/>
                <w:lang w:val="sr-Cyrl-CS"/>
              </w:rPr>
              <w:t>Повећање административног оптерећења+</w:t>
            </w:r>
          </w:p>
        </w:tc>
      </w:tr>
    </w:tbl>
    <w:p w14:paraId="4F4FB9E8" w14:textId="77777777" w:rsidR="00936469" w:rsidRDefault="00936469" w:rsidP="006B401D">
      <w:pPr>
        <w:contextualSpacing/>
        <w:rPr>
          <w:rFonts w:asciiTheme="minorHAnsi" w:hAnsiTheme="minorHAnsi" w:cstheme="minorHAnsi"/>
          <w:color w:val="000000"/>
          <w:lang w:val="sr-Cyrl-CS"/>
        </w:rPr>
      </w:pPr>
    </w:p>
    <w:p w14:paraId="409BE3AE"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377A615A" w14:textId="77777777" w:rsidR="0023424D" w:rsidRPr="00786764" w:rsidRDefault="0023424D" w:rsidP="006B401D">
      <w:pPr>
        <w:contextualSpacing/>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2346"/>
        <w:gridCol w:w="2213"/>
        <w:gridCol w:w="2238"/>
        <w:gridCol w:w="2256"/>
      </w:tblGrid>
      <w:tr w:rsidR="0023424D" w:rsidRPr="00786764" w14:paraId="28DF224D" w14:textId="77777777" w:rsidTr="00A00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6CF59D0C"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Активности</w:t>
            </w:r>
          </w:p>
        </w:tc>
        <w:tc>
          <w:tcPr>
            <w:tcW w:w="1222" w:type="pct"/>
          </w:tcPr>
          <w:p w14:paraId="2596D005"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Извршилац</w:t>
            </w:r>
          </w:p>
        </w:tc>
        <w:tc>
          <w:tcPr>
            <w:tcW w:w="1236" w:type="pct"/>
          </w:tcPr>
          <w:p w14:paraId="25B710A2"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Рок реализације</w:t>
            </w:r>
          </w:p>
        </w:tc>
        <w:tc>
          <w:tcPr>
            <w:tcW w:w="1246" w:type="pct"/>
          </w:tcPr>
          <w:p w14:paraId="7B05CEE5" w14:textId="77777777" w:rsidR="0023424D" w:rsidRPr="00786764" w:rsidRDefault="0023424D" w:rsidP="006B401D">
            <w:pPr>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Индикатори исхода (мерљиви циљеви у погледу контроле реализације)</w:t>
            </w:r>
          </w:p>
        </w:tc>
      </w:tr>
      <w:tr w:rsidR="0023424D" w:rsidRPr="00786764" w14:paraId="7BD16512" w14:textId="77777777" w:rsidTr="00A001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1333A83C"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Формирање електронске базе података за континуирано праћење квалитета рада МФ на свим нивоима</w:t>
            </w:r>
          </w:p>
        </w:tc>
        <w:tc>
          <w:tcPr>
            <w:tcW w:w="1222" w:type="pct"/>
          </w:tcPr>
          <w:p w14:paraId="3FC9CB7B" w14:textId="77777777" w:rsidR="0023424D" w:rsidRPr="00936469"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936469">
              <w:rPr>
                <w:rFonts w:asciiTheme="minorHAnsi" w:hAnsiTheme="minorHAnsi" w:cstheme="minorHAnsi"/>
                <w:b/>
                <w:color w:val="000000"/>
                <w:lang w:val="sr-Cyrl-CS"/>
              </w:rPr>
              <w:t>Управа МФ</w:t>
            </w:r>
          </w:p>
          <w:p w14:paraId="3B9004AD" w14:textId="77777777" w:rsidR="0023424D" w:rsidRPr="00936469"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936469">
              <w:rPr>
                <w:rFonts w:asciiTheme="minorHAnsi" w:hAnsiTheme="minorHAnsi" w:cstheme="minorHAnsi"/>
                <w:b/>
                <w:color w:val="000000"/>
                <w:lang w:val="sr-Cyrl-CS"/>
              </w:rPr>
              <w:t>Центар за обезбеђивање квалитета и унапређивање наставе</w:t>
            </w:r>
          </w:p>
        </w:tc>
        <w:tc>
          <w:tcPr>
            <w:tcW w:w="1236" w:type="pct"/>
          </w:tcPr>
          <w:p w14:paraId="1F103645" w14:textId="77777777" w:rsidR="0023424D" w:rsidRPr="00936469" w:rsidRDefault="00C2599F" w:rsidP="006B401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936469">
              <w:rPr>
                <w:rFonts w:asciiTheme="minorHAnsi" w:hAnsiTheme="minorHAnsi" w:cstheme="minorHAnsi"/>
                <w:b/>
              </w:rPr>
              <w:t>2026/27.</w:t>
            </w:r>
          </w:p>
        </w:tc>
        <w:tc>
          <w:tcPr>
            <w:tcW w:w="1246" w:type="pct"/>
          </w:tcPr>
          <w:p w14:paraId="4BFEAB3D" w14:textId="77777777" w:rsidR="0023424D" w:rsidRPr="00936469" w:rsidRDefault="00936469"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936469">
              <w:rPr>
                <w:rFonts w:asciiTheme="minorHAnsi" w:hAnsiTheme="minorHAnsi" w:cstheme="minorHAnsi"/>
                <w:b/>
                <w:color w:val="000000"/>
                <w:lang w:val="sr-Cyrl-CS"/>
              </w:rPr>
              <w:t>Број корисника који активно користе базу</w:t>
            </w:r>
          </w:p>
          <w:p w14:paraId="03FC2984" w14:textId="77777777" w:rsidR="00936469" w:rsidRPr="00936469" w:rsidRDefault="00936469"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936469">
              <w:rPr>
                <w:rFonts w:asciiTheme="minorHAnsi" w:hAnsiTheme="minorHAnsi" w:cstheme="minorHAnsi"/>
                <w:b/>
                <w:color w:val="000000"/>
                <w:lang w:val="sr-Cyrl-CS"/>
              </w:rPr>
              <w:t>Врста података који су доступни у бази података</w:t>
            </w:r>
          </w:p>
        </w:tc>
      </w:tr>
      <w:tr w:rsidR="0023424D" w:rsidRPr="00786764" w14:paraId="28438A12" w14:textId="77777777" w:rsidTr="00A00198">
        <w:tc>
          <w:tcPr>
            <w:cnfStyle w:val="001000000000" w:firstRow="0" w:lastRow="0" w:firstColumn="1" w:lastColumn="0" w:oddVBand="0" w:evenVBand="0" w:oddHBand="0" w:evenHBand="0" w:firstRowFirstColumn="0" w:firstRowLastColumn="0" w:lastRowFirstColumn="0" w:lastRowLastColumn="0"/>
            <w:tcW w:w="1296" w:type="pct"/>
          </w:tcPr>
          <w:p w14:paraId="2B1F659E"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Унапређење квалитета рада МФ коришћењем резултата добијених студентским вредновањем</w:t>
            </w:r>
          </w:p>
        </w:tc>
        <w:tc>
          <w:tcPr>
            <w:tcW w:w="1222" w:type="pct"/>
          </w:tcPr>
          <w:p w14:paraId="6E8A1E76" w14:textId="77777777" w:rsidR="0023424D" w:rsidRPr="00936469" w:rsidRDefault="0023424D"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936469">
              <w:rPr>
                <w:rFonts w:asciiTheme="minorHAnsi" w:hAnsiTheme="minorHAnsi" w:cstheme="minorHAnsi"/>
                <w:b/>
                <w:color w:val="000000"/>
                <w:lang w:val="sr-Cyrl-CS"/>
              </w:rPr>
              <w:t>Управа МФ</w:t>
            </w:r>
          </w:p>
          <w:p w14:paraId="43BF7A52" w14:textId="77777777" w:rsidR="0023424D" w:rsidRPr="00786764" w:rsidRDefault="0023424D"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lang w:val="sr-Cyrl-CS"/>
              </w:rPr>
            </w:pPr>
            <w:r w:rsidRPr="00936469">
              <w:rPr>
                <w:rFonts w:asciiTheme="minorHAnsi" w:hAnsiTheme="minorHAnsi" w:cstheme="minorHAnsi"/>
                <w:b/>
                <w:color w:val="000000"/>
                <w:lang w:val="sr-Cyrl-CS"/>
              </w:rPr>
              <w:t>Центар за обезбеђивање квалитета и унапређивање наставе</w:t>
            </w:r>
          </w:p>
        </w:tc>
        <w:tc>
          <w:tcPr>
            <w:tcW w:w="1236" w:type="pct"/>
          </w:tcPr>
          <w:p w14:paraId="23C47388" w14:textId="77777777" w:rsidR="0023424D" w:rsidRPr="00786764" w:rsidRDefault="00936469" w:rsidP="006B401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sr-Cyrl-CS"/>
              </w:rPr>
            </w:pPr>
            <w:r w:rsidRPr="00936469">
              <w:rPr>
                <w:rFonts w:asciiTheme="minorHAnsi" w:hAnsiTheme="minorHAnsi" w:cstheme="minorHAnsi"/>
                <w:b/>
                <w:lang w:val="sr-Cyrl-CS"/>
              </w:rPr>
              <w:t>2024-2031</w:t>
            </w:r>
            <w:r>
              <w:rPr>
                <w:rFonts w:asciiTheme="minorHAnsi" w:hAnsiTheme="minorHAnsi" w:cstheme="minorHAnsi"/>
                <w:lang w:val="sr-Cyrl-CS"/>
              </w:rPr>
              <w:t>.</w:t>
            </w:r>
          </w:p>
        </w:tc>
        <w:tc>
          <w:tcPr>
            <w:tcW w:w="1246" w:type="pct"/>
          </w:tcPr>
          <w:p w14:paraId="4290F6C8" w14:textId="77777777" w:rsidR="0023424D" w:rsidRDefault="00936469" w:rsidP="006B401D">
            <w:pPr>
              <w:contextualSpacing/>
              <w:cnfStyle w:val="000000000000" w:firstRow="0" w:lastRow="0" w:firstColumn="0" w:lastColumn="0" w:oddVBand="0" w:evenVBand="0" w:oddHBand="0" w:evenHBand="0" w:firstRowFirstColumn="0" w:firstRowLastColumn="0" w:lastRowFirstColumn="0" w:lastRowLastColumn="0"/>
              <w:rPr>
                <w:b/>
              </w:rPr>
            </w:pPr>
            <w:proofErr w:type="spellStart"/>
            <w:r w:rsidRPr="00936469">
              <w:rPr>
                <w:b/>
              </w:rPr>
              <w:t>Проценат</w:t>
            </w:r>
            <w:proofErr w:type="spellEnd"/>
            <w:r w:rsidRPr="00936469">
              <w:rPr>
                <w:b/>
              </w:rPr>
              <w:t xml:space="preserve"> </w:t>
            </w:r>
            <w:proofErr w:type="spellStart"/>
            <w:r w:rsidRPr="00936469">
              <w:rPr>
                <w:b/>
              </w:rPr>
              <w:t>наставних</w:t>
            </w:r>
            <w:proofErr w:type="spellEnd"/>
            <w:r w:rsidRPr="00936469">
              <w:rPr>
                <w:b/>
              </w:rPr>
              <w:t xml:space="preserve"> </w:t>
            </w:r>
            <w:proofErr w:type="spellStart"/>
            <w:r w:rsidRPr="00936469">
              <w:rPr>
                <w:b/>
              </w:rPr>
              <w:t>активности</w:t>
            </w:r>
            <w:proofErr w:type="spellEnd"/>
            <w:r w:rsidRPr="00936469">
              <w:rPr>
                <w:b/>
              </w:rPr>
              <w:t xml:space="preserve"> у </w:t>
            </w:r>
            <w:proofErr w:type="spellStart"/>
            <w:r w:rsidRPr="00936469">
              <w:rPr>
                <w:b/>
              </w:rPr>
              <w:t>којима</w:t>
            </w:r>
            <w:proofErr w:type="spellEnd"/>
            <w:r w:rsidRPr="00936469">
              <w:rPr>
                <w:b/>
              </w:rPr>
              <w:t xml:space="preserve"> </w:t>
            </w:r>
            <w:proofErr w:type="spellStart"/>
            <w:r w:rsidRPr="00936469">
              <w:rPr>
                <w:b/>
              </w:rPr>
              <w:t>су</w:t>
            </w:r>
            <w:proofErr w:type="spellEnd"/>
            <w:r w:rsidRPr="00936469">
              <w:rPr>
                <w:b/>
              </w:rPr>
              <w:t xml:space="preserve"> </w:t>
            </w:r>
            <w:proofErr w:type="spellStart"/>
            <w:r w:rsidRPr="00936469">
              <w:rPr>
                <w:b/>
              </w:rPr>
              <w:t>примењени</w:t>
            </w:r>
            <w:proofErr w:type="spellEnd"/>
            <w:r w:rsidRPr="00936469">
              <w:rPr>
                <w:b/>
              </w:rPr>
              <w:t xml:space="preserve"> </w:t>
            </w:r>
            <w:proofErr w:type="spellStart"/>
            <w:r w:rsidRPr="00936469">
              <w:rPr>
                <w:b/>
              </w:rPr>
              <w:t>резултати</w:t>
            </w:r>
            <w:proofErr w:type="spellEnd"/>
            <w:r w:rsidRPr="00936469">
              <w:rPr>
                <w:b/>
              </w:rPr>
              <w:t xml:space="preserve"> </w:t>
            </w:r>
            <w:proofErr w:type="spellStart"/>
            <w:r w:rsidRPr="00936469">
              <w:rPr>
                <w:b/>
              </w:rPr>
              <w:t>студентског</w:t>
            </w:r>
            <w:proofErr w:type="spellEnd"/>
            <w:r w:rsidRPr="00936469">
              <w:rPr>
                <w:b/>
              </w:rPr>
              <w:t xml:space="preserve"> </w:t>
            </w:r>
            <w:proofErr w:type="spellStart"/>
            <w:r w:rsidRPr="00936469">
              <w:rPr>
                <w:b/>
              </w:rPr>
              <w:t>вредновања</w:t>
            </w:r>
            <w:proofErr w:type="spellEnd"/>
          </w:p>
          <w:p w14:paraId="4E583058" w14:textId="77777777" w:rsidR="00936469" w:rsidRPr="00936469" w:rsidRDefault="00936469" w:rsidP="006B401D">
            <w:pPr>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proofErr w:type="spellStart"/>
            <w:r w:rsidRPr="00936469">
              <w:rPr>
                <w:b/>
              </w:rPr>
              <w:t>Проценат</w:t>
            </w:r>
            <w:proofErr w:type="spellEnd"/>
            <w:r w:rsidRPr="00936469">
              <w:rPr>
                <w:b/>
              </w:rPr>
              <w:t xml:space="preserve"> </w:t>
            </w:r>
            <w:proofErr w:type="spellStart"/>
            <w:r w:rsidRPr="00936469">
              <w:rPr>
                <w:b/>
              </w:rPr>
              <w:t>студената</w:t>
            </w:r>
            <w:proofErr w:type="spellEnd"/>
            <w:r w:rsidRPr="00936469">
              <w:rPr>
                <w:b/>
              </w:rPr>
              <w:t xml:space="preserve"> </w:t>
            </w:r>
            <w:proofErr w:type="spellStart"/>
            <w:r w:rsidRPr="00936469">
              <w:rPr>
                <w:b/>
              </w:rPr>
              <w:t>који</w:t>
            </w:r>
            <w:proofErr w:type="spellEnd"/>
            <w:r w:rsidRPr="00936469">
              <w:rPr>
                <w:b/>
              </w:rPr>
              <w:t xml:space="preserve"> </w:t>
            </w:r>
            <w:proofErr w:type="spellStart"/>
            <w:r w:rsidRPr="00936469">
              <w:rPr>
                <w:b/>
              </w:rPr>
              <w:t>сматрају</w:t>
            </w:r>
            <w:proofErr w:type="spellEnd"/>
            <w:r w:rsidRPr="00936469">
              <w:rPr>
                <w:b/>
              </w:rPr>
              <w:t xml:space="preserve"> </w:t>
            </w:r>
            <w:proofErr w:type="spellStart"/>
            <w:r w:rsidRPr="00936469">
              <w:rPr>
                <w:b/>
              </w:rPr>
              <w:t>да</w:t>
            </w:r>
            <w:proofErr w:type="spellEnd"/>
            <w:r w:rsidRPr="00936469">
              <w:rPr>
                <w:b/>
              </w:rPr>
              <w:t xml:space="preserve"> </w:t>
            </w:r>
            <w:proofErr w:type="spellStart"/>
            <w:r w:rsidRPr="00936469">
              <w:rPr>
                <w:b/>
              </w:rPr>
              <w:t>су</w:t>
            </w:r>
            <w:proofErr w:type="spellEnd"/>
            <w:r w:rsidRPr="00936469">
              <w:rPr>
                <w:b/>
              </w:rPr>
              <w:t xml:space="preserve"> </w:t>
            </w:r>
            <w:proofErr w:type="spellStart"/>
            <w:r w:rsidRPr="00936469">
              <w:rPr>
                <w:b/>
              </w:rPr>
              <w:t>њихови</w:t>
            </w:r>
            <w:proofErr w:type="spellEnd"/>
            <w:r w:rsidRPr="00936469">
              <w:rPr>
                <w:b/>
              </w:rPr>
              <w:t xml:space="preserve"> </w:t>
            </w:r>
            <w:proofErr w:type="spellStart"/>
            <w:r w:rsidRPr="00936469">
              <w:rPr>
                <w:b/>
              </w:rPr>
              <w:t>коментари</w:t>
            </w:r>
            <w:proofErr w:type="spellEnd"/>
            <w:r w:rsidRPr="00936469">
              <w:rPr>
                <w:b/>
              </w:rPr>
              <w:t xml:space="preserve"> </w:t>
            </w:r>
            <w:proofErr w:type="spellStart"/>
            <w:r w:rsidRPr="00936469">
              <w:rPr>
                <w:b/>
              </w:rPr>
              <w:t>коришћени</w:t>
            </w:r>
            <w:proofErr w:type="spellEnd"/>
            <w:r w:rsidRPr="00936469">
              <w:rPr>
                <w:b/>
              </w:rPr>
              <w:t xml:space="preserve"> у </w:t>
            </w:r>
            <w:proofErr w:type="spellStart"/>
            <w:r w:rsidRPr="00936469">
              <w:rPr>
                <w:b/>
              </w:rPr>
              <w:lastRenderedPageBreak/>
              <w:t>процесу</w:t>
            </w:r>
            <w:proofErr w:type="spellEnd"/>
            <w:r w:rsidRPr="00936469">
              <w:rPr>
                <w:b/>
              </w:rPr>
              <w:t xml:space="preserve"> </w:t>
            </w:r>
            <w:proofErr w:type="spellStart"/>
            <w:r w:rsidRPr="00936469">
              <w:rPr>
                <w:b/>
              </w:rPr>
              <w:t>унапређења</w:t>
            </w:r>
            <w:proofErr w:type="spellEnd"/>
            <w:r w:rsidRPr="00936469">
              <w:rPr>
                <w:b/>
              </w:rPr>
              <w:t xml:space="preserve"> </w:t>
            </w:r>
            <w:proofErr w:type="spellStart"/>
            <w:r w:rsidRPr="00936469">
              <w:rPr>
                <w:b/>
              </w:rPr>
              <w:t>наставе</w:t>
            </w:r>
            <w:proofErr w:type="spellEnd"/>
          </w:p>
        </w:tc>
      </w:tr>
      <w:tr w:rsidR="0023424D" w:rsidRPr="00786764" w14:paraId="7E83FEF9" w14:textId="77777777" w:rsidTr="00A001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 w:type="pct"/>
          </w:tcPr>
          <w:p w14:paraId="42148FCF"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lastRenderedPageBreak/>
              <w:t>Спољашња провера квалитета ангажовањем екстерних рецензената</w:t>
            </w:r>
          </w:p>
        </w:tc>
        <w:tc>
          <w:tcPr>
            <w:tcW w:w="1222" w:type="pct"/>
          </w:tcPr>
          <w:p w14:paraId="29DDC5AD" w14:textId="77777777" w:rsidR="0023424D" w:rsidRPr="00786764"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Управа МФ</w:t>
            </w:r>
          </w:p>
          <w:p w14:paraId="3BF550A5" w14:textId="77777777" w:rsidR="0023424D" w:rsidRPr="00786764"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Центар за обезбеђивање квалитета  и унапређивање наставе</w:t>
            </w:r>
          </w:p>
        </w:tc>
        <w:tc>
          <w:tcPr>
            <w:tcW w:w="1236" w:type="pct"/>
          </w:tcPr>
          <w:p w14:paraId="4D2398C4" w14:textId="77777777" w:rsidR="0023424D" w:rsidRPr="00786764" w:rsidRDefault="00C2599F"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rPr>
              <w:t>2026/27.</w:t>
            </w:r>
          </w:p>
        </w:tc>
        <w:tc>
          <w:tcPr>
            <w:tcW w:w="1246" w:type="pct"/>
          </w:tcPr>
          <w:p w14:paraId="69A87456" w14:textId="77777777" w:rsidR="0023424D" w:rsidRPr="00786764" w:rsidRDefault="0023424D" w:rsidP="006B401D">
            <w:pPr>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lang w:val="sr-Cyrl-CS"/>
              </w:rPr>
            </w:pPr>
            <w:r w:rsidRPr="00786764">
              <w:rPr>
                <w:rFonts w:asciiTheme="minorHAnsi" w:hAnsiTheme="minorHAnsi" w:cstheme="minorHAnsi"/>
                <w:color w:val="000000"/>
                <w:lang w:val="sr-Cyrl-CS"/>
              </w:rPr>
              <w:t>Извештај о спољашњој провери квалитета</w:t>
            </w:r>
          </w:p>
        </w:tc>
      </w:tr>
    </w:tbl>
    <w:p w14:paraId="28D9A0B4" w14:textId="77777777" w:rsidR="0023424D" w:rsidRPr="00786764" w:rsidRDefault="0023424D" w:rsidP="006B401D">
      <w:pPr>
        <w:contextualSpacing/>
        <w:rPr>
          <w:rFonts w:asciiTheme="minorHAnsi" w:hAnsiTheme="minorHAnsi" w:cstheme="minorHAnsi"/>
          <w:color w:val="000000"/>
          <w:lang w:val="sr-Cyrl-CS"/>
        </w:rPr>
      </w:pPr>
    </w:p>
    <w:p w14:paraId="3FF6D1D0" w14:textId="77777777" w:rsidR="0023424D" w:rsidRPr="00786764" w:rsidRDefault="0023424D" w:rsidP="006B401D">
      <w:pPr>
        <w:contextualSpacing/>
        <w:rPr>
          <w:rFonts w:asciiTheme="minorHAnsi" w:hAnsiTheme="minorHAnsi" w:cstheme="minorHAnsi"/>
          <w:color w:val="000000"/>
          <w:lang w:val="sr-Cyrl-CS"/>
        </w:rPr>
      </w:pPr>
      <w:r w:rsidRPr="00786764">
        <w:rPr>
          <w:rFonts w:asciiTheme="minorHAnsi" w:hAnsiTheme="minorHAnsi" w:cstheme="minorHAnsi"/>
          <w:color w:val="000000"/>
          <w:lang w:val="sr-Cyrl-CS"/>
        </w:rPr>
        <w:t>Показатељи и прилози са стандард 1</w:t>
      </w:r>
      <w:r w:rsidRPr="00786764">
        <w:rPr>
          <w:rFonts w:asciiTheme="minorHAnsi" w:hAnsiTheme="minorHAnsi" w:cstheme="minorHAnsi"/>
          <w:color w:val="000000"/>
        </w:rPr>
        <w:t>4</w:t>
      </w:r>
      <w:r w:rsidRPr="00786764">
        <w:rPr>
          <w:rFonts w:asciiTheme="minorHAnsi" w:hAnsiTheme="minorHAnsi" w:cstheme="minorHAnsi"/>
          <w:color w:val="000000"/>
          <w:lang w:val="sr-Cyrl-CS"/>
        </w:rPr>
        <w:t>:</w:t>
      </w:r>
    </w:p>
    <w:p w14:paraId="7ADBE9C8" w14:textId="77777777" w:rsidR="00557B35" w:rsidRPr="00786764" w:rsidRDefault="00557B35" w:rsidP="006B401D">
      <w:pPr>
        <w:contextualSpacing/>
        <w:rPr>
          <w:rFonts w:asciiTheme="minorHAnsi" w:hAnsiTheme="minorHAnsi" w:cstheme="minorHAnsi"/>
          <w:color w:val="000000"/>
          <w:lang w:val="sr-Cyrl-CS"/>
        </w:rPr>
      </w:pPr>
    </w:p>
    <w:p w14:paraId="61A499F6" w14:textId="77777777" w:rsidR="00557B35" w:rsidRDefault="00936469" w:rsidP="00557B35">
      <w:pPr>
        <w:spacing w:after="0"/>
        <w:jc w:val="both"/>
        <w:rPr>
          <w:rFonts w:asciiTheme="minorHAnsi" w:hAnsiTheme="minorHAnsi" w:cstheme="minorHAnsi"/>
          <w:lang w:val="sr-Cyrl-CS"/>
        </w:rPr>
      </w:pPr>
      <w:proofErr w:type="spellStart"/>
      <w:r>
        <w:rPr>
          <w:rFonts w:asciiTheme="minorHAnsi" w:hAnsiTheme="minorHAnsi" w:cstheme="minorHAnsi"/>
        </w:rPr>
        <w:t>Прилог</w:t>
      </w:r>
      <w:proofErr w:type="spellEnd"/>
      <w:r>
        <w:rPr>
          <w:rFonts w:asciiTheme="minorHAnsi" w:hAnsiTheme="minorHAnsi" w:cstheme="minorHAnsi"/>
        </w:rPr>
        <w:t xml:space="preserve"> 14.1 </w:t>
      </w:r>
      <w:proofErr w:type="spellStart"/>
      <w:r>
        <w:rPr>
          <w:rFonts w:asciiTheme="minorHAnsi" w:hAnsiTheme="minorHAnsi" w:cstheme="minorHAnsi"/>
        </w:rPr>
        <w:t>Информације</w:t>
      </w:r>
      <w:proofErr w:type="spellEnd"/>
      <w:r>
        <w:rPr>
          <w:rFonts w:asciiTheme="minorHAnsi" w:hAnsiTheme="minorHAnsi" w:cstheme="minorHAnsi"/>
        </w:rPr>
        <w:t xml:space="preserve"> </w:t>
      </w:r>
      <w:proofErr w:type="spellStart"/>
      <w:r w:rsidR="00557B35" w:rsidRPr="00786764">
        <w:rPr>
          <w:rFonts w:asciiTheme="minorHAnsi" w:hAnsiTheme="minorHAnsi" w:cstheme="minorHAnsi"/>
        </w:rPr>
        <w:t>презен</w:t>
      </w:r>
      <w:r>
        <w:rPr>
          <w:rFonts w:asciiTheme="minorHAnsi" w:hAnsiTheme="minorHAnsi" w:cstheme="minorHAnsi"/>
        </w:rPr>
        <w:t>товане</w:t>
      </w:r>
      <w:proofErr w:type="spellEnd"/>
      <w:r>
        <w:rPr>
          <w:rFonts w:asciiTheme="minorHAnsi" w:hAnsiTheme="minorHAnsi" w:cstheme="minorHAnsi"/>
        </w:rPr>
        <w:t xml:space="preserve"> </w:t>
      </w:r>
      <w:proofErr w:type="spellStart"/>
      <w:r>
        <w:rPr>
          <w:rFonts w:asciiTheme="minorHAnsi" w:hAnsiTheme="minorHAnsi" w:cstheme="minorHAnsi"/>
        </w:rPr>
        <w:t>на</w:t>
      </w:r>
      <w:proofErr w:type="spellEnd"/>
      <w:r>
        <w:rPr>
          <w:rFonts w:asciiTheme="minorHAnsi" w:hAnsiTheme="minorHAnsi" w:cstheme="minorHAnsi"/>
        </w:rPr>
        <w:t xml:space="preserve"> </w:t>
      </w:r>
      <w:proofErr w:type="spellStart"/>
      <w:r>
        <w:rPr>
          <w:rFonts w:asciiTheme="minorHAnsi" w:hAnsiTheme="minorHAnsi" w:cstheme="minorHAnsi"/>
        </w:rPr>
        <w:t>сајту</w:t>
      </w:r>
      <w:proofErr w:type="spellEnd"/>
      <w:r>
        <w:rPr>
          <w:rFonts w:asciiTheme="minorHAnsi" w:hAnsiTheme="minorHAnsi" w:cstheme="minorHAnsi"/>
        </w:rPr>
        <w:t xml:space="preserve"> </w:t>
      </w:r>
      <w:proofErr w:type="spellStart"/>
      <w:r>
        <w:rPr>
          <w:rFonts w:asciiTheme="minorHAnsi" w:hAnsiTheme="minorHAnsi" w:cstheme="minorHAnsi"/>
        </w:rPr>
        <w:t>високошколске</w:t>
      </w:r>
      <w:proofErr w:type="spellEnd"/>
      <w:r>
        <w:rPr>
          <w:rFonts w:asciiTheme="minorHAnsi" w:hAnsiTheme="minorHAnsi" w:cstheme="minorHAnsi"/>
        </w:rPr>
        <w:t xml:space="preserve"> </w:t>
      </w:r>
      <w:proofErr w:type="spellStart"/>
      <w:r>
        <w:rPr>
          <w:rFonts w:asciiTheme="minorHAnsi" w:hAnsiTheme="minorHAnsi" w:cstheme="minorHAnsi"/>
        </w:rPr>
        <w:t>установе</w:t>
      </w:r>
      <w:proofErr w:type="spellEnd"/>
      <w:r>
        <w:rPr>
          <w:rFonts w:asciiTheme="minorHAnsi" w:hAnsiTheme="minorHAnsi" w:cstheme="minorHAnsi"/>
        </w:rPr>
        <w:t xml:space="preserve"> о </w:t>
      </w:r>
      <w:proofErr w:type="spellStart"/>
      <w:r>
        <w:rPr>
          <w:rFonts w:asciiTheme="minorHAnsi" w:hAnsiTheme="minorHAnsi" w:cstheme="minorHAnsi"/>
        </w:rPr>
        <w:t>активностима</w:t>
      </w:r>
      <w:proofErr w:type="spellEnd"/>
      <w:r>
        <w:rPr>
          <w:rFonts w:asciiTheme="minorHAnsi" w:hAnsiTheme="minorHAnsi" w:cstheme="minorHAnsi"/>
        </w:rPr>
        <w:t xml:space="preserve"> </w:t>
      </w:r>
      <w:proofErr w:type="spellStart"/>
      <w:r>
        <w:rPr>
          <w:rFonts w:asciiTheme="minorHAnsi" w:hAnsiTheme="minorHAnsi" w:cstheme="minorHAnsi"/>
        </w:rPr>
        <w:t>које</w:t>
      </w:r>
      <w:proofErr w:type="spellEnd"/>
      <w:r>
        <w:rPr>
          <w:rFonts w:asciiTheme="minorHAnsi" w:hAnsiTheme="minorHAnsi" w:cstheme="minorHAnsi"/>
        </w:rPr>
        <w:t xml:space="preserve"> </w:t>
      </w:r>
      <w:proofErr w:type="spellStart"/>
      <w:r>
        <w:rPr>
          <w:rFonts w:asciiTheme="minorHAnsi" w:hAnsiTheme="minorHAnsi" w:cstheme="minorHAnsi"/>
        </w:rPr>
        <w:t>обезбеђују</w:t>
      </w:r>
      <w:proofErr w:type="spellEnd"/>
      <w:r>
        <w:rPr>
          <w:rFonts w:asciiTheme="minorHAnsi" w:hAnsiTheme="minorHAnsi" w:cstheme="minorHAnsi"/>
        </w:rPr>
        <w:t xml:space="preserve"> </w:t>
      </w:r>
      <w:proofErr w:type="spellStart"/>
      <w:r>
        <w:rPr>
          <w:rFonts w:asciiTheme="minorHAnsi" w:hAnsiTheme="minorHAnsi" w:cstheme="minorHAnsi"/>
        </w:rPr>
        <w:t>систематско</w:t>
      </w:r>
      <w:proofErr w:type="spellEnd"/>
      <w:r>
        <w:rPr>
          <w:rFonts w:asciiTheme="minorHAnsi" w:hAnsiTheme="minorHAnsi" w:cstheme="minorHAnsi"/>
        </w:rPr>
        <w:t xml:space="preserve"> </w:t>
      </w:r>
      <w:proofErr w:type="spellStart"/>
      <w:r>
        <w:rPr>
          <w:rFonts w:asciiTheme="minorHAnsi" w:hAnsiTheme="minorHAnsi" w:cstheme="minorHAnsi"/>
        </w:rPr>
        <w:t>праћење</w:t>
      </w:r>
      <w:proofErr w:type="spellEnd"/>
      <w:r>
        <w:rPr>
          <w:rFonts w:asciiTheme="minorHAnsi" w:hAnsiTheme="minorHAnsi" w:cstheme="minorHAnsi"/>
        </w:rPr>
        <w:t xml:space="preserve"> и </w:t>
      </w:r>
      <w:proofErr w:type="spellStart"/>
      <w:r>
        <w:rPr>
          <w:rFonts w:asciiTheme="minorHAnsi" w:hAnsiTheme="minorHAnsi" w:cstheme="minorHAnsi"/>
        </w:rPr>
        <w:t>периодичну</w:t>
      </w:r>
      <w:proofErr w:type="spellEnd"/>
      <w:r>
        <w:rPr>
          <w:rFonts w:asciiTheme="minorHAnsi" w:hAnsiTheme="minorHAnsi" w:cstheme="minorHAnsi"/>
        </w:rPr>
        <w:t xml:space="preserve"> </w:t>
      </w:r>
      <w:proofErr w:type="spellStart"/>
      <w:r>
        <w:rPr>
          <w:rFonts w:asciiTheme="minorHAnsi" w:hAnsiTheme="minorHAnsi" w:cstheme="minorHAnsi"/>
        </w:rPr>
        <w:t>проверу</w:t>
      </w:r>
      <w:proofErr w:type="spellEnd"/>
      <w:r>
        <w:rPr>
          <w:rFonts w:asciiTheme="minorHAnsi" w:hAnsiTheme="minorHAnsi" w:cstheme="minorHAnsi"/>
        </w:rPr>
        <w:t xml:space="preserve"> </w:t>
      </w:r>
      <w:proofErr w:type="spellStart"/>
      <w:r>
        <w:rPr>
          <w:rFonts w:asciiTheme="minorHAnsi" w:hAnsiTheme="minorHAnsi" w:cstheme="minorHAnsi"/>
        </w:rPr>
        <w:t>квалитета</w:t>
      </w:r>
      <w:proofErr w:type="spellEnd"/>
      <w:r>
        <w:rPr>
          <w:rFonts w:asciiTheme="minorHAnsi" w:hAnsiTheme="minorHAnsi" w:cstheme="minorHAnsi"/>
        </w:rPr>
        <w:t xml:space="preserve"> у </w:t>
      </w:r>
      <w:proofErr w:type="spellStart"/>
      <w:r>
        <w:rPr>
          <w:rFonts w:asciiTheme="minorHAnsi" w:hAnsiTheme="minorHAnsi" w:cstheme="minorHAnsi"/>
        </w:rPr>
        <w:t>циљу</w:t>
      </w:r>
      <w:proofErr w:type="spellEnd"/>
      <w:r>
        <w:rPr>
          <w:rFonts w:asciiTheme="minorHAnsi" w:hAnsiTheme="minorHAnsi" w:cstheme="minorHAnsi"/>
        </w:rPr>
        <w:t xml:space="preserve"> </w:t>
      </w:r>
      <w:proofErr w:type="spellStart"/>
      <w:r>
        <w:rPr>
          <w:rFonts w:asciiTheme="minorHAnsi" w:hAnsiTheme="minorHAnsi" w:cstheme="minorHAnsi"/>
        </w:rPr>
        <w:t>одржавања</w:t>
      </w:r>
      <w:proofErr w:type="spellEnd"/>
      <w:r>
        <w:rPr>
          <w:rFonts w:asciiTheme="minorHAnsi" w:hAnsiTheme="minorHAnsi" w:cstheme="minorHAnsi"/>
        </w:rPr>
        <w:t xml:space="preserve"> и </w:t>
      </w:r>
      <w:proofErr w:type="spellStart"/>
      <w:r>
        <w:rPr>
          <w:rFonts w:asciiTheme="minorHAnsi" w:hAnsiTheme="minorHAnsi" w:cstheme="minorHAnsi"/>
        </w:rPr>
        <w:t>унапређење</w:t>
      </w:r>
      <w:proofErr w:type="spellEnd"/>
      <w:r>
        <w:rPr>
          <w:rFonts w:asciiTheme="minorHAnsi" w:hAnsiTheme="minorHAnsi" w:cstheme="minorHAnsi"/>
        </w:rPr>
        <w:t xml:space="preserve"> </w:t>
      </w:r>
      <w:proofErr w:type="spellStart"/>
      <w:r>
        <w:rPr>
          <w:rFonts w:asciiTheme="minorHAnsi" w:hAnsiTheme="minorHAnsi" w:cstheme="minorHAnsi"/>
        </w:rPr>
        <w:t>квалитета</w:t>
      </w:r>
      <w:proofErr w:type="spellEnd"/>
      <w:r>
        <w:rPr>
          <w:rFonts w:asciiTheme="minorHAnsi" w:hAnsiTheme="minorHAnsi" w:cstheme="minorHAnsi"/>
        </w:rPr>
        <w:t xml:space="preserve"> </w:t>
      </w:r>
      <w:proofErr w:type="spellStart"/>
      <w:r>
        <w:rPr>
          <w:rFonts w:asciiTheme="minorHAnsi" w:hAnsiTheme="minorHAnsi" w:cstheme="minorHAnsi"/>
        </w:rPr>
        <w:t>рада</w:t>
      </w:r>
      <w:proofErr w:type="spellEnd"/>
      <w:r>
        <w:rPr>
          <w:rFonts w:asciiTheme="minorHAnsi" w:hAnsiTheme="minorHAnsi" w:cstheme="minorHAnsi"/>
        </w:rPr>
        <w:t xml:space="preserve"> </w:t>
      </w:r>
      <w:proofErr w:type="spellStart"/>
      <w:r>
        <w:rPr>
          <w:rFonts w:asciiTheme="minorHAnsi" w:hAnsiTheme="minorHAnsi" w:cstheme="minorHAnsi"/>
        </w:rPr>
        <w:t>високошколске</w:t>
      </w:r>
      <w:proofErr w:type="spellEnd"/>
      <w:r>
        <w:rPr>
          <w:rFonts w:asciiTheme="minorHAnsi" w:hAnsiTheme="minorHAnsi" w:cstheme="minorHAnsi"/>
        </w:rPr>
        <w:t xml:space="preserve"> </w:t>
      </w:r>
      <w:proofErr w:type="spellStart"/>
      <w:r>
        <w:rPr>
          <w:rFonts w:asciiTheme="minorHAnsi" w:hAnsiTheme="minorHAnsi" w:cstheme="minorHAnsi"/>
        </w:rPr>
        <w:t>установе</w:t>
      </w:r>
      <w:proofErr w:type="spellEnd"/>
      <w:r>
        <w:rPr>
          <w:rFonts w:asciiTheme="minorHAnsi" w:hAnsiTheme="minorHAnsi" w:cstheme="minorHAnsi"/>
        </w:rPr>
        <w:t xml:space="preserve"> </w:t>
      </w:r>
      <w:r w:rsidR="00CF4A74" w:rsidRPr="00786764">
        <w:rPr>
          <w:rFonts w:asciiTheme="minorHAnsi" w:hAnsiTheme="minorHAnsi" w:cstheme="minorHAnsi"/>
          <w:lang w:val="sr-Cyrl-CS"/>
        </w:rPr>
        <w:t>(</w:t>
      </w:r>
      <w:r w:rsidR="00C2599F" w:rsidRPr="00786764">
        <w:rPr>
          <w:rFonts w:asciiTheme="minorHAnsi" w:hAnsiTheme="minorHAnsi" w:cstheme="minorHAnsi"/>
        </w:rPr>
        <w:t xml:space="preserve"> </w:t>
      </w:r>
      <w:hyperlink r:id="rId98" w:history="1">
        <w:r w:rsidR="00D2661A" w:rsidRPr="00950CF0">
          <w:rPr>
            <w:rStyle w:val="Hyperlink"/>
            <w:rFonts w:asciiTheme="minorHAnsi" w:hAnsiTheme="minorHAnsi" w:cstheme="minorHAnsi"/>
            <w:lang w:val="sr-Cyrl-CS"/>
          </w:rPr>
          <w:t>http://med.bg.ac.rs/?page_id=13022</w:t>
        </w:r>
      </w:hyperlink>
      <w:r w:rsidR="00C2599F" w:rsidRPr="00786764">
        <w:rPr>
          <w:rFonts w:asciiTheme="minorHAnsi" w:hAnsiTheme="minorHAnsi" w:cstheme="minorHAnsi"/>
          <w:lang w:val="sr-Cyrl-CS"/>
        </w:rPr>
        <w:t>)</w:t>
      </w:r>
    </w:p>
    <w:p w14:paraId="02B35966" w14:textId="77777777" w:rsidR="00D2661A" w:rsidRPr="00786764" w:rsidRDefault="00D2661A" w:rsidP="00557B35">
      <w:pPr>
        <w:spacing w:after="0"/>
        <w:jc w:val="both"/>
        <w:rPr>
          <w:rFonts w:asciiTheme="minorHAnsi" w:hAnsiTheme="minorHAnsi" w:cstheme="minorHAnsi"/>
          <w:lang w:val="sr-Cyrl-CS"/>
        </w:rPr>
      </w:pPr>
    </w:p>
    <w:p w14:paraId="3579482A" w14:textId="77777777" w:rsidR="00936469" w:rsidRDefault="00936469">
      <w:pPr>
        <w:rPr>
          <w:rFonts w:asciiTheme="minorHAnsi" w:eastAsiaTheme="majorEastAsia" w:hAnsiTheme="minorHAnsi" w:cstheme="minorHAnsi"/>
          <w:b/>
          <w:bCs/>
          <w:color w:val="000000" w:themeColor="text1"/>
          <w:sz w:val="24"/>
          <w:szCs w:val="24"/>
          <w:lang w:val="sr-Cyrl-CS"/>
        </w:rPr>
      </w:pPr>
      <w:r>
        <w:rPr>
          <w:rFonts w:cstheme="minorHAnsi"/>
          <w:sz w:val="24"/>
          <w:szCs w:val="24"/>
          <w:lang w:val="sr-Cyrl-CS"/>
        </w:rPr>
        <w:br w:type="page"/>
      </w:r>
    </w:p>
    <w:p w14:paraId="08D25040" w14:textId="77777777" w:rsidR="009E5FA6" w:rsidRPr="00BD153F" w:rsidRDefault="009E5FA6" w:rsidP="009E5FA6">
      <w:pPr>
        <w:pStyle w:val="Heading1"/>
        <w:rPr>
          <w:rFonts w:cstheme="minorHAnsi"/>
          <w:sz w:val="24"/>
          <w:szCs w:val="24"/>
        </w:rPr>
      </w:pPr>
      <w:r w:rsidRPr="008132CC">
        <w:rPr>
          <w:rFonts w:cstheme="minorHAnsi"/>
          <w:sz w:val="24"/>
          <w:szCs w:val="24"/>
          <w:lang w:val="sr-Cyrl-CS"/>
        </w:rPr>
        <w:lastRenderedPageBreak/>
        <w:t xml:space="preserve">СТАНДАРД </w:t>
      </w:r>
      <w:r>
        <w:rPr>
          <w:rFonts w:cstheme="minorHAnsi"/>
          <w:sz w:val="24"/>
          <w:szCs w:val="24"/>
        </w:rPr>
        <w:t>15</w:t>
      </w:r>
      <w:r w:rsidRPr="008132CC">
        <w:rPr>
          <w:rFonts w:cstheme="minorHAnsi"/>
          <w:sz w:val="24"/>
          <w:szCs w:val="24"/>
          <w:lang w:val="sr-Cyrl-CS"/>
        </w:rPr>
        <w:t xml:space="preserve">: </w:t>
      </w:r>
      <w:r>
        <w:rPr>
          <w:rFonts w:cstheme="minorHAnsi"/>
          <w:sz w:val="24"/>
          <w:szCs w:val="24"/>
        </w:rPr>
        <w:t>КВАЛИТЕТ ДОКТОРСКИХ СТУДИЈА</w:t>
      </w:r>
    </w:p>
    <w:p w14:paraId="075D5B54" w14:textId="77777777" w:rsidR="009E5FA6" w:rsidRDefault="009E5FA6" w:rsidP="009E5FA6">
      <w:pPr>
        <w:tabs>
          <w:tab w:val="left" w:pos="0"/>
          <w:tab w:val="left" w:pos="720"/>
        </w:tabs>
        <w:rPr>
          <w:rFonts w:asciiTheme="minorHAnsi" w:hAnsiTheme="minorHAnsi" w:cstheme="minorHAnsi"/>
          <w:lang w:val="sr-Cyrl-CS"/>
        </w:rPr>
      </w:pPr>
      <w:r w:rsidRPr="00786764">
        <w:rPr>
          <w:rFonts w:asciiTheme="minorHAnsi" w:hAnsiTheme="minorHAnsi" w:cstheme="minorHAnsi"/>
          <w:lang w:val="sr-Cyrl-CS"/>
        </w:rPr>
        <w:t>Опис стања, анализа и процена стандарда</w:t>
      </w:r>
    </w:p>
    <w:p w14:paraId="23856236" w14:textId="77777777" w:rsidR="009E5FA6" w:rsidRPr="00786764" w:rsidRDefault="009E5FA6" w:rsidP="009E5FA6">
      <w:pPr>
        <w:tabs>
          <w:tab w:val="left" w:pos="0"/>
          <w:tab w:val="left" w:pos="720"/>
        </w:tabs>
        <w:contextualSpacing/>
        <w:jc w:val="both"/>
        <w:rPr>
          <w:rFonts w:asciiTheme="minorHAnsi" w:hAnsiTheme="minorHAnsi" w:cstheme="minorHAnsi"/>
        </w:rPr>
      </w:pPr>
      <w:r w:rsidRPr="00786764">
        <w:rPr>
          <w:rFonts w:asciiTheme="minorHAnsi" w:hAnsiTheme="minorHAnsi" w:cstheme="minorHAnsi"/>
          <w:lang w:val="sr-Cyrl-CS"/>
        </w:rPr>
        <w:t>Медицински факултет Универзитета у Београду (МФУБ) је високошколска установа са преко 60 година традиције у изради докторских дисертац</w:t>
      </w:r>
      <w:r w:rsidR="00936469">
        <w:rPr>
          <w:rFonts w:asciiTheme="minorHAnsi" w:hAnsiTheme="minorHAnsi" w:cstheme="minorHAnsi"/>
          <w:lang w:val="sr-Cyrl-CS"/>
        </w:rPr>
        <w:t xml:space="preserve">ија и </w:t>
      </w:r>
      <w:r w:rsidRPr="00786764">
        <w:rPr>
          <w:rFonts w:asciiTheme="minorHAnsi" w:hAnsiTheme="minorHAnsi" w:cstheme="minorHAnsi"/>
          <w:lang w:val="sr-Cyrl-CS"/>
        </w:rPr>
        <w:t>извођењу докторских академских студија (ДАС)</w:t>
      </w:r>
      <w:r w:rsidR="007C53F8">
        <w:rPr>
          <w:rFonts w:asciiTheme="minorHAnsi" w:hAnsiTheme="minorHAnsi" w:cstheme="minorHAnsi"/>
          <w:lang w:val="sr-Cyrl-CS"/>
        </w:rPr>
        <w:t xml:space="preserve"> </w:t>
      </w:r>
      <w:proofErr w:type="spellStart"/>
      <w:r w:rsidR="007C53F8">
        <w:rPr>
          <w:rFonts w:asciiTheme="minorHAnsi" w:hAnsiTheme="minorHAnsi" w:cstheme="minorHAnsi"/>
        </w:rPr>
        <w:t>од</w:t>
      </w:r>
      <w:proofErr w:type="spellEnd"/>
      <w:r w:rsidR="007C53F8">
        <w:rPr>
          <w:rFonts w:asciiTheme="minorHAnsi" w:hAnsiTheme="minorHAnsi" w:cstheme="minorHAnsi"/>
        </w:rPr>
        <w:t xml:space="preserve"> </w:t>
      </w:r>
      <w:proofErr w:type="spellStart"/>
      <w:r w:rsidR="007C53F8">
        <w:rPr>
          <w:rFonts w:asciiTheme="minorHAnsi" w:hAnsiTheme="minorHAnsi" w:cstheme="minorHAnsi"/>
        </w:rPr>
        <w:t>школске</w:t>
      </w:r>
      <w:proofErr w:type="spellEnd"/>
      <w:r w:rsidR="007C53F8">
        <w:rPr>
          <w:rFonts w:asciiTheme="minorHAnsi" w:hAnsiTheme="minorHAnsi" w:cstheme="minorHAnsi"/>
        </w:rPr>
        <w:t xml:space="preserve"> 2006/2007. </w:t>
      </w:r>
      <w:proofErr w:type="spellStart"/>
      <w:r w:rsidR="007C53F8">
        <w:rPr>
          <w:rFonts w:asciiTheme="minorHAnsi" w:hAnsiTheme="minorHAnsi" w:cstheme="minorHAnsi"/>
        </w:rPr>
        <w:t>године</w:t>
      </w:r>
      <w:proofErr w:type="spellEnd"/>
      <w:r w:rsidRPr="00786764">
        <w:rPr>
          <w:rFonts w:asciiTheme="minorHAnsi" w:hAnsiTheme="minorHAnsi" w:cstheme="minorHAnsi"/>
          <w:lang w:val="sr-Cyrl-CS"/>
        </w:rPr>
        <w:t xml:space="preserve"> на којој је академско звање доктора медицинских наука стекло више од 3000 истраживача у области биомедицинских наука. Квалитет ДАС се континуирано обезбеђује кроз унапређење научноистраживачког рада, осавремењавање садржаја студијских програма ДАС и редовно праћење прогреса студената у научном раду и овладавању специфичним академским и практичним вештинама потребним за будући развој њихове каријере. Уверења о акредитацији студијског програма ДАС доступно </w:t>
      </w:r>
      <w:r w:rsidRPr="00786764">
        <w:rPr>
          <w:rFonts w:asciiTheme="minorHAnsi" w:hAnsiTheme="minorHAnsi" w:cstheme="minorHAnsi"/>
        </w:rPr>
        <w:t>j</w:t>
      </w:r>
      <w:r w:rsidRPr="00786764">
        <w:rPr>
          <w:rFonts w:asciiTheme="minorHAnsi" w:hAnsiTheme="minorHAnsi" w:cstheme="minorHAnsi"/>
          <w:lang w:val="sr-Cyrl-CS"/>
        </w:rPr>
        <w:t>е на сајту МФУБ</w:t>
      </w:r>
      <w:r w:rsidRPr="00786764">
        <w:rPr>
          <w:rFonts w:asciiTheme="minorHAnsi" w:hAnsiTheme="minorHAnsi" w:cstheme="minorHAnsi"/>
        </w:rPr>
        <w:t>.</w:t>
      </w:r>
    </w:p>
    <w:p w14:paraId="28E88BBB" w14:textId="035B2619" w:rsidR="009D2E30" w:rsidRPr="00786764" w:rsidRDefault="009E5FA6" w:rsidP="009E5FA6">
      <w:p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ДАС</w:t>
      </w:r>
      <w:r w:rsidRPr="00786764">
        <w:rPr>
          <w:rFonts w:asciiTheme="minorHAnsi" w:hAnsiTheme="minorHAnsi" w:cstheme="minorHAnsi"/>
        </w:rPr>
        <w:t xml:space="preserve"> </w:t>
      </w:r>
      <w:r w:rsidRPr="00786764">
        <w:rPr>
          <w:rFonts w:asciiTheme="minorHAnsi" w:hAnsiTheme="minorHAnsi" w:cstheme="minorHAnsi"/>
          <w:lang w:val="sr-Cyrl-CS"/>
        </w:rPr>
        <w:t>представљају један студијски програм са 29 модула, који је акредитован за 250 студената. МФУБ је имплементирао студијски програм ДАС школске 2006/2007. године, ускладивши га са Законом о високом образовању и принципима Европског простора високог образовања, он садржи све елементе које Закон</w:t>
      </w:r>
      <w:r w:rsidR="003270C3">
        <w:rPr>
          <w:rFonts w:asciiTheme="minorHAnsi" w:hAnsiTheme="minorHAnsi" w:cstheme="minorHAnsi"/>
          <w:lang w:val="sr-Cyrl-CS"/>
        </w:rPr>
        <w:t xml:space="preserve"> </w:t>
      </w:r>
      <w:r w:rsidRPr="00786764">
        <w:rPr>
          <w:rFonts w:asciiTheme="minorHAnsi" w:hAnsiTheme="minorHAnsi" w:cstheme="minorHAnsi"/>
          <w:lang w:val="sr-Cyrl-CS"/>
        </w:rPr>
        <w:t xml:space="preserve"> о високом образовању</w:t>
      </w:r>
      <w:r w:rsidR="003270C3">
        <w:rPr>
          <w:rFonts w:asciiTheme="minorHAnsi" w:hAnsiTheme="minorHAnsi" w:cstheme="minorHAnsi"/>
          <w:lang w:val="sr-Cyrl-CS"/>
        </w:rPr>
        <w:t xml:space="preserve"> </w:t>
      </w:r>
      <w:hyperlink r:id="rId99" w:history="1">
        <w:r w:rsidR="003270C3" w:rsidRPr="003267B8">
          <w:rPr>
            <w:rStyle w:val="Hyperlink"/>
            <w:rFonts w:asciiTheme="minorHAnsi" w:hAnsiTheme="minorHAnsi" w:cstheme="minorHAnsi"/>
            <w:lang w:val="sr-Cyrl-CS"/>
          </w:rPr>
          <w:t>https://www.paragraf.rs/propisi/zakon_o_visokom_obrazovanju.html</w:t>
        </w:r>
      </w:hyperlink>
      <w:r w:rsidR="003270C3" w:rsidRPr="00786764">
        <w:rPr>
          <w:rFonts w:asciiTheme="minorHAnsi" w:hAnsiTheme="minorHAnsi" w:cstheme="minorHAnsi"/>
          <w:lang w:val="sr-Cyrl-CS"/>
        </w:rPr>
        <w:t>,</w:t>
      </w:r>
      <w:r w:rsidR="003270C3">
        <w:rPr>
          <w:rFonts w:asciiTheme="minorHAnsi" w:hAnsiTheme="minorHAnsi" w:cstheme="minorHAnsi"/>
          <w:lang w:val="sr-Cyrl-CS"/>
        </w:rPr>
        <w:t xml:space="preserve"> </w:t>
      </w:r>
      <w:r w:rsidRPr="00786764">
        <w:rPr>
          <w:rFonts w:asciiTheme="minorHAnsi" w:hAnsiTheme="minorHAnsi" w:cstheme="minorHAnsi"/>
          <w:lang w:val="sr-Cyrl-CS"/>
        </w:rPr>
        <w:t>прописује, а у веома значајној мери је покренут процес усаглашавања исхода учења и очекиваних компетенција. Студијски програм ДАС се доноси по унапред утврђеној процедури и начину према Правилнику о доношењу студијских програма Универзитета у Београду</w:t>
      </w:r>
      <w:r w:rsidR="009D2E30">
        <w:rPr>
          <w:rFonts w:asciiTheme="minorHAnsi" w:hAnsiTheme="minorHAnsi" w:cstheme="minorHAnsi"/>
          <w:lang w:val="sr-Cyrl-CS"/>
        </w:rPr>
        <w:t xml:space="preserve"> </w:t>
      </w:r>
      <w:hyperlink r:id="rId100" w:history="1">
        <w:r w:rsidR="009D2E30" w:rsidRPr="003267B8">
          <w:rPr>
            <w:rStyle w:val="Hyperlink"/>
            <w:rFonts w:asciiTheme="minorHAnsi" w:hAnsiTheme="minorHAnsi" w:cstheme="minorHAnsi"/>
            <w:lang w:val="sr-Cyrl-CS"/>
          </w:rPr>
          <w:t>https://bg.ac.rs/files/sr/univerzitet/univ-propisi/PravilnikODonosenjuStudijskogPrograma.pdf</w:t>
        </w:r>
      </w:hyperlink>
      <w:r w:rsidR="009D2E30">
        <w:rPr>
          <w:rFonts w:asciiTheme="minorHAnsi" w:hAnsiTheme="minorHAnsi" w:cstheme="minorHAnsi"/>
          <w:lang w:val="sr-Cyrl-CS"/>
        </w:rPr>
        <w:t>.</w:t>
      </w:r>
    </w:p>
    <w:p w14:paraId="0391D2DC"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Квалитет студијских програма ДАС обезбеђује се кроз непрекидно праћење и проверу радног оптерећења студената, осавремењавање садржаја обавезних и изборних предмета и континуирано прикупљање информација о задовољству студијама, од студената, ментора и наставника. Детаљне информације о сваком предмету, начину стицања предиспитних и испитних поена, организацији свих облика наставе, потребној литератури</w:t>
      </w:r>
      <w:r w:rsidRPr="00786764">
        <w:rPr>
          <w:rFonts w:asciiTheme="minorHAnsi" w:hAnsiTheme="minorHAnsi" w:cstheme="minorHAnsi"/>
        </w:rPr>
        <w:t>,</w:t>
      </w:r>
      <w:r w:rsidRPr="00786764">
        <w:rPr>
          <w:rFonts w:asciiTheme="minorHAnsi" w:hAnsiTheme="minorHAnsi" w:cstheme="minorHAnsi"/>
          <w:lang w:val="sr-Cyrl-CS"/>
        </w:rPr>
        <w:t xml:space="preserve"> процедури испита и свим осталим поступцима неопходним за завршавање предмета, унапред су познати студентима и налазе се на интернет страници МФУБ. На ДАС се користе савр</w:t>
      </w:r>
      <w:r w:rsidR="007C53F8">
        <w:rPr>
          <w:rFonts w:asciiTheme="minorHAnsi" w:hAnsiTheme="minorHAnsi" w:cstheme="minorHAnsi"/>
          <w:lang w:val="sr-Cyrl-CS"/>
        </w:rPr>
        <w:t xml:space="preserve">емене методе учења, као што су </w:t>
      </w:r>
      <w:r w:rsidRPr="00786764">
        <w:rPr>
          <w:rFonts w:asciiTheme="minorHAnsi" w:hAnsiTheme="minorHAnsi" w:cstheme="minorHAnsi"/>
          <w:lang w:val="sr-Cyrl-CS"/>
        </w:rPr>
        <w:t>електронско учење, које је подржано одговарајућом опремом и едукацијом наставника и сарадника, као и разли</w:t>
      </w:r>
      <w:r w:rsidR="007C53F8">
        <w:rPr>
          <w:rFonts w:asciiTheme="minorHAnsi" w:hAnsiTheme="minorHAnsi" w:cstheme="minorHAnsi"/>
          <w:lang w:val="sr-Cyrl-CS"/>
        </w:rPr>
        <w:t>чите методе интерактивног учења</w:t>
      </w:r>
      <w:r w:rsidRPr="00786764">
        <w:rPr>
          <w:rFonts w:asciiTheme="minorHAnsi" w:hAnsiTheme="minorHAnsi" w:cstheme="minorHAnsi"/>
          <w:lang w:val="sr-Cyrl-CS"/>
        </w:rPr>
        <w:t xml:space="preserve"> у виду семинарске наставе.</w:t>
      </w:r>
      <w:r w:rsidRPr="00786764">
        <w:rPr>
          <w:rFonts w:asciiTheme="minorHAnsi" w:hAnsiTheme="minorHAnsi" w:cstheme="minorHAnsi"/>
          <w:color w:val="000000"/>
          <w:lang w:val="sr-Cyrl-CS"/>
        </w:rPr>
        <w:t xml:space="preserve"> Посебна пажња посвећује се укључивању наставника са иностраних универзитета</w:t>
      </w:r>
      <w:r w:rsidRPr="00786764">
        <w:rPr>
          <w:rFonts w:asciiTheme="minorHAnsi" w:hAnsiTheme="minorHAnsi" w:cstheme="minorHAnsi"/>
          <w:lang w:val="sr-Cyrl-CS"/>
        </w:rPr>
        <w:t xml:space="preserve"> у наставу путем предавања преко интернет п</w:t>
      </w:r>
      <w:proofErr w:type="spellStart"/>
      <w:r w:rsidRPr="00786764">
        <w:rPr>
          <w:rFonts w:asciiTheme="minorHAnsi" w:hAnsiTheme="minorHAnsi" w:cstheme="minorHAnsi"/>
        </w:rPr>
        <w:t>латформи</w:t>
      </w:r>
      <w:proofErr w:type="spellEnd"/>
      <w:r w:rsidRPr="00786764">
        <w:rPr>
          <w:rFonts w:asciiTheme="minorHAnsi" w:hAnsiTheme="minorHAnsi" w:cstheme="minorHAnsi"/>
        </w:rPr>
        <w:t xml:space="preserve"> (Teams, Moodle и </w:t>
      </w:r>
      <w:proofErr w:type="spellStart"/>
      <w:r w:rsidRPr="00786764">
        <w:rPr>
          <w:rFonts w:asciiTheme="minorHAnsi" w:hAnsiTheme="minorHAnsi" w:cstheme="minorHAnsi"/>
        </w:rPr>
        <w:t>друге</w:t>
      </w:r>
      <w:proofErr w:type="spellEnd"/>
      <w:r w:rsidRPr="00786764">
        <w:rPr>
          <w:rFonts w:asciiTheme="minorHAnsi" w:hAnsiTheme="minorHAnsi" w:cstheme="minorHAnsi"/>
        </w:rPr>
        <w:t>)</w:t>
      </w:r>
      <w:r w:rsidRPr="00786764">
        <w:rPr>
          <w:rFonts w:asciiTheme="minorHAnsi" w:hAnsiTheme="minorHAnsi" w:cstheme="minorHAnsi"/>
          <w:lang w:val="sr-Cyrl-CS"/>
        </w:rPr>
        <w:t>.</w:t>
      </w:r>
      <w:r w:rsidRPr="00786764">
        <w:rPr>
          <w:rFonts w:asciiTheme="minorHAnsi" w:hAnsiTheme="minorHAnsi" w:cstheme="minorHAnsi"/>
          <w:lang w:val="sr-Latn-CS"/>
        </w:rPr>
        <w:t xml:space="preserve"> </w:t>
      </w:r>
    </w:p>
    <w:p w14:paraId="0C52F181" w14:textId="77777777" w:rsidR="009E5FA6" w:rsidRPr="00786764" w:rsidRDefault="009E5FA6" w:rsidP="009E5FA6">
      <w:pPr>
        <w:tabs>
          <w:tab w:val="left" w:pos="0"/>
          <w:tab w:val="left" w:pos="720"/>
        </w:tabs>
        <w:contextualSpacing/>
        <w:jc w:val="both"/>
        <w:rPr>
          <w:rFonts w:asciiTheme="minorHAnsi" w:hAnsiTheme="minorHAnsi" w:cstheme="minorHAnsi"/>
          <w:color w:val="000000"/>
          <w:lang w:val="sr-Cyrl-CS"/>
        </w:rPr>
      </w:pPr>
    </w:p>
    <w:p w14:paraId="6507A273"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color w:val="000000"/>
          <w:lang w:val="sr-Cyrl-CS"/>
        </w:rPr>
        <w:t xml:space="preserve">Сви акредитовани студијски програми на МФУБ, укључујући и ДАС су у целини усклађени са принципима Болоњске декларације, а у циљу остваривања компарабилности са осталим европским медицинским факултетима. </w:t>
      </w:r>
      <w:r w:rsidRPr="00786764">
        <w:rPr>
          <w:rFonts w:asciiTheme="minorHAnsi" w:hAnsiTheme="minorHAnsi" w:cstheme="minorHAnsi"/>
          <w:lang w:val="sr-Cyrl-CS"/>
        </w:rPr>
        <w:t xml:space="preserve">У циљу сталног праћења европских токова у докторском медицинском образовању , МФУБ је члан </w:t>
      </w:r>
      <w:r w:rsidRPr="00786764">
        <w:rPr>
          <w:rFonts w:asciiTheme="minorHAnsi" w:hAnsiTheme="minorHAnsi" w:cstheme="minorHAnsi"/>
        </w:rPr>
        <w:t xml:space="preserve">ORPHEUS </w:t>
      </w:r>
      <w:r w:rsidRPr="00786764">
        <w:rPr>
          <w:rFonts w:asciiTheme="minorHAnsi" w:hAnsiTheme="minorHAnsi" w:cstheme="minorHAnsi"/>
          <w:lang w:val="sr-Cyrl-CS"/>
        </w:rPr>
        <w:t>(</w:t>
      </w:r>
      <w:r w:rsidRPr="00786764">
        <w:rPr>
          <w:rFonts w:asciiTheme="minorHAnsi" w:hAnsiTheme="minorHAnsi" w:cstheme="minorHAnsi"/>
        </w:rPr>
        <w:t>Organization of PhD Education in Biomedicine and Health Sciences</w:t>
      </w:r>
      <w:r w:rsidRPr="00786764">
        <w:rPr>
          <w:rFonts w:asciiTheme="minorHAnsi" w:hAnsiTheme="minorHAnsi" w:cstheme="minorHAnsi"/>
          <w:lang w:val="sr-Cyrl-CS"/>
        </w:rPr>
        <w:t xml:space="preserve"> </w:t>
      </w:r>
      <w:r w:rsidRPr="00786764">
        <w:rPr>
          <w:rFonts w:asciiTheme="minorHAnsi" w:hAnsiTheme="minorHAnsi" w:cstheme="minorHAnsi"/>
        </w:rPr>
        <w:t>in the European System</w:t>
      </w:r>
      <w:r w:rsidRPr="00786764">
        <w:rPr>
          <w:rFonts w:asciiTheme="minorHAnsi" w:hAnsiTheme="minorHAnsi" w:cstheme="minorHAnsi"/>
          <w:lang w:val="sr-Cyrl-CS"/>
        </w:rPr>
        <w:t>), а његови представници налазе се и у радним телима ове организације.</w:t>
      </w:r>
    </w:p>
    <w:p w14:paraId="70F005A5"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p>
    <w:p w14:paraId="43156C0C"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У оквиру студијског програма ДАС, а</w:t>
      </w:r>
      <w:r w:rsidRPr="00786764">
        <w:rPr>
          <w:rFonts w:asciiTheme="minorHAnsi" w:hAnsiTheme="minorHAnsi" w:cstheme="minorHAnsi"/>
          <w:color w:val="000000"/>
          <w:lang w:val="sr-Cyrl-CS"/>
        </w:rPr>
        <w:t>кредитовани су следећи модули:</w:t>
      </w:r>
    </w:p>
    <w:p w14:paraId="27DEF1C9" w14:textId="77777777" w:rsidR="009E5FA6" w:rsidRPr="00786764" w:rsidRDefault="009E5FA6" w:rsidP="009E5FA6">
      <w:pPr>
        <w:tabs>
          <w:tab w:val="left" w:pos="0"/>
          <w:tab w:val="left" w:pos="720"/>
        </w:tabs>
        <w:contextualSpacing/>
        <w:jc w:val="both"/>
        <w:rPr>
          <w:rFonts w:asciiTheme="minorHAnsi" w:hAnsiTheme="minorHAnsi" w:cstheme="minorHAnsi"/>
          <w:color w:val="000000"/>
          <w:lang w:val="sr-Cyrl-CS"/>
        </w:rPr>
      </w:pPr>
    </w:p>
    <w:p w14:paraId="2EEE754D"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Молекуларна медицина</w:t>
      </w:r>
    </w:p>
    <w:p w14:paraId="0D16D72E"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Епидемиологија</w:t>
      </w:r>
    </w:p>
    <w:p w14:paraId="4049A8C6"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Физиолошке науке</w:t>
      </w:r>
    </w:p>
    <w:p w14:paraId="64DC7C15"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Биологија скелета</w:t>
      </w:r>
    </w:p>
    <w:p w14:paraId="79912EC2"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Ендокринологија</w:t>
      </w:r>
    </w:p>
    <w:p w14:paraId="51BBAF5A"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Истраживања у кардиоваскуларној медицини</w:t>
      </w:r>
    </w:p>
    <w:p w14:paraId="2842F8AC"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Неурологија</w:t>
      </w:r>
    </w:p>
    <w:p w14:paraId="2C4AA452"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Реконструктивна хирургија</w:t>
      </w:r>
    </w:p>
    <w:p w14:paraId="468E9C5B"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Јавно здравље</w:t>
      </w:r>
    </w:p>
    <w:p w14:paraId="68111C3C"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Хумана репродукција, перионатологија и неонатологија</w:t>
      </w:r>
    </w:p>
    <w:p w14:paraId="73750714"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lastRenderedPageBreak/>
        <w:t>Неуронауке</w:t>
      </w:r>
    </w:p>
    <w:p w14:paraId="6B9D8FEF"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Пулмологија</w:t>
      </w:r>
    </w:p>
    <w:p w14:paraId="16A7C5D4"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Радиологија и нукеларна медицина</w:t>
      </w:r>
    </w:p>
    <w:p w14:paraId="3D5D0F30"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Медицинска фармакологија</w:t>
      </w:r>
    </w:p>
    <w:p w14:paraId="361C6E9E"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Нефрологија</w:t>
      </w:r>
    </w:p>
    <w:p w14:paraId="7BCC767E"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Биологија тумора и оксидативна обољења</w:t>
      </w:r>
    </w:p>
    <w:p w14:paraId="6DEAAA78"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Еколошки и нутритивни фактори и здравље</w:t>
      </w:r>
    </w:p>
    <w:p w14:paraId="5E9AB09B"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Истраживања у рехабилитацији</w:t>
      </w:r>
    </w:p>
    <w:p w14:paraId="6F76239D"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Микроби и инфекција</w:t>
      </w:r>
    </w:p>
    <w:p w14:paraId="22414129"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Примењена истраживања у медицини спорта и моторним вештинама</w:t>
      </w:r>
    </w:p>
    <w:p w14:paraId="3C6D96F0"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Запаљење и аутоимуност</w:t>
      </w:r>
    </w:p>
    <w:p w14:paraId="5344553F"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Биомедицинска информатика</w:t>
      </w:r>
    </w:p>
    <w:p w14:paraId="7F87267A"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Патолошке основе болести</w:t>
      </w:r>
    </w:p>
    <w:p w14:paraId="7EDC194B"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Биофизичка истраживања у медицини</w:t>
      </w:r>
    </w:p>
    <w:p w14:paraId="5CC33F91"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Когнитивне неуронауке</w:t>
      </w:r>
    </w:p>
    <w:p w14:paraId="496A781D" w14:textId="77777777" w:rsidR="009E5FA6" w:rsidRPr="00786764" w:rsidRDefault="009E5FA6" w:rsidP="009E5FA6">
      <w:pPr>
        <w:numPr>
          <w:ilvl w:val="0"/>
          <w:numId w:val="15"/>
        </w:numPr>
        <w:contextualSpacing/>
        <w:jc w:val="both"/>
        <w:rPr>
          <w:rFonts w:asciiTheme="minorHAnsi" w:hAnsiTheme="minorHAnsi" w:cstheme="minorHAnsi"/>
          <w:lang w:val="sr-Cyrl-CS"/>
        </w:rPr>
      </w:pPr>
      <w:r w:rsidRPr="00786764">
        <w:rPr>
          <w:rFonts w:asciiTheme="minorHAnsi" w:hAnsiTheme="minorHAnsi" w:cstheme="minorHAnsi"/>
          <w:lang w:val="sr-Cyrl-CS"/>
        </w:rPr>
        <w:t>Гинекологија и гинеколошка онкологија</w:t>
      </w:r>
    </w:p>
    <w:p w14:paraId="148ED398" w14:textId="77777777" w:rsidR="009E5FA6" w:rsidRPr="00786764" w:rsidRDefault="009E5FA6" w:rsidP="009E5FA6">
      <w:pPr>
        <w:numPr>
          <w:ilvl w:val="0"/>
          <w:numId w:val="15"/>
        </w:numPr>
        <w:contextualSpacing/>
        <w:jc w:val="both"/>
        <w:rPr>
          <w:rFonts w:asciiTheme="minorHAnsi" w:hAnsiTheme="minorHAnsi" w:cstheme="minorHAnsi"/>
          <w:lang w:val="sr-Cyrl-CS"/>
        </w:rPr>
      </w:pPr>
      <w:proofErr w:type="spellStart"/>
      <w:r w:rsidRPr="00786764">
        <w:rPr>
          <w:rFonts w:asciiTheme="minorHAnsi" w:hAnsiTheme="minorHAnsi" w:cstheme="minorHAnsi"/>
        </w:rPr>
        <w:t>Фeтaлнo</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прoгрaмирaњe</w:t>
      </w:r>
      <w:proofErr w:type="spellEnd"/>
      <w:r w:rsidRPr="00786764">
        <w:rPr>
          <w:rFonts w:asciiTheme="minorHAnsi" w:hAnsiTheme="minorHAnsi" w:cstheme="minorHAnsi"/>
        </w:rPr>
        <w:t xml:space="preserve"> и </w:t>
      </w:r>
      <w:proofErr w:type="spellStart"/>
      <w:r w:rsidRPr="00786764">
        <w:rPr>
          <w:rFonts w:asciiTheme="minorHAnsi" w:hAnsiTheme="minorHAnsi" w:cstheme="minorHAnsi"/>
        </w:rPr>
        <w:t>прeнaтaлнa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прeвeнциja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бoлeсти</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aдултнoг</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дoбa</w:t>
      </w:r>
      <w:proofErr w:type="spellEnd"/>
    </w:p>
    <w:p w14:paraId="465826A4" w14:textId="77777777" w:rsidR="009E5FA6" w:rsidRPr="00786764" w:rsidRDefault="009E5FA6" w:rsidP="009E5FA6">
      <w:pPr>
        <w:numPr>
          <w:ilvl w:val="0"/>
          <w:numId w:val="15"/>
        </w:numPr>
        <w:contextualSpacing/>
        <w:jc w:val="both"/>
        <w:rPr>
          <w:rFonts w:asciiTheme="minorHAnsi" w:hAnsiTheme="minorHAnsi" w:cstheme="minorHAnsi"/>
          <w:lang w:val="sr-Cyrl-CS"/>
        </w:rPr>
      </w:pPr>
      <w:proofErr w:type="spellStart"/>
      <w:r w:rsidRPr="00786764">
        <w:rPr>
          <w:rFonts w:asciiTheme="minorHAnsi" w:hAnsiTheme="minorHAnsi" w:cstheme="minorHAnsi"/>
        </w:rPr>
        <w:t>Пeрсoнaлизoвaнa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тeрaпиja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хeмaтoлoшких</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oбoљeњa</w:t>
      </w:r>
      <w:proofErr w:type="spellEnd"/>
    </w:p>
    <w:p w14:paraId="3ECF32CD" w14:textId="77777777" w:rsidR="009E5FA6" w:rsidRPr="00786764" w:rsidRDefault="009E5FA6" w:rsidP="009E5FA6">
      <w:pPr>
        <w:numPr>
          <w:ilvl w:val="0"/>
          <w:numId w:val="15"/>
        </w:numPr>
        <w:contextualSpacing/>
        <w:jc w:val="both"/>
        <w:rPr>
          <w:rFonts w:asciiTheme="minorHAnsi" w:hAnsiTheme="minorHAnsi" w:cstheme="minorHAnsi"/>
          <w:lang w:val="sr-Cyrl-CS"/>
        </w:rPr>
      </w:pPr>
      <w:proofErr w:type="spellStart"/>
      <w:r w:rsidRPr="00786764">
        <w:rPr>
          <w:rFonts w:asciiTheme="minorHAnsi" w:hAnsiTheme="minorHAnsi" w:cstheme="minorHAnsi"/>
        </w:rPr>
        <w:t>Истрaживaњa</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психoпaтoлoшких</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фeнoмeнa</w:t>
      </w:r>
      <w:proofErr w:type="spellEnd"/>
      <w:r w:rsidRPr="00786764">
        <w:rPr>
          <w:rFonts w:asciiTheme="minorHAnsi" w:hAnsiTheme="minorHAnsi" w:cstheme="minorHAnsi"/>
        </w:rPr>
        <w:t xml:space="preserve"> и </w:t>
      </w:r>
      <w:proofErr w:type="spellStart"/>
      <w:r w:rsidRPr="00786764">
        <w:rPr>
          <w:rFonts w:asciiTheme="minorHAnsi" w:hAnsiTheme="minorHAnsi" w:cstheme="minorHAnsi"/>
        </w:rPr>
        <w:t>пoрeмeћaja</w:t>
      </w:r>
      <w:proofErr w:type="spellEnd"/>
    </w:p>
    <w:p w14:paraId="2DDCB86B" w14:textId="77777777" w:rsidR="009E5FA6" w:rsidRPr="00786764" w:rsidRDefault="009E5FA6" w:rsidP="009E5FA6">
      <w:pPr>
        <w:contextualSpacing/>
        <w:jc w:val="both"/>
        <w:rPr>
          <w:rFonts w:asciiTheme="minorHAnsi" w:hAnsiTheme="minorHAnsi" w:cstheme="minorHAnsi"/>
          <w:lang w:val="sr-Cyrl-CS"/>
        </w:rPr>
      </w:pPr>
    </w:p>
    <w:p w14:paraId="079BA177" w14:textId="1A5CC866"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 xml:space="preserve">Посебан квалитет ДАС даје међународна сарадња у научноистраживачкој области кроз заједничке пројекте у којима студенти ДАС имају значајну улогу. Могућност израде докторске дисертације на најпрестижнијим европским универзитетима стечена је и кроз учешће у </w:t>
      </w:r>
      <w:r w:rsidRPr="00786764">
        <w:rPr>
          <w:rFonts w:asciiTheme="minorHAnsi" w:hAnsiTheme="minorHAnsi" w:cstheme="minorHAnsi"/>
          <w:lang w:val="sr-Latn-CS"/>
        </w:rPr>
        <w:t xml:space="preserve">ERAWEB </w:t>
      </w:r>
      <w:r w:rsidRPr="00786764">
        <w:rPr>
          <w:rFonts w:asciiTheme="minorHAnsi" w:hAnsiTheme="minorHAnsi" w:cstheme="minorHAnsi"/>
          <w:lang w:val="sr-Cyrl-CS"/>
        </w:rPr>
        <w:t>пројекту, у оквиру кога значајан број наших студената ДАС ради своју докторску тезу. Могућност заснивања радног односа на МФУБ најбољих студената докторских студија као истраживача приправника на научноистраживачким пројектима, истовремено обезбеђује и наставни и научни подмладак. Као резултат наведене подршке последњих неколико година евидентан је значајан пораст броја публикованих радова из одбрањених докторских дисертација, имајући у виду ранг часописа и кумулативни импакт фактор.</w:t>
      </w:r>
      <w:r w:rsidRPr="00786764">
        <w:rPr>
          <w:rFonts w:asciiTheme="minorHAnsi" w:hAnsiTheme="minorHAnsi" w:cstheme="minorHAnsi"/>
        </w:rPr>
        <w:t xml:space="preserve"> </w:t>
      </w:r>
      <w:r w:rsidRPr="00786764">
        <w:rPr>
          <w:rFonts w:asciiTheme="minorHAnsi" w:hAnsiTheme="minorHAnsi" w:cstheme="minorHAnsi"/>
          <w:lang w:val="sr-Cyrl-CS"/>
        </w:rPr>
        <w:t xml:space="preserve">У току 2014. године студијски програм је евалуиран од стране Комисије ORPHEUS-а, а у августу 2014. године МФУБ је добио уверење да Програм докторских академских студија </w:t>
      </w:r>
      <w:hyperlink r:id="rId101" w:history="1">
        <w:r w:rsidRPr="00A61736">
          <w:rPr>
            <w:rStyle w:val="Hyperlink"/>
            <w:rFonts w:asciiTheme="minorHAnsi" w:hAnsiTheme="minorHAnsi" w:cstheme="minorHAnsi"/>
            <w:lang w:val="sr-Cyrl-CS"/>
          </w:rPr>
          <w:t>испуњава стандарде ове организације</w:t>
        </w:r>
      </w:hyperlink>
      <w:r w:rsidRPr="00786764">
        <w:rPr>
          <w:rFonts w:asciiTheme="minorHAnsi" w:hAnsiTheme="minorHAnsi" w:cstheme="minorHAnsi"/>
          <w:lang w:val="sr-Cyrl-CS"/>
        </w:rPr>
        <w:t>. МФУБ на пољу едукације у области докторских студија има активну улогу као члан организације  ORPHEUS, јер се у Извршном одбору налазе његови представници (</w:t>
      </w:r>
      <w:r w:rsidRPr="00786764">
        <w:rPr>
          <w:rFonts w:asciiTheme="minorHAnsi" w:hAnsiTheme="minorHAnsi" w:cstheme="minorHAnsi"/>
          <w:color w:val="0000FF" w:themeColor="hyperlink"/>
          <w:u w:val="single"/>
          <w:lang w:val="sr-Cyrl-CS"/>
        </w:rPr>
        <w:t>http://www.orpheus-med.org/index.php/about-us/orpheus-exec-commitee-2</w:t>
      </w:r>
      <w:r w:rsidRPr="00786764">
        <w:rPr>
          <w:rFonts w:asciiTheme="minorHAnsi" w:hAnsiTheme="minorHAnsi" w:cstheme="minorHAnsi"/>
          <w:lang w:val="sr-Cyrl-CS"/>
        </w:rPr>
        <w:t xml:space="preserve">). </w:t>
      </w:r>
    </w:p>
    <w:p w14:paraId="788DF55E" w14:textId="77777777" w:rsidR="009E5FA6" w:rsidRPr="00786764" w:rsidRDefault="009E5FA6" w:rsidP="009E5FA6">
      <w:p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 xml:space="preserve">У циљу унапређења квалитета образовања докторанда, а у складу са стандардима ORPHEUS- а, реформисан је курикулум заједничких предмета ДАС (Методологија научно-истраживачког рада, Биостатистика-базични курс, Информатика, Истраживачка етика). Садржај предмета Методологија научноистраживачког рада обогаћен је новим темама као што је примена вештачке интелигенције, отворена наука, разумевање научног доприноса, а у наставу су укључени и професори Филозофског факултета који се баве теоријом науке, што докторандима омогућава сагледавање кључних аспеката науке из различитих углова. Информатика је издвојена у посебан предмет, а курикулум обогаћен у складу са иновацијама у овој области. Реформисан је и садржај предмета Истраживачка етика, посебно у делу који се односи на семинарску наставу и студије случаја. </w:t>
      </w:r>
      <w:proofErr w:type="spellStart"/>
      <w:r w:rsidRPr="00786764">
        <w:rPr>
          <w:rFonts w:asciiTheme="minorHAnsi" w:hAnsiTheme="minorHAnsi" w:cstheme="minorHAnsi"/>
        </w:rPr>
        <w:t>Током</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акредитације</w:t>
      </w:r>
      <w:proofErr w:type="spellEnd"/>
      <w:r w:rsidRPr="00786764">
        <w:rPr>
          <w:rFonts w:asciiTheme="minorHAnsi" w:hAnsiTheme="minorHAnsi" w:cstheme="minorHAnsi"/>
        </w:rPr>
        <w:t xml:space="preserve"> ДАС, 2021</w:t>
      </w:r>
      <w:r w:rsidR="007C53F8">
        <w:rPr>
          <w:rFonts w:asciiTheme="minorHAnsi" w:hAnsiTheme="minorHAnsi" w:cstheme="minorHAnsi"/>
        </w:rPr>
        <w:t xml:space="preserve">. </w:t>
      </w:r>
      <w:proofErr w:type="spellStart"/>
      <w:r w:rsidR="007C53F8">
        <w:rPr>
          <w:rFonts w:asciiTheme="minorHAnsi" w:hAnsiTheme="minorHAnsi" w:cstheme="minorHAnsi"/>
        </w:rPr>
        <w:t>године</w:t>
      </w:r>
      <w:proofErr w:type="spellEnd"/>
      <w:r w:rsidR="007C53F8">
        <w:rPr>
          <w:rFonts w:asciiTheme="minorHAnsi" w:hAnsiTheme="minorHAnsi" w:cstheme="minorHAnsi"/>
        </w:rPr>
        <w:t xml:space="preserve">, </w:t>
      </w:r>
      <w:proofErr w:type="spellStart"/>
      <w:r w:rsidR="007C53F8">
        <w:rPr>
          <w:rFonts w:asciiTheme="minorHAnsi" w:hAnsiTheme="minorHAnsi" w:cstheme="minorHAnsi"/>
        </w:rPr>
        <w:t>установњено</w:t>
      </w:r>
      <w:proofErr w:type="spellEnd"/>
      <w:r w:rsidR="007C53F8">
        <w:rPr>
          <w:rFonts w:asciiTheme="minorHAnsi" w:hAnsiTheme="minorHAnsi" w:cstheme="minorHAnsi"/>
        </w:rPr>
        <w:t xml:space="preserve"> </w:t>
      </w:r>
      <w:proofErr w:type="spellStart"/>
      <w:r w:rsidR="007C53F8">
        <w:rPr>
          <w:rFonts w:asciiTheme="minorHAnsi" w:hAnsiTheme="minorHAnsi" w:cstheme="minorHAnsi"/>
        </w:rPr>
        <w:t>је</w:t>
      </w:r>
      <w:proofErr w:type="spellEnd"/>
      <w:r w:rsidR="007C53F8">
        <w:rPr>
          <w:rFonts w:asciiTheme="minorHAnsi" w:hAnsiTheme="minorHAnsi" w:cstheme="minorHAnsi"/>
        </w:rPr>
        <w:t xml:space="preserve"> </w:t>
      </w:r>
      <w:proofErr w:type="spellStart"/>
      <w:r w:rsidR="007C53F8">
        <w:rPr>
          <w:rFonts w:asciiTheme="minorHAnsi" w:hAnsiTheme="minorHAnsi" w:cstheme="minorHAnsi"/>
        </w:rPr>
        <w:t>нових</w:t>
      </w:r>
      <w:proofErr w:type="spellEnd"/>
      <w:r w:rsidR="007C53F8">
        <w:rPr>
          <w:rFonts w:asciiTheme="minorHAnsi" w:hAnsiTheme="minorHAnsi" w:cstheme="minorHAnsi"/>
        </w:rPr>
        <w:t xml:space="preserve"> </w:t>
      </w:r>
      <w:proofErr w:type="spellStart"/>
      <w:r w:rsidR="007C53F8">
        <w:rPr>
          <w:rFonts w:asciiTheme="minorHAnsi" w:hAnsiTheme="minorHAnsi" w:cstheme="minorHAnsi"/>
        </w:rPr>
        <w:t>седам</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модула</w:t>
      </w:r>
      <w:proofErr w:type="spellEnd"/>
      <w:r w:rsidRPr="00786764">
        <w:rPr>
          <w:rFonts w:asciiTheme="minorHAnsi" w:hAnsiTheme="minorHAnsi" w:cstheme="minorHAnsi"/>
        </w:rPr>
        <w:t xml:space="preserve"> ДАС, </w:t>
      </w:r>
      <w:proofErr w:type="spellStart"/>
      <w:r w:rsidRPr="00786764">
        <w:rPr>
          <w:rFonts w:asciiTheme="minorHAnsi" w:hAnsiTheme="minorHAnsi" w:cstheme="minorHAnsi"/>
        </w:rPr>
        <w:t>чиме</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је</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значајно</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обогаћена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понуда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изучавања</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различитих</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проблема</w:t>
      </w:r>
      <w:proofErr w:type="spellEnd"/>
      <w:r w:rsidRPr="00786764">
        <w:rPr>
          <w:rFonts w:asciiTheme="minorHAnsi" w:hAnsiTheme="minorHAnsi" w:cstheme="minorHAnsi"/>
        </w:rPr>
        <w:t xml:space="preserve"> у </w:t>
      </w:r>
      <w:proofErr w:type="spellStart"/>
      <w:r w:rsidRPr="00786764">
        <w:rPr>
          <w:rFonts w:asciiTheme="minorHAnsi" w:hAnsiTheme="minorHAnsi" w:cstheme="minorHAnsi"/>
        </w:rPr>
        <w:t>клиничкој</w:t>
      </w:r>
      <w:proofErr w:type="spellEnd"/>
      <w:r w:rsidRPr="00786764">
        <w:rPr>
          <w:rFonts w:asciiTheme="minorHAnsi" w:hAnsiTheme="minorHAnsi" w:cstheme="minorHAnsi"/>
        </w:rPr>
        <w:t xml:space="preserve"> и </w:t>
      </w:r>
      <w:proofErr w:type="spellStart"/>
      <w:r w:rsidRPr="00786764">
        <w:rPr>
          <w:rFonts w:asciiTheme="minorHAnsi" w:hAnsiTheme="minorHAnsi" w:cstheme="minorHAnsi"/>
        </w:rPr>
        <w:t>базичној</w:t>
      </w:r>
      <w:proofErr w:type="spellEnd"/>
      <w:r w:rsidRPr="00786764">
        <w:rPr>
          <w:rFonts w:asciiTheme="minorHAnsi" w:hAnsiTheme="minorHAnsi" w:cstheme="minorHAnsi"/>
        </w:rPr>
        <w:t xml:space="preserve"> </w:t>
      </w:r>
      <w:proofErr w:type="spellStart"/>
      <w:r w:rsidRPr="00786764">
        <w:rPr>
          <w:rFonts w:asciiTheme="minorHAnsi" w:hAnsiTheme="minorHAnsi" w:cstheme="minorHAnsi"/>
        </w:rPr>
        <w:t>медицини</w:t>
      </w:r>
      <w:proofErr w:type="spellEnd"/>
      <w:r w:rsidRPr="00786764">
        <w:rPr>
          <w:rFonts w:asciiTheme="minorHAnsi" w:hAnsiTheme="minorHAnsi" w:cstheme="minorHAnsi"/>
        </w:rPr>
        <w:t xml:space="preserve">. </w:t>
      </w:r>
      <w:r w:rsidR="007C53F8">
        <w:rPr>
          <w:rFonts w:asciiTheme="minorHAnsi" w:hAnsiTheme="minorHAnsi" w:cstheme="minorHAnsi"/>
        </w:rPr>
        <w:t>О</w:t>
      </w:r>
      <w:r w:rsidRPr="00786764">
        <w:rPr>
          <w:rFonts w:asciiTheme="minorHAnsi" w:hAnsiTheme="minorHAnsi" w:cstheme="minorHAnsi"/>
          <w:lang w:val="sr-Cyrl-CS"/>
        </w:rPr>
        <w:t xml:space="preserve">државају </w:t>
      </w:r>
      <w:r w:rsidR="007C53F8">
        <w:rPr>
          <w:rFonts w:asciiTheme="minorHAnsi" w:hAnsiTheme="minorHAnsi" w:cstheme="minorHAnsi"/>
          <w:lang w:val="sr-Cyrl-CS"/>
        </w:rPr>
        <w:t xml:space="preserve">се </w:t>
      </w:r>
      <w:r w:rsidRPr="00786764">
        <w:rPr>
          <w:rFonts w:asciiTheme="minorHAnsi" w:hAnsiTheme="minorHAnsi" w:cstheme="minorHAnsi"/>
          <w:lang w:val="sr-Cyrl-CS"/>
        </w:rPr>
        <w:t xml:space="preserve">курсеви за образовање будућих ментора, једном у зимском и једном у летњем семестру, које су похађали доценти изабрани у текућој години, који до тада нису пријављивани као ментори. Курсеви су оријентисани на стицање педагошких вештина везаних за однос са кандидатом, значај провере оригиналности докторске дисертације и упознавање са правним актима који регулишу ДАС на МФУБ, што све за циљ има ефективније и продуктивније ДАС. Сваки будући ментор који успешно заврши овај курс, добија сертификат. У </w:t>
      </w:r>
      <w:r w:rsidRPr="00786764">
        <w:rPr>
          <w:rFonts w:asciiTheme="minorHAnsi" w:hAnsiTheme="minorHAnsi" w:cstheme="minorHAnsi"/>
          <w:lang w:val="sr-Cyrl-CS"/>
        </w:rPr>
        <w:lastRenderedPageBreak/>
        <w:t xml:space="preserve">циљу унапређења активности студената ДАС, основана организација студената ДАС, кроз Секцију студената ДАС Студентског парламента МФУБ, студенти унапређују своје међусобне односе, сарадњу са сличним организацијама на другим факултетима и учествују у решавању проблема везаних за ДАС. Секција сваке године пред упис нових докторанада организује Недељу отворених врата где се током целе недеље одржавају састанци и дискусије најуспешнијих студената ДАС и кандидата за упис. Представници студената ДАС изабрани су у Етичку комисију МФУБ и Научно веће МФУБ. Организација студената ДАС заједно са управом школе организује Дан студената ДАС, једном годишње (обично у септембру, пред конкурс за упис на ДАС), када се презнтују њихова достигнућа и успеси. </w:t>
      </w:r>
      <w:r w:rsidR="000538F3" w:rsidRPr="000538F3">
        <w:rPr>
          <w:rFonts w:asciiTheme="minorHAnsi" w:hAnsiTheme="minorHAnsi" w:cstheme="minorHAnsi"/>
          <w:lang w:val="sr-Cyrl-CS"/>
        </w:rPr>
        <w:t>Дан студената ДАС организује се од 2016. године, у оквиру кога</w:t>
      </w:r>
      <w:r w:rsidRPr="000538F3">
        <w:rPr>
          <w:rFonts w:asciiTheme="minorHAnsi" w:hAnsiTheme="minorHAnsi" w:cstheme="minorHAnsi"/>
          <w:lang w:val="sr-Cyrl-CS"/>
        </w:rPr>
        <w:t xml:space="preserve"> су награђени најуспешнији докторанди и њихови</w:t>
      </w:r>
      <w:r w:rsidRPr="00786764">
        <w:rPr>
          <w:rFonts w:asciiTheme="minorHAnsi" w:hAnsiTheme="minorHAnsi" w:cstheme="minorHAnsi"/>
          <w:lang w:val="sr-Cyrl-CS"/>
        </w:rPr>
        <w:t xml:space="preserve"> ментори, односно они коју су докторске дисертације одбранили са радовима чији је кумулативни импакт фактор био већи од 5. На нивоу факултета је формирано и Координационо тело за ДАС кога чине председиници свих Програмских савета (29) плус координатор за ДАС МФУБ и продекан за науку МФУБ. Оно се састаје неколико пута годишње и разматра сва важна питања везана за ДАС на МФУБ.</w:t>
      </w:r>
    </w:p>
    <w:p w14:paraId="790B1E9E" w14:textId="1079290B" w:rsidR="009E5FA6" w:rsidRPr="00786764" w:rsidRDefault="009E5FA6" w:rsidP="009E5FA6">
      <w:pPr>
        <w:tabs>
          <w:tab w:val="left" w:pos="0"/>
          <w:tab w:val="left" w:pos="720"/>
        </w:tabs>
        <w:contextualSpacing/>
        <w:jc w:val="both"/>
        <w:rPr>
          <w:rFonts w:asciiTheme="minorHAnsi" w:hAnsiTheme="minorHAnsi" w:cstheme="minorHAnsi"/>
          <w:color w:val="000000"/>
          <w:lang w:val="sr-Cyrl-CS"/>
        </w:rPr>
      </w:pPr>
      <w:r w:rsidRPr="00786764">
        <w:rPr>
          <w:rFonts w:asciiTheme="minorHAnsi" w:hAnsiTheme="minorHAnsi" w:cstheme="minorHAnsi"/>
          <w:color w:val="000000"/>
          <w:lang w:val="sr-Cyrl-CS"/>
        </w:rPr>
        <w:t>У периоду 2019-2023. године, одбрањена је 249 докторских дисертација, а публикације проистекле из ових теза штамане су у часописима са кумулативним импакт фактором од 1036, док је просечни импакт фактор радова студената ДАС био 4,16. Пет докторских дисертација награђено је наградом Привредне коморе Града Београда. У јуну 2019. године одбрањен је први Cotutelle doctorate на МФУБ, а последљих годину дана у току су два Cotutelle doctorate на МФУБ, који се реализују у сарадњи са Université de Paris, Sorbonne и Sapienza Università di Roma. Сви ови резултати постигнути су делом захваљујући уписној политици и придржавању строго дефинисаних уписних критеријума којима се вреднује успех у претходном ниву студија, резултати претходног бављења научноистаживачким радом и мотивација кандидата. Унапређена је структура интервјуа кандидата за упис на ДАС а главни елементи се односе на истраживачко интересовање, перспективе кандидата у науци и планирано ангажовање. Носиоци активности везаних за селекцију кандидата су Програмски савети који се старају да се на ДАС на МФУБ уписују најквалитетнији и најмотивисанији кандидати. Снажну подршку Програмским саветима пружа Комисија за упис и рангирање кандидата, која ради по усвојеном Пословнику (</w:t>
      </w:r>
      <w:r w:rsidR="00780003">
        <w:rPr>
          <w:rFonts w:asciiTheme="minorHAnsi" w:hAnsiTheme="minorHAnsi" w:cstheme="minorHAnsi"/>
          <w:lang w:val="sr-Cyrl-CS"/>
        </w:rPr>
        <w:fldChar w:fldCharType="begin"/>
      </w:r>
      <w:r w:rsidR="00780003">
        <w:rPr>
          <w:rFonts w:asciiTheme="minorHAnsi" w:hAnsiTheme="minorHAnsi" w:cstheme="minorHAnsi"/>
          <w:lang w:val="sr-Cyrl-CS"/>
        </w:rPr>
        <w:instrText xml:space="preserve"> HYPERLINK "STANDARDI/STANDARD%206/Poslovnik_o_radu_komisije_za_upis_naDAS.pdf" </w:instrText>
      </w:r>
      <w:r w:rsidR="00780003">
        <w:rPr>
          <w:rFonts w:asciiTheme="minorHAnsi" w:hAnsiTheme="minorHAnsi" w:cstheme="minorHAnsi"/>
          <w:lang w:val="sr-Cyrl-CS"/>
        </w:rPr>
        <w:fldChar w:fldCharType="separate"/>
      </w:r>
      <w:r w:rsidRPr="00780003">
        <w:rPr>
          <w:rStyle w:val="Hyperlink"/>
          <w:rFonts w:asciiTheme="minorHAnsi" w:hAnsiTheme="minorHAnsi" w:cstheme="minorHAnsi"/>
          <w:lang w:val="sr-Cyrl-CS"/>
        </w:rPr>
        <w:t>Пословник о раду Комисија за упис и рангирање кандидата</w:t>
      </w:r>
      <w:r w:rsidR="00780003">
        <w:rPr>
          <w:rFonts w:asciiTheme="minorHAnsi" w:hAnsiTheme="minorHAnsi" w:cstheme="minorHAnsi"/>
          <w:lang w:val="sr-Cyrl-CS"/>
        </w:rPr>
        <w:fldChar w:fldCharType="end"/>
      </w:r>
      <w:r w:rsidRPr="00786764">
        <w:rPr>
          <w:rFonts w:asciiTheme="minorHAnsi" w:hAnsiTheme="minorHAnsi" w:cstheme="minorHAnsi"/>
          <w:color w:val="000000"/>
          <w:lang w:val="sr-Cyrl-CS"/>
        </w:rPr>
        <w:t xml:space="preserve">) и која је значајно унапредила електронску комуникацију између Комисије, Службе за НИР и ДАС МФУБ и Програмских савета. Осим тога посебна пажња обраћа се на евалуацију пријављених и завршених докторских дисертација, при чему је један од чланова Комисије за оцену и одбрану тезе увек наставник са другог Универзитета, а неретко су у питању </w:t>
      </w:r>
      <w:r w:rsidR="000538F3">
        <w:rPr>
          <w:rFonts w:asciiTheme="minorHAnsi" w:hAnsiTheme="minorHAnsi" w:cstheme="minorHAnsi"/>
          <w:color w:val="000000"/>
          <w:lang w:val="sr-Cyrl-CS"/>
        </w:rPr>
        <w:t xml:space="preserve">професори </w:t>
      </w:r>
      <w:r w:rsidRPr="00786764">
        <w:rPr>
          <w:rFonts w:asciiTheme="minorHAnsi" w:hAnsiTheme="minorHAnsi" w:cstheme="minorHAnsi"/>
          <w:color w:val="000000"/>
          <w:lang w:val="sr-Cyrl-CS"/>
        </w:rPr>
        <w:t xml:space="preserve">из </w:t>
      </w:r>
      <w:r w:rsidR="000538F3">
        <w:rPr>
          <w:rFonts w:asciiTheme="minorHAnsi" w:hAnsiTheme="minorHAnsi" w:cstheme="minorHAnsi"/>
          <w:color w:val="000000"/>
          <w:lang w:val="sr-Cyrl-CS"/>
        </w:rPr>
        <w:t>иностранства</w:t>
      </w:r>
      <w:r w:rsidRPr="00786764">
        <w:rPr>
          <w:rFonts w:asciiTheme="minorHAnsi" w:hAnsiTheme="minorHAnsi" w:cstheme="minorHAnsi"/>
          <w:color w:val="000000"/>
          <w:lang w:val="sr-Cyrl-CS"/>
        </w:rPr>
        <w:t>, а континуирано расте број докторских дисертација које</w:t>
      </w:r>
      <w:r w:rsidR="000538F3">
        <w:rPr>
          <w:rFonts w:asciiTheme="minorHAnsi" w:hAnsiTheme="minorHAnsi" w:cstheme="minorHAnsi"/>
          <w:color w:val="000000"/>
          <w:lang w:val="sr-Cyrl-CS"/>
        </w:rPr>
        <w:t xml:space="preserve"> </w:t>
      </w:r>
      <w:r w:rsidRPr="00786764">
        <w:rPr>
          <w:rFonts w:asciiTheme="minorHAnsi" w:hAnsiTheme="minorHAnsi" w:cstheme="minorHAnsi"/>
          <w:color w:val="000000"/>
          <w:lang w:val="sr-Cyrl-CS"/>
        </w:rPr>
        <w:t>су написане на енглеском језику и тако доступне међународној научној јавности.</w:t>
      </w:r>
    </w:p>
    <w:p w14:paraId="3AA27CD3" w14:textId="77777777" w:rsidR="009E5FA6" w:rsidRDefault="009E5FA6" w:rsidP="009E5FA6">
      <w:pPr>
        <w:tabs>
          <w:tab w:val="left" w:pos="0"/>
          <w:tab w:val="left" w:pos="720"/>
        </w:tabs>
        <w:jc w:val="both"/>
        <w:rPr>
          <w:rFonts w:asciiTheme="minorHAnsi" w:hAnsiTheme="minorHAnsi" w:cstheme="minorHAnsi"/>
          <w:color w:val="000000"/>
          <w:lang w:val="sr-Cyrl-CS"/>
        </w:rPr>
      </w:pPr>
    </w:p>
    <w:p w14:paraId="069B7403" w14:textId="77777777" w:rsidR="009E5FA6" w:rsidRPr="00786764" w:rsidRDefault="000538F3" w:rsidP="009E5FA6">
      <w:pPr>
        <w:tabs>
          <w:tab w:val="left" w:pos="0"/>
          <w:tab w:val="left" w:pos="720"/>
        </w:tabs>
        <w:jc w:val="both"/>
        <w:rPr>
          <w:rFonts w:asciiTheme="minorHAnsi" w:hAnsiTheme="minorHAnsi" w:cstheme="minorHAnsi"/>
          <w:color w:val="000000"/>
          <w:lang w:val="sr-Cyrl-CS"/>
        </w:rPr>
      </w:pPr>
      <w:r>
        <w:rPr>
          <w:rFonts w:asciiTheme="minorHAnsi" w:hAnsiTheme="minorHAnsi" w:cstheme="minorHAnsi"/>
          <w:color w:val="000000"/>
          <w:lang w:val="sr-Cyrl-CS"/>
        </w:rPr>
        <w:t xml:space="preserve">Циљеви </w:t>
      </w:r>
      <w:r w:rsidR="009E5FA6" w:rsidRPr="00786764">
        <w:rPr>
          <w:rFonts w:asciiTheme="minorHAnsi" w:hAnsiTheme="minorHAnsi" w:cstheme="minorHAnsi"/>
          <w:color w:val="000000"/>
          <w:lang w:val="sr-Cyrl-CS"/>
        </w:rPr>
        <w:t>ДАС из медицинских наука могу се груписати у три целине и то:</w:t>
      </w:r>
    </w:p>
    <w:p w14:paraId="14BE43E6" w14:textId="77777777" w:rsidR="000538F3" w:rsidRDefault="009E5FA6" w:rsidP="000538F3">
      <w:pPr>
        <w:numPr>
          <w:ilvl w:val="0"/>
          <w:numId w:val="39"/>
        </w:numPr>
        <w:tabs>
          <w:tab w:val="left" w:pos="0"/>
          <w:tab w:val="left" w:pos="720"/>
        </w:tabs>
        <w:contextualSpacing/>
        <w:jc w:val="both"/>
        <w:rPr>
          <w:rFonts w:asciiTheme="minorHAnsi" w:hAnsiTheme="minorHAnsi" w:cstheme="minorHAnsi"/>
          <w:color w:val="000000"/>
          <w:lang w:val="sr-Cyrl-CS"/>
        </w:rPr>
      </w:pPr>
      <w:r w:rsidRPr="00786764">
        <w:rPr>
          <w:rFonts w:asciiTheme="minorHAnsi" w:hAnsiTheme="minorHAnsi" w:cstheme="minorHAnsi"/>
          <w:color w:val="000000"/>
          <w:lang w:val="sr-Cyrl-CS"/>
        </w:rPr>
        <w:t>Развој теоретских коцепата за решавање актуелних здравствених проблема, односно савладавање квантитативног приступа у медицинским истраживањима, које се остварује кроз едукацију везану за дизајнирање експерименталних, клиничких и епидемиолошких студија, односно њихово планирање, извођење и евалуацију, развој система надзора, имплементацију стастистичких метода у процени и интерпретирању резултата истраживања, као и критичку анализу истраживачких студија.</w:t>
      </w:r>
    </w:p>
    <w:p w14:paraId="623F99DB" w14:textId="77777777" w:rsidR="000538F3" w:rsidRDefault="009E5FA6" w:rsidP="000538F3">
      <w:pPr>
        <w:numPr>
          <w:ilvl w:val="0"/>
          <w:numId w:val="39"/>
        </w:numPr>
        <w:tabs>
          <w:tab w:val="left" w:pos="0"/>
          <w:tab w:val="left" w:pos="720"/>
        </w:tabs>
        <w:contextualSpacing/>
        <w:jc w:val="both"/>
        <w:rPr>
          <w:rFonts w:asciiTheme="minorHAnsi" w:hAnsiTheme="minorHAnsi" w:cstheme="minorHAnsi"/>
          <w:color w:val="000000"/>
          <w:lang w:val="sr-Cyrl-CS"/>
        </w:rPr>
      </w:pPr>
      <w:r w:rsidRPr="000538F3">
        <w:rPr>
          <w:rFonts w:asciiTheme="minorHAnsi" w:hAnsiTheme="minorHAnsi" w:cstheme="minorHAnsi"/>
          <w:color w:val="000000"/>
          <w:lang w:val="sr-Cyrl-CS"/>
        </w:rPr>
        <w:t>Примена резултата експерименталних, клиничких или епидемиолошких истраживања у пракси, остварује се кроз развој практичних вештина неопходних за организовање истраживања у лабораторији, клиничком окружењу или популацији било да укључују експерименталне животиње, здраве испитанике или групе оболелих особа</w:t>
      </w:r>
    </w:p>
    <w:p w14:paraId="3CFE5574" w14:textId="77777777" w:rsidR="009E5FA6" w:rsidRPr="000538F3" w:rsidRDefault="009E5FA6" w:rsidP="000538F3">
      <w:pPr>
        <w:numPr>
          <w:ilvl w:val="0"/>
          <w:numId w:val="39"/>
        </w:numPr>
        <w:tabs>
          <w:tab w:val="left" w:pos="0"/>
          <w:tab w:val="left" w:pos="720"/>
        </w:tabs>
        <w:contextualSpacing/>
        <w:jc w:val="both"/>
        <w:rPr>
          <w:rFonts w:asciiTheme="minorHAnsi" w:hAnsiTheme="minorHAnsi" w:cstheme="minorHAnsi"/>
          <w:color w:val="000000"/>
          <w:lang w:val="sr-Cyrl-CS"/>
        </w:rPr>
      </w:pPr>
      <w:r w:rsidRPr="000538F3">
        <w:rPr>
          <w:rFonts w:asciiTheme="minorHAnsi" w:hAnsiTheme="minorHAnsi" w:cstheme="minorHAnsi"/>
          <w:color w:val="000000"/>
          <w:lang w:val="sr-Cyrl-CS"/>
        </w:rPr>
        <w:lastRenderedPageBreak/>
        <w:t xml:space="preserve">Едукација кадрова за рад на универзитетима, истраживачким институтима и другим специјализованим установама, које у својим програмима имају потребу за спровођењем и применом резултата различитих типова истраживања. </w:t>
      </w:r>
    </w:p>
    <w:p w14:paraId="04211664" w14:textId="77777777" w:rsidR="009E5FA6" w:rsidRPr="00786764" w:rsidRDefault="009E5FA6" w:rsidP="009E5FA6">
      <w:pPr>
        <w:tabs>
          <w:tab w:val="left" w:pos="0"/>
          <w:tab w:val="left" w:pos="720"/>
        </w:tabs>
        <w:contextualSpacing/>
        <w:jc w:val="both"/>
        <w:rPr>
          <w:rFonts w:asciiTheme="minorHAnsi" w:hAnsiTheme="minorHAnsi" w:cstheme="minorHAnsi"/>
          <w:color w:val="000000"/>
          <w:lang w:val="sr-Cyrl-CS"/>
        </w:rPr>
      </w:pPr>
    </w:p>
    <w:p w14:paraId="0464A63D" w14:textId="77777777" w:rsidR="009E5FA6" w:rsidRPr="00786764" w:rsidRDefault="009E5FA6" w:rsidP="009E5FA6">
      <w:pPr>
        <w:tabs>
          <w:tab w:val="left" w:pos="0"/>
          <w:tab w:val="left" w:pos="720"/>
        </w:tabs>
        <w:contextualSpacing/>
        <w:jc w:val="both"/>
        <w:rPr>
          <w:rFonts w:asciiTheme="minorHAnsi" w:hAnsiTheme="minorHAnsi" w:cstheme="minorHAnsi"/>
          <w:color w:val="000000"/>
          <w:lang w:val="sr-Cyrl-CS"/>
        </w:rPr>
      </w:pPr>
      <w:r w:rsidRPr="00786764">
        <w:rPr>
          <w:rFonts w:asciiTheme="minorHAnsi" w:hAnsiTheme="minorHAnsi" w:cstheme="minorHAnsi"/>
          <w:lang w:val="sr-Cyrl-CS"/>
        </w:rPr>
        <w:t>Исходи учења</w:t>
      </w:r>
      <w:r w:rsidRPr="00786764">
        <w:rPr>
          <w:rFonts w:asciiTheme="minorHAnsi" w:hAnsiTheme="minorHAnsi" w:cstheme="minorHAnsi"/>
          <w:color w:val="000000"/>
          <w:lang w:val="sr-Cyrl-CS"/>
        </w:rPr>
        <w:t xml:space="preserve"> које обезбеђује структура курикулума студијског програма ДАС омогућава стицање одгова</w:t>
      </w:r>
      <w:r w:rsidR="000538F3">
        <w:rPr>
          <w:rFonts w:asciiTheme="minorHAnsi" w:hAnsiTheme="minorHAnsi" w:cstheme="minorHAnsi"/>
          <w:color w:val="000000"/>
          <w:lang w:val="sr-Cyrl-CS"/>
        </w:rPr>
        <w:t>рајућих компетенција кроз знања и</w:t>
      </w:r>
      <w:r w:rsidRPr="00786764">
        <w:rPr>
          <w:rFonts w:asciiTheme="minorHAnsi" w:hAnsiTheme="minorHAnsi" w:cstheme="minorHAnsi"/>
          <w:color w:val="000000"/>
          <w:lang w:val="sr-Cyrl-CS"/>
        </w:rPr>
        <w:t xml:space="preserve"> вештине. Након завршених ДАС из медицинских наука истраживачи би требало да буду оспособљени за дизајнирање и извођење различитих типова експерименталних, клиничких или епидемиолошких истраживања, </w:t>
      </w:r>
      <w:r w:rsidR="00237BAA">
        <w:rPr>
          <w:rFonts w:asciiTheme="minorHAnsi" w:hAnsiTheme="minorHAnsi" w:cstheme="minorHAnsi"/>
          <w:color w:val="000000"/>
          <w:lang w:val="sr-Cyrl-CS"/>
        </w:rPr>
        <w:t>рад са</w:t>
      </w:r>
      <w:r w:rsidRPr="00786764">
        <w:rPr>
          <w:rFonts w:asciiTheme="minorHAnsi" w:hAnsiTheme="minorHAnsi" w:cstheme="minorHAnsi"/>
          <w:color w:val="000000"/>
          <w:lang w:val="sr-Cyrl-CS"/>
        </w:rPr>
        <w:t xml:space="preserve"> базама података, статистичку анализу и интерпретацију резултата истраживања, писану и усмену научну комуникацију, развој истраживачког протокола, укључујући и припрему предлога пројекта, критичку анализу и интерпретацију  медицинске стручне и научне литературе, као и да постану компетентни за област истраживања који ће бити предмет њиховог истраживачког пројекта, односно докторске дисертације. </w:t>
      </w:r>
    </w:p>
    <w:p w14:paraId="244A3692" w14:textId="77777777" w:rsidR="009E5FA6" w:rsidRPr="00786764" w:rsidRDefault="009E5FA6" w:rsidP="009E5FA6">
      <w:pPr>
        <w:tabs>
          <w:tab w:val="left" w:pos="0"/>
          <w:tab w:val="left" w:pos="720"/>
        </w:tabs>
        <w:contextualSpacing/>
        <w:jc w:val="both"/>
        <w:rPr>
          <w:rFonts w:asciiTheme="minorHAnsi" w:hAnsiTheme="minorHAnsi" w:cstheme="minorHAnsi"/>
          <w:color w:val="000000"/>
          <w:lang w:val="sr-Cyrl-CS"/>
        </w:rPr>
      </w:pPr>
    </w:p>
    <w:p w14:paraId="4E1C52A9"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color w:val="000000"/>
          <w:lang w:val="sr-Cyrl-CS"/>
        </w:rPr>
        <w:t xml:space="preserve">За сваки модул, одговарајући Програмски савет је дефинисао све наставне активности које се одвијају кроз обавезне и изборне предмете, лабораторијске ротације (теренски рад/истраживање у популацији) док се </w:t>
      </w:r>
      <w:r w:rsidRPr="00786764">
        <w:rPr>
          <w:rFonts w:asciiTheme="minorHAnsi" w:hAnsiTheme="minorHAnsi" w:cstheme="minorHAnsi"/>
          <w:color w:val="000000"/>
          <w:lang w:val="sr-Latn-CS"/>
        </w:rPr>
        <w:t xml:space="preserve">Journal Clubs </w:t>
      </w:r>
      <w:r w:rsidRPr="00786764">
        <w:rPr>
          <w:rFonts w:asciiTheme="minorHAnsi" w:hAnsiTheme="minorHAnsi" w:cstheme="minorHAnsi"/>
          <w:color w:val="000000"/>
          <w:lang w:val="sr-Cyrl-CS"/>
        </w:rPr>
        <w:t xml:space="preserve">организују континуирано током целокупног трајања докторских студија. Услови за пријаву и одбрану докторске тезе дефинисани су Правилником о докторским студијама на Универзитету у Београду– Медицинском факултету, а коначне предлоге доноси Програмски савет. Све информације везане за технику пријављивања тезе и предаје завршене, доступне су на интернет страници МФ. Квалитет докторских студија подржан је и набавком савремене и софистициране опреме  </w:t>
      </w:r>
      <w:r w:rsidRPr="00786764">
        <w:rPr>
          <w:rFonts w:asciiTheme="minorHAnsi" w:hAnsiTheme="minorHAnsi" w:cstheme="minorHAnsi"/>
          <w:lang w:val="sr-Cyrl-CS"/>
        </w:rPr>
        <w:t>која је на МФУБ стигла у оквиру последњег циклуса научноистраживачких пројеката 2011-2019. године, преко Јединице за управљање пројектима, у оквиру пројекта „Истраживање и развој у јавном сектору“, у складу са међународним финансијским уговором између Републике Србије и Банке за развој Савета Евро</w:t>
      </w:r>
      <w:r w:rsidR="00237BAA">
        <w:rPr>
          <w:rFonts w:asciiTheme="minorHAnsi" w:hAnsiTheme="minorHAnsi" w:cstheme="minorHAnsi"/>
          <w:lang w:val="sr-Cyrl-CS"/>
        </w:rPr>
        <w:t>пе. Вредност опреме износи око два</w:t>
      </w:r>
      <w:r w:rsidRPr="00786764">
        <w:rPr>
          <w:rFonts w:asciiTheme="minorHAnsi" w:hAnsiTheme="minorHAnsi" w:cstheme="minorHAnsi"/>
          <w:lang w:val="sr-Cyrl-CS"/>
        </w:rPr>
        <w:t xml:space="preserve"> милиона еура. База комплетне опреме МФУБ са свим неопходним детаљима доступна је на сајту МФУБ, што студентима ДАС омогућава квалитетно информисање и проширује могућности за сарадњу.</w:t>
      </w:r>
    </w:p>
    <w:p w14:paraId="2F9BEC25"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p>
    <w:p w14:paraId="0BBF1D9D" w14:textId="77777777" w:rsidR="009E5FA6" w:rsidRPr="00786764" w:rsidRDefault="009E5FA6" w:rsidP="009E5FA6">
      <w:pPr>
        <w:tabs>
          <w:tab w:val="left" w:pos="0"/>
          <w:tab w:val="left" w:pos="720"/>
        </w:tabs>
        <w:jc w:val="both"/>
        <w:rPr>
          <w:rFonts w:asciiTheme="minorHAnsi" w:hAnsiTheme="minorHAnsi" w:cstheme="minorHAnsi"/>
          <w:lang w:val="sr-Cyrl-CS"/>
        </w:rPr>
      </w:pPr>
      <w:r w:rsidRPr="00786764">
        <w:rPr>
          <w:rFonts w:asciiTheme="minorHAnsi" w:hAnsiTheme="minorHAnsi" w:cstheme="minorHAnsi"/>
          <w:lang w:val="sr-Cyrl-CS"/>
        </w:rPr>
        <w:t>Устаљена је пракса евалуације ментора од стране кандидата који су завршили ДАС и одбранили докторске дисертације. Од пре две године у сврху евалуације валидирана је Скала о успешности менторског рада (Mentorship Effectiveness Scale, Academic Medicine 2005;80:66-71). Подаци су прикупљени анонимно, без икаквих идентификационих карактеристика кандидата, у посебној соби, а попуњени упитници су стављани у провидну кутију и након обраде чувани у тајности.</w:t>
      </w:r>
      <w:r w:rsidRPr="00786764">
        <w:rPr>
          <w:rFonts w:asciiTheme="minorHAnsi" w:hAnsiTheme="minorHAnsi" w:cstheme="minorHAnsi"/>
        </w:rPr>
        <w:t xml:space="preserve"> </w:t>
      </w:r>
      <w:r w:rsidRPr="00786764">
        <w:rPr>
          <w:rFonts w:asciiTheme="minorHAnsi" w:hAnsiTheme="minorHAnsi" w:cstheme="minorHAnsi"/>
          <w:lang w:val="sr-Cyrl-CS"/>
        </w:rPr>
        <w:t xml:space="preserve">Више од 70% докторанада који су недавно завршили своје докторске пројекте, у потпуности су се сложили да су њихови ментори били увек доступни, да имају професионални интегритет и поседују стручност у својој области и да су приступачни. Поред тога, скоро 60% испитаних доктора наука били су у потпуности задовољни (оцена 5) подршком ментора и њиховом способношћу да пруже конструктивне и корисне критике о кандидатовом раду, мотивацији и отвореним питањима везаним за докторски пројекат. Најниже задовољство међу кандидатима представљао је степен прихватања доприноса кандидата од стране ментора (52% кандидата оценило је ово оценом 5). Само 8,7% кандидата не би препоручили своје менторе другим студентима ДАС. На основу резултата добијених у овом истраживању, може се закључити да докторади који су недавно завршили ДАС на МФУБ имају генерално добро мишљење о квалитети супервизије на МФУБ. Међутим, иако је удео доктора наука који своје менторе не би препоручили другим кандидатима био релативно мали, ипак заслужује пажњу и овакву ситуацију треба кориговати у будућности систематском и циљаном едукацијом ментора. Резултати овог истраживања представљени су на годишњој конференцији ORPHEUSа. </w:t>
      </w:r>
    </w:p>
    <w:p w14:paraId="3DDFBF2A" w14:textId="77777777" w:rsidR="009E5FA6" w:rsidRPr="00786764" w:rsidRDefault="009E5FA6" w:rsidP="009E5FA6">
      <w:pPr>
        <w:tabs>
          <w:tab w:val="left" w:pos="0"/>
          <w:tab w:val="left" w:pos="720"/>
        </w:tabs>
        <w:jc w:val="both"/>
        <w:rPr>
          <w:rFonts w:asciiTheme="minorHAnsi" w:hAnsiTheme="minorHAnsi" w:cstheme="minorHAnsi"/>
        </w:rPr>
      </w:pPr>
      <w:r w:rsidRPr="00786764">
        <w:rPr>
          <w:rFonts w:asciiTheme="minorHAnsi" w:hAnsiTheme="minorHAnsi" w:cstheme="minorHAnsi"/>
          <w:lang w:val="sr-Cyrl-CS"/>
        </w:rPr>
        <w:t xml:space="preserve">У децембру 2023. године у оквиру симпозијума Стремљења и новине у медицини, који се традиционално одржава поводом Дана МФУБ, организован је мини-симпозијум посвећен новим трендовима у докторској едукацији у Европи, уз анализу достигнућа и слабости ДАС на МФУБ и дефинисање праваца за унапређење и компетитивност наше Школе у европском </w:t>
      </w:r>
      <w:r w:rsidRPr="00786764">
        <w:rPr>
          <w:rFonts w:asciiTheme="minorHAnsi" w:hAnsiTheme="minorHAnsi" w:cstheme="minorHAnsi"/>
          <w:lang w:val="sr-Cyrl-CS"/>
        </w:rPr>
        <w:lastRenderedPageBreak/>
        <w:t>академском простору. На мини-симпозијуму је осим предавача са МФУБ, учествовао и председник ORPHEUSа, проф. John Creemers.</w:t>
      </w:r>
    </w:p>
    <w:p w14:paraId="4BB591C3"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p>
    <w:p w14:paraId="0FA5C813" w14:textId="77777777" w:rsidR="00237BAA" w:rsidRDefault="00237BAA" w:rsidP="009E5FA6">
      <w:pPr>
        <w:tabs>
          <w:tab w:val="left" w:pos="0"/>
          <w:tab w:val="left" w:pos="720"/>
        </w:tabs>
        <w:contextualSpacing/>
        <w:jc w:val="both"/>
        <w:rPr>
          <w:rFonts w:asciiTheme="minorHAnsi" w:hAnsiTheme="minorHAnsi" w:cstheme="minorHAnsi"/>
          <w:b/>
        </w:rPr>
      </w:pPr>
    </w:p>
    <w:p w14:paraId="65F93965" w14:textId="77777777" w:rsidR="009E5FA6" w:rsidRPr="00786764" w:rsidRDefault="009E5FA6" w:rsidP="009E5FA6">
      <w:pPr>
        <w:tabs>
          <w:tab w:val="left" w:pos="0"/>
          <w:tab w:val="left" w:pos="720"/>
        </w:tabs>
        <w:contextualSpacing/>
        <w:jc w:val="both"/>
        <w:rPr>
          <w:rFonts w:asciiTheme="minorHAnsi" w:hAnsiTheme="minorHAnsi" w:cstheme="minorHAnsi"/>
          <w:b/>
        </w:rPr>
      </w:pPr>
      <w:r w:rsidRPr="00786764">
        <w:rPr>
          <w:rFonts w:asciiTheme="minorHAnsi" w:hAnsiTheme="minorHAnsi" w:cstheme="minorHAnsi"/>
          <w:b/>
          <w:lang w:val="sr-Latn-CS"/>
        </w:rPr>
        <w:t xml:space="preserve">SWOT </w:t>
      </w:r>
      <w:r w:rsidRPr="00786764">
        <w:rPr>
          <w:rFonts w:asciiTheme="minorHAnsi" w:hAnsiTheme="minorHAnsi" w:cstheme="minorHAnsi"/>
          <w:b/>
          <w:lang w:val="sr-Cyrl-CS"/>
        </w:rPr>
        <w:t>Анализа</w:t>
      </w:r>
    </w:p>
    <w:p w14:paraId="251BD63F" w14:textId="77777777" w:rsidR="009E5FA6" w:rsidRPr="00786764" w:rsidRDefault="009E5FA6" w:rsidP="009E5FA6">
      <w:pPr>
        <w:tabs>
          <w:tab w:val="left" w:pos="0"/>
          <w:tab w:val="left" w:pos="720"/>
        </w:tabs>
        <w:contextualSpacing/>
        <w:jc w:val="both"/>
        <w:rPr>
          <w:rFonts w:asciiTheme="minorHAnsi" w:hAnsiTheme="minorHAnsi" w:cstheme="minorHAnsi"/>
          <w:b/>
        </w:rPr>
      </w:pPr>
    </w:p>
    <w:p w14:paraId="37F700B6"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Квантификација процене предности, слабости, могућности и опасности испитиваних елемената анализе је вршена као:</w:t>
      </w:r>
    </w:p>
    <w:p w14:paraId="19E30715"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p>
    <w:p w14:paraId="3593769D"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 високо значајно</w:t>
      </w:r>
    </w:p>
    <w:p w14:paraId="753A3189"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 - средње значајно</w:t>
      </w:r>
    </w:p>
    <w:p w14:paraId="548B4011" w14:textId="77777777" w:rsidR="009E5FA6" w:rsidRPr="00786764"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 мало значајно</w:t>
      </w:r>
    </w:p>
    <w:p w14:paraId="7D25AA35" w14:textId="77777777" w:rsidR="009E5FA6" w:rsidRDefault="009E5FA6" w:rsidP="009E5FA6">
      <w:pPr>
        <w:tabs>
          <w:tab w:val="left" w:pos="0"/>
          <w:tab w:val="left" w:pos="720"/>
        </w:tabs>
        <w:contextualSpacing/>
        <w:jc w:val="both"/>
        <w:rPr>
          <w:rFonts w:asciiTheme="minorHAnsi" w:hAnsiTheme="minorHAnsi" w:cstheme="minorHAnsi"/>
          <w:lang w:val="sr-Cyrl-CS"/>
        </w:rPr>
      </w:pPr>
      <w:r w:rsidRPr="00786764">
        <w:rPr>
          <w:rFonts w:asciiTheme="minorHAnsi" w:hAnsiTheme="minorHAnsi" w:cstheme="minorHAnsi"/>
          <w:lang w:val="sr-Cyrl-CS"/>
        </w:rPr>
        <w:t>0 - без значајности</w:t>
      </w:r>
    </w:p>
    <w:p w14:paraId="28FFB1E2" w14:textId="77777777" w:rsidR="009E5FA6" w:rsidRPr="00786764" w:rsidRDefault="009E5FA6" w:rsidP="009E5FA6">
      <w:pPr>
        <w:tabs>
          <w:tab w:val="left" w:pos="0"/>
          <w:tab w:val="left" w:pos="720"/>
        </w:tabs>
        <w:contextualSpacing/>
        <w:rPr>
          <w:rFonts w:asciiTheme="minorHAnsi" w:hAnsiTheme="minorHAnsi" w:cstheme="minorHAnsi"/>
          <w:lang w:val="sr-Cyrl-CS"/>
        </w:rPr>
      </w:pPr>
    </w:p>
    <w:tbl>
      <w:tblPr>
        <w:tblStyle w:val="MediumGrid1-Accent1"/>
        <w:tblW w:w="5000" w:type="pct"/>
        <w:tblLook w:val="04A0" w:firstRow="1" w:lastRow="0" w:firstColumn="1" w:lastColumn="0" w:noHBand="0" w:noVBand="1"/>
      </w:tblPr>
      <w:tblGrid>
        <w:gridCol w:w="457"/>
        <w:gridCol w:w="3893"/>
        <w:gridCol w:w="454"/>
        <w:gridCol w:w="4249"/>
      </w:tblGrid>
      <w:tr w:rsidR="009E5FA6" w:rsidRPr="00786764" w14:paraId="535B6B89" w14:textId="77777777" w:rsidTr="0003374C">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2" w:type="pct"/>
          </w:tcPr>
          <w:p w14:paraId="7458040A"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Latn-CS"/>
              </w:rPr>
            </w:pPr>
            <w:r w:rsidRPr="00786764">
              <w:rPr>
                <w:rFonts w:asciiTheme="minorHAnsi" w:hAnsiTheme="minorHAnsi" w:cstheme="minorHAnsi"/>
                <w:b w:val="0"/>
                <w:bCs w:val="0"/>
                <w:lang w:val="sr-Latn-CS"/>
              </w:rPr>
              <w:t>S</w:t>
            </w:r>
          </w:p>
          <w:p w14:paraId="6F9FE4C6"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tc>
        <w:tc>
          <w:tcPr>
            <w:tcW w:w="2150" w:type="pct"/>
          </w:tcPr>
          <w:p w14:paraId="6418648E" w14:textId="77777777" w:rsidR="009E5FA6" w:rsidRPr="00237BAA" w:rsidRDefault="009E5FA6" w:rsidP="0003374C">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lang w:val="sr-Cyrl-CS"/>
              </w:rPr>
            </w:pPr>
            <w:r w:rsidRPr="00237BAA">
              <w:rPr>
                <w:rFonts w:asciiTheme="minorHAnsi" w:hAnsiTheme="minorHAnsi" w:cstheme="minorHAnsi"/>
                <w:bCs w:val="0"/>
                <w:lang w:val="sr-Cyrl-CS"/>
              </w:rPr>
              <w:t>Предности /Унутрашење снаге/Потенцијали</w:t>
            </w:r>
          </w:p>
        </w:tc>
        <w:tc>
          <w:tcPr>
            <w:tcW w:w="251" w:type="pct"/>
          </w:tcPr>
          <w:p w14:paraId="16D699B1" w14:textId="77777777" w:rsidR="009E5FA6" w:rsidRPr="00237BAA" w:rsidRDefault="009E5FA6" w:rsidP="0003374C">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lang w:val="sr-Latn-CS"/>
              </w:rPr>
            </w:pPr>
            <w:r w:rsidRPr="00237BAA">
              <w:rPr>
                <w:rFonts w:asciiTheme="minorHAnsi" w:hAnsiTheme="minorHAnsi" w:cstheme="minorHAnsi"/>
                <w:bCs w:val="0"/>
                <w:lang w:val="sr-Latn-CS"/>
              </w:rPr>
              <w:t>O</w:t>
            </w:r>
          </w:p>
        </w:tc>
        <w:tc>
          <w:tcPr>
            <w:tcW w:w="2347" w:type="pct"/>
          </w:tcPr>
          <w:p w14:paraId="41D2E9AD" w14:textId="77777777" w:rsidR="009E5FA6" w:rsidRPr="00237BAA" w:rsidRDefault="009E5FA6" w:rsidP="0003374C">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lang w:val="sr-Cyrl-CS"/>
              </w:rPr>
            </w:pPr>
            <w:r w:rsidRPr="00237BAA">
              <w:rPr>
                <w:rFonts w:asciiTheme="minorHAnsi" w:hAnsiTheme="minorHAnsi" w:cstheme="minorHAnsi"/>
                <w:bCs w:val="0"/>
                <w:lang w:val="sr-Cyrl-CS"/>
              </w:rPr>
              <w:t>Могућности</w:t>
            </w:r>
          </w:p>
        </w:tc>
      </w:tr>
      <w:tr w:rsidR="009E5FA6" w:rsidRPr="00786764" w14:paraId="3C7D6B03" w14:textId="77777777" w:rsidTr="0003374C">
        <w:trPr>
          <w:cnfStyle w:val="000000100000" w:firstRow="0" w:lastRow="0" w:firstColumn="0" w:lastColumn="0" w:oddVBand="0" w:evenVBand="0" w:oddHBand="1" w:evenHBand="0" w:firstRowFirstColumn="0" w:firstRowLastColumn="0" w:lastRowFirstColumn="0" w:lastRowLastColumn="0"/>
          <w:trHeight w:val="2790"/>
        </w:trPr>
        <w:tc>
          <w:tcPr>
            <w:cnfStyle w:val="001000000000" w:firstRow="0" w:lastRow="0" w:firstColumn="1" w:lastColumn="0" w:oddVBand="0" w:evenVBand="0" w:oddHBand="0" w:evenHBand="0" w:firstRowFirstColumn="0" w:firstRowLastColumn="0" w:lastRowFirstColumn="0" w:lastRowLastColumn="0"/>
            <w:tcW w:w="252" w:type="pct"/>
          </w:tcPr>
          <w:p w14:paraId="753950DD"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32E03648"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5E8F35B5"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370C3A85"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6B2DCB05"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56D25C53"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5F2CD05D"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5542756C"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719F90D0"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Latn-CS"/>
              </w:rPr>
            </w:pPr>
          </w:p>
        </w:tc>
        <w:tc>
          <w:tcPr>
            <w:tcW w:w="2150" w:type="pct"/>
          </w:tcPr>
          <w:p w14:paraId="118380F0"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Дуга традиција извођења ДАС са компетентним наставницима +++</w:t>
            </w:r>
          </w:p>
          <w:p w14:paraId="7CF636F3"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Јасно дефинисани образовни циљеви и исходи студијског програма  ДАС+++</w:t>
            </w:r>
          </w:p>
          <w:p w14:paraId="0CA6F839"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Континуирано осавремењавање студијског програма и увођење нових модула +++</w:t>
            </w:r>
          </w:p>
          <w:p w14:paraId="7C8D6491"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Доступност информација о студијском програму и модулима на интернет страници МФУБ +++</w:t>
            </w:r>
          </w:p>
          <w:p w14:paraId="575801EA"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Планови и програми ДАС направљени на бази реалних могућности са аспеката простора и опреме, односно научних компете</w:t>
            </w:r>
            <w:r w:rsidR="006F3C9D" w:rsidRPr="00237BAA">
              <w:rPr>
                <w:rFonts w:asciiTheme="minorHAnsi" w:hAnsiTheme="minorHAnsi" w:cstheme="minorHAnsi"/>
                <w:b/>
                <w:lang w:val="sr-Cyrl-CS"/>
              </w:rPr>
              <w:t>нцијама наставника и ментора ++</w:t>
            </w:r>
          </w:p>
          <w:p w14:paraId="664E55EE"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Интернационално препознатљиви истраживачи из редова наставника МФ</w:t>
            </w:r>
            <w:r w:rsidR="00237BAA" w:rsidRPr="00237BAA">
              <w:rPr>
                <w:rFonts w:asciiTheme="minorHAnsi" w:hAnsiTheme="minorHAnsi" w:cstheme="minorHAnsi"/>
                <w:b/>
                <w:lang w:val="sr-Cyrl-CS"/>
              </w:rPr>
              <w:t>УБ и ментора ДАС ++</w:t>
            </w:r>
          </w:p>
          <w:p w14:paraId="66438930" w14:textId="77777777" w:rsidR="009E5FA6" w:rsidRPr="00237BAA" w:rsidRDefault="009E5FA6" w:rsidP="006F3C9D">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Развијена међун</w:t>
            </w:r>
            <w:r w:rsidR="006F3C9D" w:rsidRPr="00237BAA">
              <w:rPr>
                <w:rFonts w:asciiTheme="minorHAnsi" w:hAnsiTheme="minorHAnsi" w:cstheme="minorHAnsi"/>
                <w:b/>
                <w:lang w:val="sr-Cyrl-CS"/>
              </w:rPr>
              <w:t>ародна сарадња у области науке++</w:t>
            </w:r>
          </w:p>
        </w:tc>
        <w:tc>
          <w:tcPr>
            <w:tcW w:w="251" w:type="pct"/>
          </w:tcPr>
          <w:p w14:paraId="47F2EEB2" w14:textId="77777777" w:rsidR="009E5FA6" w:rsidRPr="00786764"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4DBC10F5" w14:textId="77777777" w:rsidR="009E5FA6" w:rsidRPr="00237BAA" w:rsidRDefault="006F3C9D"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Међународни пројекти</w:t>
            </w:r>
            <w:r w:rsidR="00237BAA">
              <w:rPr>
                <w:rFonts w:asciiTheme="minorHAnsi" w:hAnsiTheme="minorHAnsi" w:cstheme="minorHAnsi"/>
                <w:b/>
                <w:lang w:val="sr-Cyrl-CS"/>
              </w:rPr>
              <w:t xml:space="preserve"> у области развоја образовања</w:t>
            </w:r>
            <w:r w:rsidR="009E5FA6" w:rsidRPr="00237BAA">
              <w:rPr>
                <w:rFonts w:asciiTheme="minorHAnsi" w:hAnsiTheme="minorHAnsi" w:cstheme="minorHAnsi"/>
                <w:b/>
                <w:lang w:val="sr-Cyrl-CS"/>
              </w:rPr>
              <w:t xml:space="preserve"> и медицинске едукације ++</w:t>
            </w:r>
          </w:p>
          <w:p w14:paraId="42E36F3B"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Доступност клиничког материјала због великог броја пацијената и разноврсне патологије у наставним базама МФУБ+++</w:t>
            </w:r>
          </w:p>
          <w:p w14:paraId="2A2EF750" w14:textId="77777777" w:rsidR="006F3C9D" w:rsidRPr="00237BAA" w:rsidRDefault="006F3C9D" w:rsidP="006F3C9D">
            <w:pPr>
              <w:tabs>
                <w:tab w:val="left" w:pos="0"/>
                <w:tab w:val="left" w:pos="720"/>
              </w:tabs>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Размена студената ++</w:t>
            </w:r>
          </w:p>
          <w:p w14:paraId="66D27979" w14:textId="77777777" w:rsidR="006F3C9D" w:rsidRPr="00237BAA" w:rsidRDefault="006F3C9D" w:rsidP="006F3C9D">
            <w:pPr>
              <w:tabs>
                <w:tab w:val="left" w:pos="0"/>
                <w:tab w:val="left" w:pos="720"/>
              </w:tabs>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Едукације за развој менторских компетенција++</w:t>
            </w:r>
          </w:p>
          <w:p w14:paraId="338B06C0" w14:textId="77777777" w:rsidR="006F3C9D" w:rsidRPr="00237BAA" w:rsidRDefault="006F3C9D" w:rsidP="006F3C9D">
            <w:pPr>
              <w:tabs>
                <w:tab w:val="left" w:pos="0"/>
                <w:tab w:val="left" w:pos="720"/>
              </w:tabs>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Стипендије за студенте ДАС++</w:t>
            </w:r>
          </w:p>
          <w:p w14:paraId="778ECDE3" w14:textId="77777777" w:rsidR="006F3C9D" w:rsidRPr="00786764" w:rsidRDefault="006F3C9D" w:rsidP="006F3C9D">
            <w:pPr>
              <w:tabs>
                <w:tab w:val="left" w:pos="0"/>
                <w:tab w:val="left" w:pos="720"/>
              </w:tabs>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237BAA">
              <w:rPr>
                <w:rFonts w:asciiTheme="minorHAnsi" w:hAnsiTheme="minorHAnsi" w:cstheme="minorHAnsi"/>
                <w:b/>
                <w:lang w:val="sr-Cyrl-CS"/>
              </w:rPr>
              <w:t>Интересовање за упис на ДАС++</w:t>
            </w:r>
          </w:p>
        </w:tc>
      </w:tr>
      <w:tr w:rsidR="009E5FA6" w:rsidRPr="00786764" w14:paraId="71A3DD4C" w14:textId="77777777" w:rsidTr="0003374C">
        <w:trPr>
          <w:trHeight w:val="495"/>
        </w:trPr>
        <w:tc>
          <w:tcPr>
            <w:cnfStyle w:val="001000000000" w:firstRow="0" w:lastRow="0" w:firstColumn="1" w:lastColumn="0" w:oddVBand="0" w:evenVBand="0" w:oddHBand="0" w:evenHBand="0" w:firstRowFirstColumn="0" w:firstRowLastColumn="0" w:lastRowFirstColumn="0" w:lastRowLastColumn="0"/>
            <w:tcW w:w="252" w:type="pct"/>
          </w:tcPr>
          <w:p w14:paraId="327F1B25"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Latn-CS"/>
              </w:rPr>
            </w:pPr>
            <w:r w:rsidRPr="00786764">
              <w:rPr>
                <w:rFonts w:asciiTheme="minorHAnsi" w:hAnsiTheme="minorHAnsi" w:cstheme="minorHAnsi"/>
                <w:b w:val="0"/>
                <w:bCs w:val="0"/>
                <w:lang w:val="sr-Latn-CS"/>
              </w:rPr>
              <w:t>W</w:t>
            </w:r>
          </w:p>
          <w:p w14:paraId="5141381A"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tc>
        <w:tc>
          <w:tcPr>
            <w:tcW w:w="2150" w:type="pct"/>
          </w:tcPr>
          <w:p w14:paraId="4E12193B" w14:textId="77777777" w:rsidR="009E5FA6" w:rsidRPr="00786764" w:rsidRDefault="009E5FA6" w:rsidP="0003374C">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Унутрашње слабости</w:t>
            </w:r>
          </w:p>
        </w:tc>
        <w:tc>
          <w:tcPr>
            <w:tcW w:w="251" w:type="pct"/>
          </w:tcPr>
          <w:p w14:paraId="275ED9D5" w14:textId="77777777" w:rsidR="009E5FA6" w:rsidRPr="00786764" w:rsidRDefault="009E5FA6" w:rsidP="0003374C">
            <w:pPr>
              <w:tabs>
                <w:tab w:val="left" w:pos="0"/>
                <w:tab w:val="left" w:pos="720"/>
              </w:tabs>
              <w:spacing w:after="2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786764">
              <w:rPr>
                <w:rFonts w:asciiTheme="minorHAnsi" w:hAnsiTheme="minorHAnsi" w:cstheme="minorHAnsi"/>
                <w:b/>
                <w:lang w:val="sr-Latn-CS"/>
              </w:rPr>
              <w:t>T</w:t>
            </w:r>
          </w:p>
        </w:tc>
        <w:tc>
          <w:tcPr>
            <w:tcW w:w="2347" w:type="pct"/>
          </w:tcPr>
          <w:p w14:paraId="7CD77B58" w14:textId="77777777" w:rsidR="009E5FA6" w:rsidRPr="00786764" w:rsidRDefault="009E5FA6" w:rsidP="0003374C">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sr-Cyrl-CS"/>
              </w:rPr>
            </w:pPr>
            <w:r w:rsidRPr="00786764">
              <w:rPr>
                <w:rFonts w:asciiTheme="minorHAnsi" w:hAnsiTheme="minorHAnsi" w:cstheme="minorHAnsi"/>
                <w:b/>
                <w:lang w:val="sr-Cyrl-CS"/>
              </w:rPr>
              <w:t>Опасности/слабости</w:t>
            </w:r>
          </w:p>
        </w:tc>
      </w:tr>
      <w:tr w:rsidR="009E5FA6" w:rsidRPr="00786764" w14:paraId="5611F272" w14:textId="77777777" w:rsidTr="00237BAA">
        <w:trPr>
          <w:cnfStyle w:val="000000100000" w:firstRow="0" w:lastRow="0" w:firstColumn="0" w:lastColumn="0" w:oddVBand="0" w:evenVBand="0" w:oddHBand="1" w:evenHBand="0" w:firstRowFirstColumn="0" w:firstRowLastColumn="0" w:lastRowFirstColumn="0" w:lastRowLastColumn="0"/>
          <w:trHeight w:val="2932"/>
        </w:trPr>
        <w:tc>
          <w:tcPr>
            <w:cnfStyle w:val="001000000000" w:firstRow="0" w:lastRow="0" w:firstColumn="1" w:lastColumn="0" w:oddVBand="0" w:evenVBand="0" w:oddHBand="0" w:evenHBand="0" w:firstRowFirstColumn="0" w:firstRowLastColumn="0" w:lastRowFirstColumn="0" w:lastRowLastColumn="0"/>
            <w:tcW w:w="252" w:type="pct"/>
          </w:tcPr>
          <w:p w14:paraId="366D900A"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243BAAF9"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201AD60B"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409237B1"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446F5705"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7E6A2CDC"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4A47F027"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44D4E84D"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Cyrl-CS"/>
              </w:rPr>
            </w:pPr>
          </w:p>
          <w:p w14:paraId="36E0AD89"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lang w:val="sr-Latn-CS"/>
              </w:rPr>
            </w:pPr>
          </w:p>
        </w:tc>
        <w:tc>
          <w:tcPr>
            <w:tcW w:w="2150" w:type="pct"/>
          </w:tcPr>
          <w:p w14:paraId="646E3942" w14:textId="77777777" w:rsidR="006F3C9D"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Не</w:t>
            </w:r>
            <w:r w:rsidR="006F3C9D" w:rsidRPr="00237BAA">
              <w:rPr>
                <w:rFonts w:asciiTheme="minorHAnsi" w:hAnsiTheme="minorHAnsi" w:cstheme="minorHAnsi"/>
                <w:b/>
                <w:lang w:val="sr-Cyrl-CS"/>
              </w:rPr>
              <w:t>довољна материјална средства за спровођење истраживања и дисеминацију резултата +++</w:t>
            </w:r>
          </w:p>
          <w:p w14:paraId="739786AB" w14:textId="77777777" w:rsidR="006F3C9D" w:rsidRPr="00237BAA" w:rsidRDefault="006F3C9D"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Недостатак јасних временских ограничења за завршетак ДАС++</w:t>
            </w:r>
          </w:p>
          <w:p w14:paraId="17164B54" w14:textId="77777777" w:rsidR="006F3C9D" w:rsidRPr="00237BAA" w:rsidRDefault="006F3C9D"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Недостатак јасних процедура за дефинисање тема и истраживања за докторске дисертације++</w:t>
            </w:r>
          </w:p>
          <w:p w14:paraId="4D549D12" w14:textId="77777777" w:rsidR="006F3C9D" w:rsidRPr="00237BAA" w:rsidRDefault="006F3C9D"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Приступ подацима</w:t>
            </w:r>
            <w:r w:rsidR="00237BAA">
              <w:rPr>
                <w:rFonts w:asciiTheme="minorHAnsi" w:hAnsiTheme="minorHAnsi" w:cstheme="minorHAnsi"/>
                <w:b/>
                <w:lang w:val="sr-Cyrl-CS"/>
              </w:rPr>
              <w:t xml:space="preserve"> за истраживања</w:t>
            </w:r>
            <w:r w:rsidRPr="00237BAA">
              <w:rPr>
                <w:rFonts w:asciiTheme="minorHAnsi" w:hAnsiTheme="minorHAnsi" w:cstheme="minorHAnsi"/>
                <w:b/>
                <w:lang w:val="sr-Cyrl-CS"/>
              </w:rPr>
              <w:t>++</w:t>
            </w:r>
          </w:p>
          <w:p w14:paraId="421AA749" w14:textId="77777777" w:rsidR="006F3C9D" w:rsidRPr="00237BAA" w:rsidRDefault="006F3C9D"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Процедуре о сарадњи и обавезама ментора и кандидата++</w:t>
            </w:r>
          </w:p>
        </w:tc>
        <w:tc>
          <w:tcPr>
            <w:tcW w:w="251" w:type="pct"/>
          </w:tcPr>
          <w:p w14:paraId="13907D01" w14:textId="77777777" w:rsidR="009E5FA6" w:rsidRPr="00786764" w:rsidRDefault="009E5FA6" w:rsidP="0003374C">
            <w:pPr>
              <w:tabs>
                <w:tab w:val="left" w:pos="0"/>
                <w:tab w:val="left" w:pos="720"/>
              </w:tabs>
              <w:spacing w:after="2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Latn-CS"/>
              </w:rPr>
            </w:pPr>
          </w:p>
        </w:tc>
        <w:tc>
          <w:tcPr>
            <w:tcW w:w="2347" w:type="pct"/>
          </w:tcPr>
          <w:p w14:paraId="29184EE7"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Велика редукција финансирања пројеката од стране Министарства науке, технолошког развоја и иновација +++</w:t>
            </w:r>
          </w:p>
          <w:p w14:paraId="2497CEF5" w14:textId="77777777" w:rsidR="009E5FA6" w:rsidRPr="00237BAA"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lang w:val="sr-Cyrl-CS"/>
              </w:rPr>
            </w:pPr>
            <w:r w:rsidRPr="00237BAA">
              <w:rPr>
                <w:rFonts w:asciiTheme="minorHAnsi" w:hAnsiTheme="minorHAnsi" w:cstheme="minorHAnsi"/>
                <w:b/>
                <w:lang w:val="sr-Cyrl-CS"/>
              </w:rPr>
              <w:t>Опасност од одласка високо обучених студената ДАС и наставника (ментора) у иностранство+++</w:t>
            </w:r>
          </w:p>
          <w:p w14:paraId="6EEB5B14" w14:textId="77777777" w:rsidR="009E5FA6" w:rsidRPr="00786764" w:rsidRDefault="006F3C9D" w:rsidP="00237BAA">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sr-Cyrl-CS"/>
              </w:rPr>
            </w:pPr>
            <w:r w:rsidRPr="00237BAA">
              <w:rPr>
                <w:rFonts w:asciiTheme="minorHAnsi" w:hAnsiTheme="minorHAnsi" w:cstheme="minorHAnsi"/>
                <w:b/>
                <w:lang w:val="sr-Cyrl-CS"/>
              </w:rPr>
              <w:t xml:space="preserve">Немогућност укључивања клиничких асистената и свих студената ДАС као истраживача на пројектима финансираним од стране фонда за науку РС+++ </w:t>
            </w:r>
          </w:p>
        </w:tc>
      </w:tr>
    </w:tbl>
    <w:p w14:paraId="098ED3B6" w14:textId="77777777" w:rsidR="009E5FA6" w:rsidRPr="00786764" w:rsidRDefault="009E5FA6" w:rsidP="009E5FA6">
      <w:pPr>
        <w:tabs>
          <w:tab w:val="left" w:pos="0"/>
          <w:tab w:val="left" w:pos="720"/>
        </w:tabs>
        <w:rPr>
          <w:rFonts w:asciiTheme="minorHAnsi" w:hAnsiTheme="minorHAnsi" w:cstheme="minorHAnsi"/>
          <w:color w:val="000000"/>
          <w:lang w:val="sr-Cyrl-CS"/>
        </w:rPr>
      </w:pPr>
    </w:p>
    <w:p w14:paraId="475CADDB" w14:textId="77777777" w:rsidR="009E5FA6" w:rsidRPr="00786764" w:rsidRDefault="009E5FA6" w:rsidP="009E5FA6">
      <w:pPr>
        <w:tabs>
          <w:tab w:val="left" w:pos="0"/>
          <w:tab w:val="left" w:pos="720"/>
        </w:tabs>
        <w:contextualSpacing/>
        <w:jc w:val="both"/>
        <w:rPr>
          <w:rFonts w:asciiTheme="minorHAnsi" w:hAnsiTheme="minorHAnsi" w:cstheme="minorHAnsi"/>
          <w:color w:val="000000"/>
          <w:lang w:val="sr-Cyrl-CS"/>
        </w:rPr>
      </w:pPr>
    </w:p>
    <w:p w14:paraId="483612DD" w14:textId="2675837F" w:rsidR="009E5FA6" w:rsidRPr="00786764" w:rsidRDefault="009E5FA6" w:rsidP="00B07EDA">
      <w:pPr>
        <w:rPr>
          <w:rFonts w:asciiTheme="minorHAnsi" w:hAnsiTheme="minorHAnsi" w:cstheme="minorHAnsi"/>
          <w:color w:val="000000"/>
          <w:lang w:val="sr-Cyrl-CS"/>
        </w:rPr>
      </w:pPr>
      <w:r w:rsidRPr="00786764">
        <w:rPr>
          <w:rFonts w:asciiTheme="minorHAnsi" w:hAnsiTheme="minorHAnsi" w:cstheme="minorHAnsi"/>
          <w:color w:val="000000"/>
          <w:lang w:val="sr-Cyrl-CS"/>
        </w:rPr>
        <w:t>Предлог мера и активности за унапређење квалитета стандарда</w:t>
      </w:r>
    </w:p>
    <w:p w14:paraId="5D7E9275" w14:textId="77777777" w:rsidR="009E5FA6" w:rsidRPr="00786764" w:rsidRDefault="009E5FA6" w:rsidP="009E5FA6">
      <w:pPr>
        <w:tabs>
          <w:tab w:val="left" w:pos="0"/>
          <w:tab w:val="left" w:pos="720"/>
        </w:tabs>
        <w:contextualSpacing/>
        <w:rPr>
          <w:rFonts w:asciiTheme="minorHAnsi" w:hAnsiTheme="minorHAnsi" w:cstheme="minorHAnsi"/>
          <w:color w:val="000000"/>
          <w:lang w:val="sr-Cyrl-CS"/>
        </w:rPr>
      </w:pPr>
    </w:p>
    <w:tbl>
      <w:tblPr>
        <w:tblStyle w:val="MediumGrid1-Accent1"/>
        <w:tblW w:w="5000" w:type="pct"/>
        <w:tblLook w:val="04A0" w:firstRow="1" w:lastRow="0" w:firstColumn="1" w:lastColumn="0" w:noHBand="0" w:noVBand="1"/>
      </w:tblPr>
      <w:tblGrid>
        <w:gridCol w:w="1821"/>
        <w:gridCol w:w="1777"/>
        <w:gridCol w:w="1725"/>
        <w:gridCol w:w="3730"/>
      </w:tblGrid>
      <w:tr w:rsidR="009E5FA6" w:rsidRPr="00786764" w14:paraId="0BDEE63D" w14:textId="77777777" w:rsidTr="00D93F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tcPr>
          <w:p w14:paraId="5BC57B1A" w14:textId="77777777" w:rsidR="009E5FA6" w:rsidRPr="00786764" w:rsidRDefault="009E5FA6" w:rsidP="0003374C">
            <w:pPr>
              <w:tabs>
                <w:tab w:val="left" w:pos="0"/>
                <w:tab w:val="left" w:pos="720"/>
              </w:tabs>
              <w:spacing w:after="200"/>
              <w:contextualSpacing/>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Активности</w:t>
            </w:r>
          </w:p>
        </w:tc>
        <w:tc>
          <w:tcPr>
            <w:tcW w:w="957" w:type="pct"/>
          </w:tcPr>
          <w:p w14:paraId="4210842A" w14:textId="77777777" w:rsidR="009E5FA6" w:rsidRPr="00786764" w:rsidRDefault="009E5FA6" w:rsidP="0003374C">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Извршилац</w:t>
            </w:r>
          </w:p>
        </w:tc>
        <w:tc>
          <w:tcPr>
            <w:tcW w:w="961" w:type="pct"/>
          </w:tcPr>
          <w:p w14:paraId="0EAB126E" w14:textId="77777777" w:rsidR="009E5FA6" w:rsidRPr="00786764" w:rsidRDefault="009E5FA6" w:rsidP="0003374C">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Рок реализације</w:t>
            </w:r>
          </w:p>
        </w:tc>
        <w:tc>
          <w:tcPr>
            <w:tcW w:w="2068" w:type="pct"/>
          </w:tcPr>
          <w:p w14:paraId="53EED143" w14:textId="77777777" w:rsidR="009E5FA6" w:rsidRPr="00786764" w:rsidRDefault="009E5FA6" w:rsidP="0003374C">
            <w:pPr>
              <w:tabs>
                <w:tab w:val="left" w:pos="0"/>
                <w:tab w:val="left" w:pos="720"/>
              </w:tabs>
              <w:spacing w:after="200"/>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0000"/>
                <w:lang w:val="sr-Cyrl-CS"/>
              </w:rPr>
            </w:pPr>
            <w:r w:rsidRPr="00786764">
              <w:rPr>
                <w:rFonts w:asciiTheme="minorHAnsi" w:hAnsiTheme="minorHAnsi" w:cstheme="minorHAnsi"/>
                <w:b w:val="0"/>
                <w:bCs w:val="0"/>
                <w:color w:val="000000"/>
                <w:lang w:val="sr-Cyrl-CS"/>
              </w:rPr>
              <w:t>Индикатори исхода (мерљиви циљеви у погледу контроле реализације)</w:t>
            </w:r>
          </w:p>
        </w:tc>
      </w:tr>
      <w:tr w:rsidR="009E5FA6" w:rsidRPr="00786764" w14:paraId="6C6ECF6B" w14:textId="77777777" w:rsidTr="00D93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tcPr>
          <w:p w14:paraId="01335F0C" w14:textId="77777777" w:rsidR="009E5FA6" w:rsidRPr="0075079D" w:rsidRDefault="009E5FA6" w:rsidP="0003374C">
            <w:pPr>
              <w:tabs>
                <w:tab w:val="left" w:pos="0"/>
                <w:tab w:val="left" w:pos="720"/>
              </w:tabs>
              <w:spacing w:after="200"/>
              <w:contextualSpacing/>
              <w:rPr>
                <w:rFonts w:asciiTheme="minorHAnsi" w:hAnsiTheme="minorHAnsi" w:cstheme="minorHAnsi"/>
                <w:bCs w:val="0"/>
                <w:color w:val="000000"/>
                <w:lang w:val="sr-Cyrl-CS"/>
              </w:rPr>
            </w:pPr>
            <w:r w:rsidRPr="0075079D">
              <w:rPr>
                <w:rFonts w:asciiTheme="minorHAnsi" w:hAnsiTheme="minorHAnsi" w:cstheme="minorHAnsi"/>
                <w:bCs w:val="0"/>
                <w:color w:val="000000"/>
                <w:lang w:val="sr-Cyrl-CS"/>
              </w:rPr>
              <w:t>Континуирано праћење квалитета студијског програма кроз самоевалуацију и прикупљање података од корисника</w:t>
            </w:r>
          </w:p>
        </w:tc>
        <w:tc>
          <w:tcPr>
            <w:tcW w:w="957" w:type="pct"/>
          </w:tcPr>
          <w:p w14:paraId="2AD1FB45" w14:textId="77777777" w:rsidR="009E5FA6" w:rsidRPr="0075079D"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Координационо тело за ДАС</w:t>
            </w:r>
          </w:p>
        </w:tc>
        <w:tc>
          <w:tcPr>
            <w:tcW w:w="961" w:type="pct"/>
          </w:tcPr>
          <w:p w14:paraId="54A14A7A" w14:textId="77777777" w:rsidR="009E5FA6" w:rsidRPr="0075079D" w:rsidRDefault="0075079D" w:rsidP="0075079D">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 xml:space="preserve">2024-2031. </w:t>
            </w:r>
          </w:p>
        </w:tc>
        <w:tc>
          <w:tcPr>
            <w:tcW w:w="2068" w:type="pct"/>
          </w:tcPr>
          <w:p w14:paraId="4AB30971" w14:textId="77777777" w:rsidR="009E5FA6" w:rsidRPr="0075079D" w:rsidRDefault="0075079D"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Средња оцена задовољства</w:t>
            </w:r>
            <w:r w:rsidR="009E5FA6" w:rsidRPr="0075079D">
              <w:rPr>
                <w:rFonts w:asciiTheme="minorHAnsi" w:hAnsiTheme="minorHAnsi" w:cstheme="minorHAnsi"/>
                <w:b/>
                <w:color w:val="000000"/>
                <w:lang w:val="sr-Cyrl-CS"/>
              </w:rPr>
              <w:t xml:space="preserve"> студената и ментора</w:t>
            </w:r>
          </w:p>
          <w:p w14:paraId="517E1169" w14:textId="77777777" w:rsidR="009E5FA6" w:rsidRPr="0075079D" w:rsidRDefault="009E5FA6" w:rsidP="0003374C">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p>
        </w:tc>
      </w:tr>
      <w:tr w:rsidR="009E5FA6" w:rsidRPr="00786764" w14:paraId="7831F656" w14:textId="77777777" w:rsidTr="00D93F50">
        <w:tc>
          <w:tcPr>
            <w:cnfStyle w:val="001000000000" w:firstRow="0" w:lastRow="0" w:firstColumn="1" w:lastColumn="0" w:oddVBand="0" w:evenVBand="0" w:oddHBand="0" w:evenHBand="0" w:firstRowFirstColumn="0" w:firstRowLastColumn="0" w:lastRowFirstColumn="0" w:lastRowLastColumn="0"/>
            <w:tcW w:w="1014" w:type="pct"/>
          </w:tcPr>
          <w:p w14:paraId="721839BF" w14:textId="77777777" w:rsidR="009E5FA6" w:rsidRPr="0075079D" w:rsidRDefault="009E5FA6" w:rsidP="0003374C">
            <w:pPr>
              <w:tabs>
                <w:tab w:val="left" w:pos="0"/>
                <w:tab w:val="left" w:pos="720"/>
              </w:tabs>
              <w:spacing w:after="200"/>
              <w:contextualSpacing/>
              <w:rPr>
                <w:rFonts w:asciiTheme="minorHAnsi" w:hAnsiTheme="minorHAnsi" w:cstheme="minorHAnsi"/>
                <w:bCs w:val="0"/>
                <w:color w:val="000000"/>
                <w:lang w:val="sr-Cyrl-CS"/>
              </w:rPr>
            </w:pPr>
            <w:r w:rsidRPr="0075079D">
              <w:rPr>
                <w:rFonts w:asciiTheme="minorHAnsi" w:hAnsiTheme="minorHAnsi" w:cstheme="minorHAnsi"/>
                <w:bCs w:val="0"/>
                <w:color w:val="000000"/>
                <w:lang w:val="sr-Cyrl-CS"/>
              </w:rPr>
              <w:t xml:space="preserve">Промовисање мобилности студената и наставника </w:t>
            </w:r>
          </w:p>
        </w:tc>
        <w:tc>
          <w:tcPr>
            <w:tcW w:w="957" w:type="pct"/>
          </w:tcPr>
          <w:p w14:paraId="266C5A96" w14:textId="77777777" w:rsidR="009E5FA6" w:rsidRPr="0075079D" w:rsidRDefault="009E5FA6" w:rsidP="0003374C">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Продекани</w:t>
            </w:r>
          </w:p>
          <w:p w14:paraId="25DBEC42" w14:textId="77777777" w:rsidR="009E5FA6" w:rsidRPr="0075079D" w:rsidRDefault="009E5FA6" w:rsidP="0003374C">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 xml:space="preserve">Координационо тело за ДАС </w:t>
            </w:r>
          </w:p>
          <w:p w14:paraId="0103698F" w14:textId="77777777" w:rsidR="009E5FA6" w:rsidRPr="0075079D" w:rsidRDefault="009E5FA6" w:rsidP="0003374C">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Секција студената ДАС</w:t>
            </w:r>
          </w:p>
          <w:p w14:paraId="7AF554A8" w14:textId="77777777" w:rsidR="009E5FA6" w:rsidRPr="0075079D" w:rsidRDefault="009E5FA6" w:rsidP="0003374C">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Центар за међународну сарадњу МФУБ</w:t>
            </w:r>
          </w:p>
        </w:tc>
        <w:tc>
          <w:tcPr>
            <w:tcW w:w="961" w:type="pct"/>
          </w:tcPr>
          <w:p w14:paraId="30BDBCB3" w14:textId="77777777" w:rsidR="009E5FA6" w:rsidRPr="0075079D" w:rsidRDefault="0075079D" w:rsidP="0003374C">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2024-2031.</w:t>
            </w:r>
          </w:p>
        </w:tc>
        <w:tc>
          <w:tcPr>
            <w:tcW w:w="2068" w:type="pct"/>
          </w:tcPr>
          <w:p w14:paraId="79FCF438" w14:textId="4BBC3FFD" w:rsidR="009E5FA6" w:rsidRPr="0075079D" w:rsidRDefault="0075079D" w:rsidP="0003374C">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75079D">
              <w:rPr>
                <w:rFonts w:asciiTheme="minorHAnsi" w:hAnsiTheme="minorHAnsi" w:cstheme="minorHAnsi"/>
                <w:b/>
                <w:color w:val="000000"/>
                <w:lang w:val="sr-Cyrl-CS"/>
              </w:rPr>
              <w:t xml:space="preserve">Повећање </w:t>
            </w:r>
            <w:r w:rsidR="00B04719">
              <w:rPr>
                <w:rFonts w:asciiTheme="minorHAnsi" w:hAnsiTheme="minorHAnsi" w:cstheme="minorHAnsi"/>
                <w:b/>
                <w:color w:val="000000"/>
                <w:lang w:val="sr-Cyrl-CS"/>
              </w:rPr>
              <w:t>броја</w:t>
            </w:r>
            <w:r w:rsidRPr="0075079D">
              <w:rPr>
                <w:rFonts w:asciiTheme="minorHAnsi" w:hAnsiTheme="minorHAnsi" w:cstheme="minorHAnsi"/>
                <w:b/>
                <w:color w:val="000000"/>
                <w:lang w:val="sr-Cyrl-CS"/>
              </w:rPr>
              <w:t xml:space="preserve"> студената који су део своје докторске дисертације урадили у другој високошколској установи у иностранству</w:t>
            </w:r>
          </w:p>
        </w:tc>
      </w:tr>
      <w:tr w:rsidR="00456D48" w:rsidRPr="00786764" w14:paraId="6133337B" w14:textId="77777777" w:rsidTr="00D93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tcPr>
          <w:p w14:paraId="2FC433F5" w14:textId="77777777" w:rsidR="00456D48" w:rsidRPr="00456D48" w:rsidRDefault="00456D48" w:rsidP="004C6318">
            <w:pPr>
              <w:tabs>
                <w:tab w:val="left" w:pos="0"/>
                <w:tab w:val="left" w:pos="720"/>
              </w:tabs>
              <w:spacing w:after="200"/>
              <w:contextualSpacing/>
              <w:rPr>
                <w:rFonts w:asciiTheme="minorHAnsi" w:hAnsiTheme="minorHAnsi" w:cstheme="minorHAnsi"/>
                <w:bCs w:val="0"/>
                <w:color w:val="000000"/>
                <w:lang w:val="sr-Cyrl-CS"/>
              </w:rPr>
            </w:pPr>
            <w:r w:rsidRPr="00456D48">
              <w:rPr>
                <w:rFonts w:asciiTheme="minorHAnsi" w:hAnsiTheme="minorHAnsi" w:cstheme="minorHAnsi"/>
                <w:bCs w:val="0"/>
                <w:color w:val="000000"/>
                <w:lang w:val="sr-Cyrl-CS"/>
              </w:rPr>
              <w:t>Успостављање обавезног система образовања наставника кроз стицање психолошких, педагошких и дидактичких знања, познавање менторских вештина</w:t>
            </w:r>
          </w:p>
        </w:tc>
        <w:tc>
          <w:tcPr>
            <w:tcW w:w="957" w:type="pct"/>
          </w:tcPr>
          <w:p w14:paraId="150A1B71" w14:textId="77777777" w:rsidR="00456D48" w:rsidRPr="00456D48" w:rsidRDefault="00456D48" w:rsidP="004C6318">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456D48">
              <w:rPr>
                <w:rFonts w:asciiTheme="minorHAnsi" w:hAnsiTheme="minorHAnsi" w:cstheme="minorHAnsi"/>
                <w:b/>
                <w:color w:val="000000"/>
                <w:lang w:val="sr-Cyrl-CS"/>
              </w:rPr>
              <w:t>Декан</w:t>
            </w:r>
          </w:p>
          <w:p w14:paraId="3FCB84EF" w14:textId="77777777" w:rsidR="00456D48" w:rsidRPr="00456D48" w:rsidRDefault="00456D48" w:rsidP="004C6318">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456D48">
              <w:rPr>
                <w:rFonts w:asciiTheme="minorHAnsi" w:hAnsiTheme="minorHAnsi" w:cstheme="minorHAnsi"/>
                <w:b/>
                <w:color w:val="000000"/>
                <w:lang w:val="sr-Cyrl-CS"/>
              </w:rPr>
              <w:t>Продекани</w:t>
            </w:r>
          </w:p>
          <w:p w14:paraId="7DB79837" w14:textId="77777777" w:rsidR="00456D48" w:rsidRPr="00456D48" w:rsidRDefault="00456D48" w:rsidP="004C6318">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456D48">
              <w:rPr>
                <w:rFonts w:asciiTheme="minorHAnsi" w:hAnsiTheme="minorHAnsi" w:cstheme="minorHAnsi"/>
                <w:b/>
                <w:color w:val="000000"/>
                <w:lang w:val="sr-Cyrl-CS"/>
              </w:rPr>
              <w:t>Координационо тело за ДАС</w:t>
            </w:r>
          </w:p>
        </w:tc>
        <w:tc>
          <w:tcPr>
            <w:tcW w:w="961" w:type="pct"/>
          </w:tcPr>
          <w:p w14:paraId="07577C8E" w14:textId="77777777" w:rsidR="00456D48" w:rsidRPr="00456D48" w:rsidRDefault="00456D48" w:rsidP="003A1333">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456D48">
              <w:rPr>
                <w:rFonts w:asciiTheme="minorHAnsi" w:hAnsiTheme="minorHAnsi" w:cstheme="minorHAnsi"/>
                <w:b/>
                <w:color w:val="000000"/>
                <w:lang w:val="sr-Cyrl-CS"/>
              </w:rPr>
              <w:t xml:space="preserve">2024-2031. </w:t>
            </w:r>
          </w:p>
        </w:tc>
        <w:tc>
          <w:tcPr>
            <w:tcW w:w="2068" w:type="pct"/>
          </w:tcPr>
          <w:p w14:paraId="42520FC1" w14:textId="77777777" w:rsidR="00456D48" w:rsidRPr="00456D48" w:rsidRDefault="00456D48" w:rsidP="004C6318">
            <w:pPr>
              <w:tabs>
                <w:tab w:val="left" w:pos="0"/>
                <w:tab w:val="left" w:pos="720"/>
              </w:tabs>
              <w:spacing w:after="20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lang w:val="sr-Cyrl-CS"/>
              </w:rPr>
            </w:pPr>
            <w:r w:rsidRPr="00456D48">
              <w:rPr>
                <w:rFonts w:asciiTheme="minorHAnsi" w:hAnsiTheme="minorHAnsi" w:cstheme="minorHAnsi"/>
                <w:b/>
                <w:color w:val="000000"/>
                <w:lang w:val="sr-Cyrl-CS"/>
              </w:rPr>
              <w:t xml:space="preserve">Проценат наставника који је комплетирао обуку из </w:t>
            </w:r>
            <w:r w:rsidRPr="00456D48">
              <w:rPr>
                <w:rFonts w:asciiTheme="minorHAnsi" w:hAnsiTheme="minorHAnsi" w:cstheme="minorHAnsi"/>
                <w:b/>
                <w:bCs/>
                <w:color w:val="000000"/>
                <w:lang w:val="sr-Cyrl-CS"/>
              </w:rPr>
              <w:t>психолошких, педагошких и дидактичких знања</w:t>
            </w:r>
          </w:p>
        </w:tc>
      </w:tr>
      <w:tr w:rsidR="00D93F50" w:rsidRPr="00786764" w14:paraId="7C49CAB9" w14:textId="77777777" w:rsidTr="00D93F50">
        <w:tc>
          <w:tcPr>
            <w:cnfStyle w:val="001000000000" w:firstRow="0" w:lastRow="0" w:firstColumn="1" w:lastColumn="0" w:oddVBand="0" w:evenVBand="0" w:oddHBand="0" w:evenHBand="0" w:firstRowFirstColumn="0" w:firstRowLastColumn="0" w:lastRowFirstColumn="0" w:lastRowLastColumn="0"/>
            <w:tcW w:w="1014" w:type="pct"/>
          </w:tcPr>
          <w:p w14:paraId="044AE3C2" w14:textId="77777777" w:rsidR="00D93F50" w:rsidRPr="00D93F50" w:rsidRDefault="00D93F50" w:rsidP="004C6318">
            <w:pPr>
              <w:tabs>
                <w:tab w:val="left" w:pos="0"/>
                <w:tab w:val="left" w:pos="720"/>
              </w:tabs>
              <w:contextualSpacing/>
              <w:rPr>
                <w:rFonts w:asciiTheme="minorHAnsi" w:hAnsiTheme="minorHAnsi" w:cstheme="minorHAnsi"/>
                <w:bCs w:val="0"/>
                <w:color w:val="000000"/>
                <w:lang w:val="sr-Cyrl-CS"/>
              </w:rPr>
            </w:pPr>
            <w:r w:rsidRPr="00D93F50">
              <w:rPr>
                <w:rFonts w:asciiTheme="minorHAnsi" w:hAnsiTheme="minorHAnsi" w:cstheme="minorHAnsi"/>
                <w:bCs w:val="0"/>
                <w:color w:val="000000"/>
                <w:lang w:val="sr-Cyrl-CS"/>
              </w:rPr>
              <w:t xml:space="preserve">Обезбеђивање финансијских средстава за </w:t>
            </w:r>
            <w:r w:rsidRPr="00D93F50">
              <w:rPr>
                <w:rFonts w:asciiTheme="minorHAnsi" w:hAnsiTheme="minorHAnsi" w:cstheme="minorHAnsi"/>
                <w:lang w:val="sr-Cyrl-CS"/>
              </w:rPr>
              <w:t>спровођење истраживања и дисеминацију резултата</w:t>
            </w:r>
          </w:p>
        </w:tc>
        <w:tc>
          <w:tcPr>
            <w:tcW w:w="957" w:type="pct"/>
          </w:tcPr>
          <w:p w14:paraId="4810366F" w14:textId="77777777" w:rsidR="00D93F50" w:rsidRPr="00456D48" w:rsidRDefault="00D93F50" w:rsidP="004C6318">
            <w:pPr>
              <w:tabs>
                <w:tab w:val="left" w:pos="0"/>
                <w:tab w:val="left" w:pos="720"/>
              </w:tabs>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Pr>
                <w:rFonts w:asciiTheme="minorHAnsi" w:hAnsiTheme="minorHAnsi" w:cstheme="minorHAnsi"/>
                <w:b/>
                <w:color w:val="000000"/>
                <w:lang w:val="sr-Cyrl-CS"/>
              </w:rPr>
              <w:t xml:space="preserve">Сви наставници </w:t>
            </w:r>
          </w:p>
        </w:tc>
        <w:tc>
          <w:tcPr>
            <w:tcW w:w="961" w:type="pct"/>
          </w:tcPr>
          <w:p w14:paraId="31051991" w14:textId="77777777" w:rsidR="00D93F50" w:rsidRPr="00456D48" w:rsidRDefault="00D93F50" w:rsidP="004C6318">
            <w:pPr>
              <w:tabs>
                <w:tab w:val="left" w:pos="0"/>
                <w:tab w:val="left" w:pos="720"/>
              </w:tabs>
              <w:spacing w:after="20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lang w:val="sr-Cyrl-CS"/>
              </w:rPr>
            </w:pPr>
            <w:r w:rsidRPr="00456D48">
              <w:rPr>
                <w:rFonts w:asciiTheme="minorHAnsi" w:hAnsiTheme="minorHAnsi" w:cstheme="minorHAnsi"/>
                <w:b/>
                <w:color w:val="000000"/>
                <w:lang w:val="sr-Cyrl-CS"/>
              </w:rPr>
              <w:t xml:space="preserve">2024-2031. </w:t>
            </w:r>
          </w:p>
        </w:tc>
        <w:tc>
          <w:tcPr>
            <w:tcW w:w="2068" w:type="pct"/>
          </w:tcPr>
          <w:p w14:paraId="2BB28FF7" w14:textId="77777777" w:rsidR="00D93F50" w:rsidRPr="00112E9A" w:rsidRDefault="00D93F50" w:rsidP="004C6318">
            <w:pPr>
              <w:tabs>
                <w:tab w:val="left" w:pos="0"/>
                <w:tab w:val="left" w:pos="720"/>
              </w:tabs>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rPr>
            </w:pPr>
            <w:r>
              <w:rPr>
                <w:rFonts w:asciiTheme="minorHAnsi" w:hAnsiTheme="minorHAnsi" w:cstheme="minorHAnsi"/>
                <w:b/>
                <w:color w:val="000000"/>
                <w:lang w:val="sr-Cyrl-CS"/>
              </w:rPr>
              <w:t xml:space="preserve">Број радова публикованих у </w:t>
            </w:r>
            <w:r>
              <w:rPr>
                <w:rFonts w:asciiTheme="minorHAnsi" w:hAnsiTheme="minorHAnsi" w:cstheme="minorHAnsi"/>
                <w:b/>
                <w:color w:val="000000"/>
              </w:rPr>
              <w:t xml:space="preserve">Open Access </w:t>
            </w:r>
            <w:proofErr w:type="spellStart"/>
            <w:r>
              <w:rPr>
                <w:rFonts w:asciiTheme="minorHAnsi" w:hAnsiTheme="minorHAnsi" w:cstheme="minorHAnsi"/>
                <w:b/>
                <w:color w:val="000000"/>
              </w:rPr>
              <w:t>часописима</w:t>
            </w:r>
            <w:proofErr w:type="spellEnd"/>
            <w:r>
              <w:rPr>
                <w:rFonts w:asciiTheme="minorHAnsi" w:hAnsiTheme="minorHAnsi" w:cstheme="minorHAnsi"/>
                <w:b/>
                <w:color w:val="000000"/>
              </w:rPr>
              <w:t xml:space="preserve"> </w:t>
            </w:r>
          </w:p>
        </w:tc>
      </w:tr>
    </w:tbl>
    <w:p w14:paraId="35F30CCD" w14:textId="77777777" w:rsidR="009E5FA6" w:rsidRPr="00786764" w:rsidRDefault="009E5FA6" w:rsidP="009E5FA6">
      <w:pPr>
        <w:tabs>
          <w:tab w:val="left" w:pos="0"/>
          <w:tab w:val="left" w:pos="720"/>
        </w:tabs>
        <w:contextualSpacing/>
        <w:rPr>
          <w:rFonts w:asciiTheme="minorHAnsi" w:hAnsiTheme="minorHAnsi" w:cstheme="minorHAnsi"/>
          <w:color w:val="000000"/>
          <w:lang w:val="sr-Cyrl-CS"/>
        </w:rPr>
      </w:pPr>
    </w:p>
    <w:p w14:paraId="483ED609" w14:textId="21BB46A0" w:rsidR="009E5FA6" w:rsidRDefault="0035274C" w:rsidP="009E5FA6">
      <w:pPr>
        <w:tabs>
          <w:tab w:val="left" w:pos="0"/>
          <w:tab w:val="left" w:pos="720"/>
        </w:tabs>
        <w:rPr>
          <w:rFonts w:asciiTheme="minorHAnsi" w:hAnsiTheme="minorHAnsi" w:cstheme="minorHAnsi"/>
          <w:lang w:val="sr-Cyrl-RS"/>
        </w:rPr>
      </w:pPr>
      <w:hyperlink r:id="rId102" w:history="1">
        <w:r w:rsidRPr="0035274C">
          <w:rPr>
            <w:rStyle w:val="Hyperlink"/>
            <w:rFonts w:asciiTheme="minorHAnsi" w:hAnsiTheme="minorHAnsi" w:cstheme="minorHAnsi"/>
            <w:lang w:val="sr-Cyrl-RS"/>
          </w:rPr>
          <w:t>Прилог 15.1</w:t>
        </w:r>
      </w:hyperlink>
      <w:r>
        <w:rPr>
          <w:rFonts w:asciiTheme="minorHAnsi" w:hAnsiTheme="minorHAnsi" w:cstheme="minorHAnsi"/>
          <w:lang w:val="sr-Cyrl-RS"/>
        </w:rPr>
        <w:t xml:space="preserve"> Правилник докторских студија</w:t>
      </w:r>
    </w:p>
    <w:p w14:paraId="65B528D7" w14:textId="2C0C4427" w:rsidR="0035274C" w:rsidRPr="0035274C" w:rsidRDefault="0035274C" w:rsidP="009E5FA6">
      <w:pPr>
        <w:tabs>
          <w:tab w:val="left" w:pos="0"/>
          <w:tab w:val="left" w:pos="720"/>
        </w:tabs>
        <w:rPr>
          <w:rFonts w:asciiTheme="minorHAnsi" w:hAnsiTheme="minorHAnsi" w:cstheme="minorHAnsi"/>
          <w:lang w:val="sr-Cyrl-RS"/>
        </w:rPr>
      </w:pPr>
      <w:hyperlink r:id="rId103" w:history="1">
        <w:r w:rsidRPr="0035274C">
          <w:rPr>
            <w:rStyle w:val="Hyperlink"/>
            <w:rFonts w:asciiTheme="minorHAnsi" w:hAnsiTheme="minorHAnsi" w:cstheme="minorHAnsi"/>
            <w:lang w:val="sr-Cyrl-RS"/>
          </w:rPr>
          <w:t>Прилог 15.2</w:t>
        </w:r>
      </w:hyperlink>
      <w:r>
        <w:rPr>
          <w:rFonts w:asciiTheme="minorHAnsi" w:hAnsiTheme="minorHAnsi" w:cstheme="minorHAnsi"/>
          <w:lang w:val="sr-Cyrl-RS"/>
        </w:rPr>
        <w:t xml:space="preserve"> Извод из Статута који регулише докторске студије</w:t>
      </w:r>
    </w:p>
    <w:p w14:paraId="2F757387" w14:textId="6AC76D23" w:rsidR="0035274C" w:rsidRPr="0035274C" w:rsidRDefault="0035274C" w:rsidP="0035274C">
      <w:pPr>
        <w:tabs>
          <w:tab w:val="left" w:pos="0"/>
          <w:tab w:val="left" w:pos="720"/>
        </w:tabs>
        <w:rPr>
          <w:rFonts w:asciiTheme="minorHAnsi" w:hAnsiTheme="minorHAnsi" w:cstheme="minorHAnsi"/>
        </w:rPr>
      </w:pPr>
      <w:hyperlink r:id="rId104" w:history="1">
        <w:proofErr w:type="spellStart"/>
        <w:r w:rsidRPr="0035274C">
          <w:rPr>
            <w:rStyle w:val="Hyperlink"/>
            <w:rFonts w:asciiTheme="minorHAnsi" w:hAnsiTheme="minorHAnsi" w:cstheme="minorHAnsi"/>
          </w:rPr>
          <w:t>Прилог</w:t>
        </w:r>
        <w:proofErr w:type="spellEnd"/>
        <w:r w:rsidRPr="0035274C">
          <w:rPr>
            <w:rStyle w:val="Hyperlink"/>
            <w:rFonts w:asciiTheme="minorHAnsi" w:hAnsiTheme="minorHAnsi" w:cstheme="minorHAnsi"/>
          </w:rPr>
          <w:t xml:space="preserve"> 15.3</w:t>
        </w:r>
      </w:hyperlink>
      <w:r w:rsidRPr="0035274C">
        <w:rPr>
          <w:rFonts w:asciiTheme="minorHAnsi" w:hAnsiTheme="minorHAnsi" w:cstheme="minorHAnsi"/>
        </w:rPr>
        <w:t xml:space="preserve"> </w:t>
      </w:r>
      <w:proofErr w:type="spellStart"/>
      <w:r w:rsidRPr="0035274C">
        <w:rPr>
          <w:rFonts w:asciiTheme="minorHAnsi" w:hAnsiTheme="minorHAnsi" w:cstheme="minorHAnsi"/>
        </w:rPr>
        <w:t>Правилник</w:t>
      </w:r>
      <w:proofErr w:type="spellEnd"/>
      <w:r w:rsidRPr="0035274C">
        <w:rPr>
          <w:rFonts w:asciiTheme="minorHAnsi" w:hAnsiTheme="minorHAnsi" w:cstheme="minorHAnsi"/>
        </w:rPr>
        <w:t xml:space="preserve"> о </w:t>
      </w:r>
      <w:proofErr w:type="spellStart"/>
      <w:r w:rsidRPr="0035274C">
        <w:rPr>
          <w:rFonts w:asciiTheme="minorHAnsi" w:hAnsiTheme="minorHAnsi" w:cstheme="minorHAnsi"/>
        </w:rPr>
        <w:t>раду</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докторске</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школе</w:t>
      </w:r>
      <w:proofErr w:type="spellEnd"/>
    </w:p>
    <w:p w14:paraId="47DDBC56" w14:textId="5704301F" w:rsidR="0035274C" w:rsidRPr="0035274C" w:rsidRDefault="0035274C" w:rsidP="0035274C">
      <w:pPr>
        <w:tabs>
          <w:tab w:val="left" w:pos="0"/>
          <w:tab w:val="left" w:pos="720"/>
        </w:tabs>
        <w:rPr>
          <w:rFonts w:asciiTheme="minorHAnsi" w:hAnsiTheme="minorHAnsi" w:cstheme="minorHAnsi"/>
        </w:rPr>
      </w:pPr>
      <w:hyperlink r:id="rId105" w:history="1">
        <w:proofErr w:type="spellStart"/>
        <w:r w:rsidRPr="0035274C">
          <w:rPr>
            <w:rStyle w:val="Hyperlink"/>
            <w:rFonts w:asciiTheme="minorHAnsi" w:hAnsiTheme="minorHAnsi" w:cstheme="minorHAnsi"/>
          </w:rPr>
          <w:t>Прилог</w:t>
        </w:r>
        <w:proofErr w:type="spellEnd"/>
        <w:r w:rsidRPr="0035274C">
          <w:rPr>
            <w:rStyle w:val="Hyperlink"/>
            <w:rFonts w:asciiTheme="minorHAnsi" w:hAnsiTheme="minorHAnsi" w:cstheme="minorHAnsi"/>
          </w:rPr>
          <w:t xml:space="preserve"> 15.4</w:t>
        </w:r>
      </w:hyperlink>
      <w:r w:rsidRPr="0035274C">
        <w:rPr>
          <w:rFonts w:asciiTheme="minorHAnsi" w:hAnsiTheme="minorHAnsi" w:cstheme="minorHAnsi"/>
        </w:rPr>
        <w:t xml:space="preserve"> </w:t>
      </w:r>
      <w:proofErr w:type="spellStart"/>
      <w:r w:rsidRPr="0035274C">
        <w:rPr>
          <w:rFonts w:asciiTheme="minorHAnsi" w:hAnsiTheme="minorHAnsi" w:cstheme="minorHAnsi"/>
        </w:rPr>
        <w:t>Правилник</w:t>
      </w:r>
      <w:proofErr w:type="spellEnd"/>
      <w:r w:rsidRPr="0035274C">
        <w:rPr>
          <w:rFonts w:asciiTheme="minorHAnsi" w:hAnsiTheme="minorHAnsi" w:cstheme="minorHAnsi"/>
        </w:rPr>
        <w:t xml:space="preserve"> о </w:t>
      </w:r>
      <w:proofErr w:type="spellStart"/>
      <w:r w:rsidRPr="0035274C">
        <w:rPr>
          <w:rFonts w:asciiTheme="minorHAnsi" w:hAnsiTheme="minorHAnsi" w:cstheme="minorHAnsi"/>
        </w:rPr>
        <w:t>избору</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ментора</w:t>
      </w:r>
      <w:proofErr w:type="spellEnd"/>
    </w:p>
    <w:p w14:paraId="208F1539" w14:textId="65A60B9E" w:rsidR="0035274C" w:rsidRPr="0035274C" w:rsidRDefault="0035274C" w:rsidP="0035274C">
      <w:pPr>
        <w:tabs>
          <w:tab w:val="left" w:pos="0"/>
          <w:tab w:val="left" w:pos="720"/>
        </w:tabs>
        <w:rPr>
          <w:rFonts w:asciiTheme="minorHAnsi" w:hAnsiTheme="minorHAnsi" w:cstheme="minorHAnsi"/>
        </w:rPr>
      </w:pPr>
      <w:hyperlink r:id="rId106" w:history="1">
        <w:proofErr w:type="spellStart"/>
        <w:r w:rsidRPr="0035274C">
          <w:rPr>
            <w:rStyle w:val="Hyperlink"/>
            <w:rFonts w:asciiTheme="minorHAnsi" w:hAnsiTheme="minorHAnsi" w:cstheme="minorHAnsi"/>
          </w:rPr>
          <w:t>Прилог</w:t>
        </w:r>
        <w:proofErr w:type="spellEnd"/>
        <w:r w:rsidRPr="0035274C">
          <w:rPr>
            <w:rStyle w:val="Hyperlink"/>
            <w:rFonts w:asciiTheme="minorHAnsi" w:hAnsiTheme="minorHAnsi" w:cstheme="minorHAnsi"/>
          </w:rPr>
          <w:t xml:space="preserve"> 15.5</w:t>
        </w:r>
      </w:hyperlink>
      <w:r w:rsidRPr="0035274C">
        <w:rPr>
          <w:rFonts w:asciiTheme="minorHAnsi" w:hAnsiTheme="minorHAnsi" w:cstheme="minorHAnsi"/>
        </w:rPr>
        <w:t xml:space="preserve"> </w:t>
      </w:r>
      <w:proofErr w:type="spellStart"/>
      <w:r w:rsidRPr="0035274C">
        <w:rPr>
          <w:rFonts w:asciiTheme="minorHAnsi" w:hAnsiTheme="minorHAnsi" w:cstheme="minorHAnsi"/>
        </w:rPr>
        <w:t>Поступак</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израде</w:t>
      </w:r>
      <w:proofErr w:type="spellEnd"/>
      <w:r w:rsidRPr="0035274C">
        <w:rPr>
          <w:rFonts w:asciiTheme="minorHAnsi" w:hAnsiTheme="minorHAnsi" w:cstheme="minorHAnsi"/>
        </w:rPr>
        <w:t xml:space="preserve"> и </w:t>
      </w:r>
      <w:proofErr w:type="spellStart"/>
      <w:r w:rsidRPr="0035274C">
        <w:rPr>
          <w:rFonts w:asciiTheme="minorHAnsi" w:hAnsiTheme="minorHAnsi" w:cstheme="minorHAnsi"/>
        </w:rPr>
        <w:t>одбране</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докторске</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дисертације</w:t>
      </w:r>
      <w:proofErr w:type="spellEnd"/>
    </w:p>
    <w:p w14:paraId="2C2DE75A" w14:textId="7B72799B" w:rsidR="0035274C" w:rsidRPr="0035274C" w:rsidRDefault="0035274C" w:rsidP="0035274C">
      <w:pPr>
        <w:tabs>
          <w:tab w:val="left" w:pos="0"/>
          <w:tab w:val="left" w:pos="720"/>
        </w:tabs>
        <w:rPr>
          <w:rFonts w:asciiTheme="minorHAnsi" w:hAnsiTheme="minorHAnsi" w:cstheme="minorHAnsi"/>
        </w:rPr>
      </w:pPr>
      <w:hyperlink r:id="rId107" w:history="1">
        <w:proofErr w:type="spellStart"/>
        <w:r w:rsidRPr="0035274C">
          <w:rPr>
            <w:rStyle w:val="Hyperlink"/>
            <w:rFonts w:asciiTheme="minorHAnsi" w:hAnsiTheme="minorHAnsi" w:cstheme="minorHAnsi"/>
          </w:rPr>
          <w:t>Табела</w:t>
        </w:r>
        <w:proofErr w:type="spellEnd"/>
        <w:r w:rsidRPr="0035274C">
          <w:rPr>
            <w:rStyle w:val="Hyperlink"/>
            <w:rFonts w:asciiTheme="minorHAnsi" w:hAnsiTheme="minorHAnsi" w:cstheme="minorHAnsi"/>
          </w:rPr>
          <w:t xml:space="preserve"> 15.1</w:t>
        </w:r>
      </w:hyperlink>
      <w:r w:rsidRPr="0035274C">
        <w:rPr>
          <w:rFonts w:asciiTheme="minorHAnsi" w:hAnsiTheme="minorHAnsi" w:cstheme="minorHAnsi"/>
        </w:rPr>
        <w:t xml:space="preserve"> </w:t>
      </w:r>
      <w:proofErr w:type="spellStart"/>
      <w:r w:rsidRPr="0035274C">
        <w:rPr>
          <w:rFonts w:asciiTheme="minorHAnsi" w:hAnsiTheme="minorHAnsi" w:cstheme="minorHAnsi"/>
        </w:rPr>
        <w:t>Списак</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свих</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акредитованих</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студијских</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програма</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докторских</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студија</w:t>
      </w:r>
      <w:proofErr w:type="spellEnd"/>
    </w:p>
    <w:p w14:paraId="781131A5" w14:textId="2A95C54B" w:rsidR="0035274C" w:rsidRPr="0035274C" w:rsidRDefault="0035274C" w:rsidP="0035274C">
      <w:pPr>
        <w:tabs>
          <w:tab w:val="left" w:pos="0"/>
          <w:tab w:val="left" w:pos="720"/>
        </w:tabs>
        <w:rPr>
          <w:rFonts w:asciiTheme="minorHAnsi" w:hAnsiTheme="minorHAnsi" w:cstheme="minorHAnsi"/>
        </w:rPr>
      </w:pPr>
      <w:hyperlink r:id="rId108" w:history="1">
        <w:proofErr w:type="spellStart"/>
        <w:r w:rsidRPr="0035274C">
          <w:rPr>
            <w:rStyle w:val="Hyperlink"/>
            <w:rFonts w:asciiTheme="minorHAnsi" w:hAnsiTheme="minorHAnsi" w:cstheme="minorHAnsi"/>
          </w:rPr>
          <w:t>ТАбела</w:t>
        </w:r>
        <w:proofErr w:type="spellEnd"/>
        <w:r w:rsidRPr="0035274C">
          <w:rPr>
            <w:rStyle w:val="Hyperlink"/>
            <w:rFonts w:asciiTheme="minorHAnsi" w:hAnsiTheme="minorHAnsi" w:cstheme="minorHAnsi"/>
          </w:rPr>
          <w:t xml:space="preserve"> 15.2</w:t>
        </w:r>
      </w:hyperlink>
      <w:r w:rsidRPr="0035274C">
        <w:rPr>
          <w:rFonts w:asciiTheme="minorHAnsi" w:hAnsiTheme="minorHAnsi" w:cstheme="minorHAnsi"/>
        </w:rPr>
        <w:t xml:space="preserve"> </w:t>
      </w:r>
      <w:proofErr w:type="spellStart"/>
      <w:r w:rsidRPr="0035274C">
        <w:rPr>
          <w:rFonts w:asciiTheme="minorHAnsi" w:hAnsiTheme="minorHAnsi" w:cstheme="minorHAnsi"/>
        </w:rPr>
        <w:t>Списак</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организационих</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јединица</w:t>
      </w:r>
      <w:proofErr w:type="spellEnd"/>
    </w:p>
    <w:p w14:paraId="2DA5EEA3" w14:textId="5B2B2788" w:rsidR="009E5FA6" w:rsidRPr="00786764" w:rsidRDefault="0035274C" w:rsidP="0035274C">
      <w:pPr>
        <w:tabs>
          <w:tab w:val="left" w:pos="0"/>
          <w:tab w:val="left" w:pos="720"/>
        </w:tabs>
        <w:rPr>
          <w:rFonts w:asciiTheme="minorHAnsi" w:hAnsiTheme="minorHAnsi" w:cstheme="minorHAnsi"/>
        </w:rPr>
      </w:pPr>
      <w:hyperlink r:id="rId109" w:history="1">
        <w:proofErr w:type="spellStart"/>
        <w:r w:rsidRPr="0035274C">
          <w:rPr>
            <w:rStyle w:val="Hyperlink"/>
            <w:rFonts w:asciiTheme="minorHAnsi" w:hAnsiTheme="minorHAnsi" w:cstheme="minorHAnsi"/>
          </w:rPr>
          <w:t>Табела</w:t>
        </w:r>
        <w:proofErr w:type="spellEnd"/>
        <w:r w:rsidRPr="0035274C">
          <w:rPr>
            <w:rStyle w:val="Hyperlink"/>
            <w:rFonts w:asciiTheme="minorHAnsi" w:hAnsiTheme="minorHAnsi" w:cstheme="minorHAnsi"/>
          </w:rPr>
          <w:t xml:space="preserve"> 15.3</w:t>
        </w:r>
      </w:hyperlink>
      <w:r w:rsidRPr="0035274C">
        <w:rPr>
          <w:rFonts w:asciiTheme="minorHAnsi" w:hAnsiTheme="minorHAnsi" w:cstheme="minorHAnsi"/>
        </w:rPr>
        <w:t xml:space="preserve"> </w:t>
      </w:r>
      <w:proofErr w:type="spellStart"/>
      <w:r w:rsidRPr="0035274C">
        <w:rPr>
          <w:rFonts w:asciiTheme="minorHAnsi" w:hAnsiTheme="minorHAnsi" w:cstheme="minorHAnsi"/>
        </w:rPr>
        <w:t>Списак</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чланова</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организацијоних</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јединица</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за</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квалитет</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докторских</w:t>
      </w:r>
      <w:proofErr w:type="spellEnd"/>
      <w:r w:rsidRPr="0035274C">
        <w:rPr>
          <w:rFonts w:asciiTheme="minorHAnsi" w:hAnsiTheme="minorHAnsi" w:cstheme="minorHAnsi"/>
        </w:rPr>
        <w:t xml:space="preserve"> </w:t>
      </w:r>
      <w:proofErr w:type="spellStart"/>
      <w:r w:rsidRPr="0035274C">
        <w:rPr>
          <w:rFonts w:asciiTheme="minorHAnsi" w:hAnsiTheme="minorHAnsi" w:cstheme="minorHAnsi"/>
        </w:rPr>
        <w:t>студија</w:t>
      </w:r>
      <w:proofErr w:type="spellEnd"/>
      <w:r w:rsidRPr="0035274C">
        <w:rPr>
          <w:rFonts w:asciiTheme="minorHAnsi" w:hAnsiTheme="minorHAnsi" w:cstheme="minorHAnsi"/>
        </w:rPr>
        <w:t xml:space="preserve"> ВШУ</w:t>
      </w:r>
    </w:p>
    <w:sectPr w:rsidR="009E5FA6" w:rsidRPr="00786764" w:rsidSect="00200F1F">
      <w:pgSz w:w="11907" w:h="16839" w:code="9"/>
      <w:pgMar w:top="800" w:right="1417" w:bottom="1417" w:left="1417" w:header="142"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C9355" w14:textId="77777777" w:rsidR="00F563D5" w:rsidRDefault="00F563D5" w:rsidP="00623943">
      <w:pPr>
        <w:spacing w:after="0"/>
      </w:pPr>
      <w:r>
        <w:separator/>
      </w:r>
    </w:p>
  </w:endnote>
  <w:endnote w:type="continuationSeparator" w:id="0">
    <w:p w14:paraId="163B7E34" w14:textId="77777777" w:rsidR="00F563D5" w:rsidRDefault="00F563D5" w:rsidP="006239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04876"/>
      <w:docPartObj>
        <w:docPartGallery w:val="Page Numbers (Bottom of Page)"/>
        <w:docPartUnique/>
      </w:docPartObj>
    </w:sdtPr>
    <w:sdtEndPr>
      <w:rPr>
        <w:noProof/>
      </w:rPr>
    </w:sdtEndPr>
    <w:sdtContent>
      <w:p w14:paraId="7A78C2BF" w14:textId="77777777" w:rsidR="00BE5EDC" w:rsidRDefault="00C96CC8">
        <w:pPr>
          <w:pStyle w:val="Footer"/>
          <w:jc w:val="right"/>
        </w:pPr>
        <w:r>
          <w:fldChar w:fldCharType="begin"/>
        </w:r>
        <w:r>
          <w:instrText xml:space="preserve"> PAGE   \* MERGEFORMAT </w:instrText>
        </w:r>
        <w:r>
          <w:fldChar w:fldCharType="separate"/>
        </w:r>
        <w:r w:rsidR="00A32084">
          <w:rPr>
            <w:noProof/>
          </w:rPr>
          <w:t>55</w:t>
        </w:r>
        <w:r>
          <w:rPr>
            <w:noProof/>
          </w:rPr>
          <w:fldChar w:fldCharType="end"/>
        </w:r>
      </w:p>
    </w:sdtContent>
  </w:sdt>
  <w:p w14:paraId="05D41DA4" w14:textId="77777777" w:rsidR="00BE5EDC" w:rsidRDefault="00BE5E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EC1E3" w14:textId="77777777" w:rsidR="00F563D5" w:rsidRDefault="00F563D5" w:rsidP="00623943">
      <w:pPr>
        <w:spacing w:after="0"/>
      </w:pPr>
      <w:r>
        <w:separator/>
      </w:r>
    </w:p>
  </w:footnote>
  <w:footnote w:type="continuationSeparator" w:id="0">
    <w:p w14:paraId="32FD474F" w14:textId="77777777" w:rsidR="00F563D5" w:rsidRDefault="00F563D5" w:rsidP="006239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D9A1B" w14:textId="77777777" w:rsidR="00BE5EDC" w:rsidRPr="00023D54" w:rsidRDefault="00BE5EDC">
    <w:pPr>
      <w:pStyle w:val="Header"/>
    </w:pPr>
  </w:p>
  <w:tbl>
    <w:tblPr>
      <w:tblStyle w:val="LightShading-Accent11"/>
      <w:tblW w:w="0" w:type="auto"/>
      <w:tblLook w:val="04A0" w:firstRow="1" w:lastRow="0" w:firstColumn="1" w:lastColumn="0" w:noHBand="0" w:noVBand="1"/>
    </w:tblPr>
    <w:tblGrid>
      <w:gridCol w:w="4802"/>
      <w:gridCol w:w="4271"/>
    </w:tblGrid>
    <w:tr w:rsidR="00BE5EDC" w14:paraId="5163B91A" w14:textId="77777777" w:rsidTr="00023D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6C8DBB9F" w14:textId="77777777" w:rsidR="00BE5EDC" w:rsidRDefault="00BE5EDC">
          <w:pPr>
            <w:pStyle w:val="Header"/>
          </w:pPr>
          <w:proofErr w:type="spellStart"/>
          <w:r>
            <w:t>Универзитет</w:t>
          </w:r>
          <w:proofErr w:type="spellEnd"/>
          <w:r>
            <w:t xml:space="preserve"> у </w:t>
          </w:r>
          <w:proofErr w:type="spellStart"/>
          <w:r>
            <w:t>Београду</w:t>
          </w:r>
          <w:proofErr w:type="spellEnd"/>
          <w:r>
            <w:t xml:space="preserve"> – </w:t>
          </w:r>
          <w:proofErr w:type="spellStart"/>
          <w:r>
            <w:t>Медицински</w:t>
          </w:r>
          <w:proofErr w:type="spellEnd"/>
          <w:r>
            <w:t xml:space="preserve"> </w:t>
          </w:r>
          <w:proofErr w:type="spellStart"/>
          <w:r>
            <w:t>факултет</w:t>
          </w:r>
          <w:proofErr w:type="spellEnd"/>
        </w:p>
      </w:tc>
      <w:tc>
        <w:tcPr>
          <w:tcW w:w="4361" w:type="dxa"/>
        </w:tcPr>
        <w:p w14:paraId="1463BD59" w14:textId="77777777" w:rsidR="00BE5EDC" w:rsidRDefault="00BE5EDC" w:rsidP="00023D54">
          <w:pPr>
            <w:pStyle w:val="Header"/>
            <w:jc w:val="right"/>
            <w:cnfStyle w:val="100000000000" w:firstRow="1" w:lastRow="0" w:firstColumn="0" w:lastColumn="0" w:oddVBand="0" w:evenVBand="0" w:oddHBand="0" w:evenHBand="0" w:firstRowFirstColumn="0" w:firstRowLastColumn="0" w:lastRowFirstColumn="0" w:lastRowLastColumn="0"/>
          </w:pPr>
          <w:proofErr w:type="spellStart"/>
          <w:r>
            <w:t>Извештај</w:t>
          </w:r>
          <w:proofErr w:type="spellEnd"/>
          <w:r>
            <w:t xml:space="preserve"> о </w:t>
          </w:r>
          <w:proofErr w:type="spellStart"/>
          <w:r>
            <w:t>самовредновању</w:t>
          </w:r>
          <w:proofErr w:type="spellEnd"/>
        </w:p>
      </w:tc>
    </w:tr>
  </w:tbl>
  <w:p w14:paraId="79C0F601" w14:textId="77777777" w:rsidR="00BE5EDC" w:rsidRPr="00023D54" w:rsidRDefault="00BE5E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36DA"/>
    <w:multiLevelType w:val="hybridMultilevel"/>
    <w:tmpl w:val="61E4E24E"/>
    <w:lvl w:ilvl="0" w:tplc="345E4BA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985721"/>
    <w:multiLevelType w:val="hybridMultilevel"/>
    <w:tmpl w:val="197CECEE"/>
    <w:lvl w:ilvl="0" w:tplc="A42EF218">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7F4A6B"/>
    <w:multiLevelType w:val="hybridMultilevel"/>
    <w:tmpl w:val="D48EE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94C9F"/>
    <w:multiLevelType w:val="hybridMultilevel"/>
    <w:tmpl w:val="20AA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124DE"/>
    <w:multiLevelType w:val="hybridMultilevel"/>
    <w:tmpl w:val="BC1C34E4"/>
    <w:lvl w:ilvl="0" w:tplc="C48CB6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0F647C"/>
    <w:multiLevelType w:val="hybridMultilevel"/>
    <w:tmpl w:val="5C72DD06"/>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78B6783"/>
    <w:multiLevelType w:val="hybridMultilevel"/>
    <w:tmpl w:val="D48EE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6D51D9"/>
    <w:multiLevelType w:val="hybridMultilevel"/>
    <w:tmpl w:val="250A41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120BC"/>
    <w:multiLevelType w:val="hybridMultilevel"/>
    <w:tmpl w:val="20AA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D56EC"/>
    <w:multiLevelType w:val="hybridMultilevel"/>
    <w:tmpl w:val="AA82CF7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9BD7FE2"/>
    <w:multiLevelType w:val="hybridMultilevel"/>
    <w:tmpl w:val="D48EE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6E016A"/>
    <w:multiLevelType w:val="hybridMultilevel"/>
    <w:tmpl w:val="20AA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14C34"/>
    <w:multiLevelType w:val="hybridMultilevel"/>
    <w:tmpl w:val="A9A22E04"/>
    <w:lvl w:ilvl="0" w:tplc="5A7E0C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9033D1"/>
    <w:multiLevelType w:val="hybridMultilevel"/>
    <w:tmpl w:val="7E0E4A66"/>
    <w:lvl w:ilvl="0" w:tplc="94A4C1C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8738AB"/>
    <w:multiLevelType w:val="hybridMultilevel"/>
    <w:tmpl w:val="F444759A"/>
    <w:lvl w:ilvl="0" w:tplc="21005DF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725EE3"/>
    <w:multiLevelType w:val="hybridMultilevel"/>
    <w:tmpl w:val="5210C666"/>
    <w:lvl w:ilvl="0" w:tplc="1640EFBA">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FBB56FE"/>
    <w:multiLevelType w:val="hybridMultilevel"/>
    <w:tmpl w:val="6E4E1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11139"/>
    <w:multiLevelType w:val="hybridMultilevel"/>
    <w:tmpl w:val="306286D8"/>
    <w:lvl w:ilvl="0" w:tplc="4AF636E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D41E72"/>
    <w:multiLevelType w:val="hybridMultilevel"/>
    <w:tmpl w:val="BC1C34E4"/>
    <w:lvl w:ilvl="0" w:tplc="C48CB6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1C7AF1"/>
    <w:multiLevelType w:val="hybridMultilevel"/>
    <w:tmpl w:val="20AA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421EFB"/>
    <w:multiLevelType w:val="hybridMultilevel"/>
    <w:tmpl w:val="D48EE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9C4041"/>
    <w:multiLevelType w:val="hybridMultilevel"/>
    <w:tmpl w:val="8328F448"/>
    <w:lvl w:ilvl="0" w:tplc="00389D1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AAA3C06"/>
    <w:multiLevelType w:val="hybridMultilevel"/>
    <w:tmpl w:val="05DE8B8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44EC525B"/>
    <w:multiLevelType w:val="hybridMultilevel"/>
    <w:tmpl w:val="767E3DEC"/>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48E719C0"/>
    <w:multiLevelType w:val="hybridMultilevel"/>
    <w:tmpl w:val="20AA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A155BF"/>
    <w:multiLevelType w:val="hybridMultilevel"/>
    <w:tmpl w:val="5282B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B009EA"/>
    <w:multiLevelType w:val="hybridMultilevel"/>
    <w:tmpl w:val="20AA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916093"/>
    <w:multiLevelType w:val="multilevel"/>
    <w:tmpl w:val="D2C45E9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8" w15:restartNumberingAfterBreak="0">
    <w:nsid w:val="5636130D"/>
    <w:multiLevelType w:val="hybridMultilevel"/>
    <w:tmpl w:val="D7989FAE"/>
    <w:lvl w:ilvl="0" w:tplc="FBC65FA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C251D3"/>
    <w:multiLevelType w:val="hybridMultilevel"/>
    <w:tmpl w:val="D48EE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2D6F7C"/>
    <w:multiLevelType w:val="hybridMultilevel"/>
    <w:tmpl w:val="DC0EBA56"/>
    <w:lvl w:ilvl="0" w:tplc="E7EABC56">
      <w:start w:val="1"/>
      <w:numFmt w:val="decimal"/>
      <w:lvlText w:val="%1."/>
      <w:lvlJc w:val="left"/>
      <w:pPr>
        <w:ind w:left="2205" w:hanging="360"/>
      </w:pPr>
      <w:rPr>
        <w:rFonts w:hint="default"/>
      </w:rPr>
    </w:lvl>
    <w:lvl w:ilvl="1" w:tplc="04090019" w:tentative="1">
      <w:start w:val="1"/>
      <w:numFmt w:val="lowerLetter"/>
      <w:lvlText w:val="%2."/>
      <w:lvlJc w:val="left"/>
      <w:pPr>
        <w:ind w:left="2925" w:hanging="360"/>
      </w:pPr>
    </w:lvl>
    <w:lvl w:ilvl="2" w:tplc="0409001B" w:tentative="1">
      <w:start w:val="1"/>
      <w:numFmt w:val="lowerRoman"/>
      <w:lvlText w:val="%3."/>
      <w:lvlJc w:val="right"/>
      <w:pPr>
        <w:ind w:left="3645" w:hanging="180"/>
      </w:pPr>
    </w:lvl>
    <w:lvl w:ilvl="3" w:tplc="0409000F" w:tentative="1">
      <w:start w:val="1"/>
      <w:numFmt w:val="decimal"/>
      <w:lvlText w:val="%4."/>
      <w:lvlJc w:val="left"/>
      <w:pPr>
        <w:ind w:left="4365" w:hanging="360"/>
      </w:pPr>
    </w:lvl>
    <w:lvl w:ilvl="4" w:tplc="04090019" w:tentative="1">
      <w:start w:val="1"/>
      <w:numFmt w:val="lowerLetter"/>
      <w:lvlText w:val="%5."/>
      <w:lvlJc w:val="left"/>
      <w:pPr>
        <w:ind w:left="5085" w:hanging="360"/>
      </w:pPr>
    </w:lvl>
    <w:lvl w:ilvl="5" w:tplc="0409001B" w:tentative="1">
      <w:start w:val="1"/>
      <w:numFmt w:val="lowerRoman"/>
      <w:lvlText w:val="%6."/>
      <w:lvlJc w:val="right"/>
      <w:pPr>
        <w:ind w:left="5805" w:hanging="180"/>
      </w:pPr>
    </w:lvl>
    <w:lvl w:ilvl="6" w:tplc="0409000F" w:tentative="1">
      <w:start w:val="1"/>
      <w:numFmt w:val="decimal"/>
      <w:lvlText w:val="%7."/>
      <w:lvlJc w:val="left"/>
      <w:pPr>
        <w:ind w:left="6525" w:hanging="360"/>
      </w:pPr>
    </w:lvl>
    <w:lvl w:ilvl="7" w:tplc="04090019" w:tentative="1">
      <w:start w:val="1"/>
      <w:numFmt w:val="lowerLetter"/>
      <w:lvlText w:val="%8."/>
      <w:lvlJc w:val="left"/>
      <w:pPr>
        <w:ind w:left="7245" w:hanging="360"/>
      </w:pPr>
    </w:lvl>
    <w:lvl w:ilvl="8" w:tplc="0409001B" w:tentative="1">
      <w:start w:val="1"/>
      <w:numFmt w:val="lowerRoman"/>
      <w:lvlText w:val="%9."/>
      <w:lvlJc w:val="right"/>
      <w:pPr>
        <w:ind w:left="7965" w:hanging="180"/>
      </w:pPr>
    </w:lvl>
  </w:abstractNum>
  <w:abstractNum w:abstractNumId="31" w15:restartNumberingAfterBreak="0">
    <w:nsid w:val="66382DC3"/>
    <w:multiLevelType w:val="hybridMultilevel"/>
    <w:tmpl w:val="98B4A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B6967F3"/>
    <w:multiLevelType w:val="hybridMultilevel"/>
    <w:tmpl w:val="67EAE984"/>
    <w:lvl w:ilvl="0" w:tplc="0D76A286">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D6F7FEE"/>
    <w:multiLevelType w:val="hybridMultilevel"/>
    <w:tmpl w:val="5282B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8835A6"/>
    <w:multiLevelType w:val="hybridMultilevel"/>
    <w:tmpl w:val="B28E71D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664FA0"/>
    <w:multiLevelType w:val="hybridMultilevel"/>
    <w:tmpl w:val="D6CAA5E6"/>
    <w:lvl w:ilvl="0" w:tplc="241A000F">
      <w:start w:val="1"/>
      <w:numFmt w:val="decimal"/>
      <w:lvlText w:val="%1."/>
      <w:lvlJc w:val="left"/>
      <w:pPr>
        <w:ind w:left="720" w:hanging="360"/>
      </w:pPr>
    </w:lvl>
    <w:lvl w:ilvl="1" w:tplc="241A0001">
      <w:start w:val="1"/>
      <w:numFmt w:val="bullet"/>
      <w:lvlText w:val=""/>
      <w:lvlJc w:val="left"/>
      <w:pPr>
        <w:ind w:left="1440" w:hanging="360"/>
      </w:pPr>
      <w:rPr>
        <w:rFonts w:ascii="Symbol" w:hAnsi="Symbol"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753D6C87"/>
    <w:multiLevelType w:val="hybridMultilevel"/>
    <w:tmpl w:val="20AA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835C03"/>
    <w:multiLevelType w:val="hybridMultilevel"/>
    <w:tmpl w:val="4E801E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9D9427A"/>
    <w:multiLevelType w:val="hybridMultilevel"/>
    <w:tmpl w:val="20AA9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30"/>
  </w:num>
  <w:num w:numId="3">
    <w:abstractNumId w:val="1"/>
  </w:num>
  <w:num w:numId="4">
    <w:abstractNumId w:val="15"/>
  </w:num>
  <w:num w:numId="5">
    <w:abstractNumId w:val="32"/>
  </w:num>
  <w:num w:numId="6">
    <w:abstractNumId w:val="21"/>
  </w:num>
  <w:num w:numId="7">
    <w:abstractNumId w:val="37"/>
  </w:num>
  <w:num w:numId="8">
    <w:abstractNumId w:val="18"/>
  </w:num>
  <w:num w:numId="9">
    <w:abstractNumId w:val="31"/>
  </w:num>
  <w:num w:numId="10">
    <w:abstractNumId w:val="34"/>
  </w:num>
  <w:num w:numId="11">
    <w:abstractNumId w:val="9"/>
  </w:num>
  <w:num w:numId="12">
    <w:abstractNumId w:val="5"/>
  </w:num>
  <w:num w:numId="13">
    <w:abstractNumId w:val="35"/>
  </w:num>
  <w:num w:numId="14">
    <w:abstractNumId w:val="23"/>
  </w:num>
  <w:num w:numId="15">
    <w:abstractNumId w:val="22"/>
  </w:num>
  <w:num w:numId="16">
    <w:abstractNumId w:val="28"/>
  </w:num>
  <w:num w:numId="17">
    <w:abstractNumId w:val="17"/>
  </w:num>
  <w:num w:numId="18">
    <w:abstractNumId w:val="13"/>
  </w:num>
  <w:num w:numId="19">
    <w:abstractNumId w:val="14"/>
  </w:num>
  <w:num w:numId="20">
    <w:abstractNumId w:val="0"/>
  </w:num>
  <w:num w:numId="21">
    <w:abstractNumId w:val="20"/>
  </w:num>
  <w:num w:numId="22">
    <w:abstractNumId w:val="8"/>
  </w:num>
  <w:num w:numId="23">
    <w:abstractNumId w:val="11"/>
  </w:num>
  <w:num w:numId="24">
    <w:abstractNumId w:val="2"/>
  </w:num>
  <w:num w:numId="25">
    <w:abstractNumId w:val="16"/>
  </w:num>
  <w:num w:numId="26">
    <w:abstractNumId w:val="7"/>
  </w:num>
  <w:num w:numId="27">
    <w:abstractNumId w:val="33"/>
  </w:num>
  <w:num w:numId="28">
    <w:abstractNumId w:val="25"/>
  </w:num>
  <w:num w:numId="29">
    <w:abstractNumId w:val="10"/>
  </w:num>
  <w:num w:numId="30">
    <w:abstractNumId w:val="38"/>
  </w:num>
  <w:num w:numId="31">
    <w:abstractNumId w:val="19"/>
  </w:num>
  <w:num w:numId="32">
    <w:abstractNumId w:val="6"/>
  </w:num>
  <w:num w:numId="33">
    <w:abstractNumId w:val="29"/>
  </w:num>
  <w:num w:numId="34">
    <w:abstractNumId w:val="26"/>
  </w:num>
  <w:num w:numId="35">
    <w:abstractNumId w:val="36"/>
  </w:num>
  <w:num w:numId="36">
    <w:abstractNumId w:val="24"/>
  </w:num>
  <w:num w:numId="37">
    <w:abstractNumId w:val="3"/>
  </w:num>
  <w:num w:numId="38">
    <w:abstractNumId w:val="12"/>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86D"/>
    <w:rsid w:val="00000C16"/>
    <w:rsid w:val="000011CD"/>
    <w:rsid w:val="00003517"/>
    <w:rsid w:val="0000379A"/>
    <w:rsid w:val="00004B2B"/>
    <w:rsid w:val="0000556E"/>
    <w:rsid w:val="00005A1D"/>
    <w:rsid w:val="00006387"/>
    <w:rsid w:val="00010A97"/>
    <w:rsid w:val="00011639"/>
    <w:rsid w:val="00013E46"/>
    <w:rsid w:val="00017D90"/>
    <w:rsid w:val="000216CE"/>
    <w:rsid w:val="00023D54"/>
    <w:rsid w:val="00023FB8"/>
    <w:rsid w:val="00024CF2"/>
    <w:rsid w:val="000270B6"/>
    <w:rsid w:val="00027B64"/>
    <w:rsid w:val="00032430"/>
    <w:rsid w:val="00033526"/>
    <w:rsid w:val="0003374C"/>
    <w:rsid w:val="00034302"/>
    <w:rsid w:val="00035B3F"/>
    <w:rsid w:val="00036884"/>
    <w:rsid w:val="00040340"/>
    <w:rsid w:val="00041543"/>
    <w:rsid w:val="00047009"/>
    <w:rsid w:val="00052B31"/>
    <w:rsid w:val="000534BD"/>
    <w:rsid w:val="000538F3"/>
    <w:rsid w:val="00054767"/>
    <w:rsid w:val="000643B5"/>
    <w:rsid w:val="0006472C"/>
    <w:rsid w:val="0006645F"/>
    <w:rsid w:val="00066562"/>
    <w:rsid w:val="00070ABA"/>
    <w:rsid w:val="00071CD4"/>
    <w:rsid w:val="000738A8"/>
    <w:rsid w:val="000826B0"/>
    <w:rsid w:val="0008376C"/>
    <w:rsid w:val="00085752"/>
    <w:rsid w:val="00091A61"/>
    <w:rsid w:val="00092486"/>
    <w:rsid w:val="00093708"/>
    <w:rsid w:val="00097E72"/>
    <w:rsid w:val="000A157E"/>
    <w:rsid w:val="000A1BDC"/>
    <w:rsid w:val="000A20EB"/>
    <w:rsid w:val="000A489B"/>
    <w:rsid w:val="000A4E04"/>
    <w:rsid w:val="000B20F9"/>
    <w:rsid w:val="000B27E3"/>
    <w:rsid w:val="000B2B4D"/>
    <w:rsid w:val="000B4EBB"/>
    <w:rsid w:val="000B627A"/>
    <w:rsid w:val="000C0B91"/>
    <w:rsid w:val="000C0BAE"/>
    <w:rsid w:val="000C2E97"/>
    <w:rsid w:val="000C3D52"/>
    <w:rsid w:val="000C5E69"/>
    <w:rsid w:val="000C747C"/>
    <w:rsid w:val="000D1EDC"/>
    <w:rsid w:val="000D1F26"/>
    <w:rsid w:val="000D57A6"/>
    <w:rsid w:val="000D6574"/>
    <w:rsid w:val="000D6D09"/>
    <w:rsid w:val="000E03A1"/>
    <w:rsid w:val="000E119C"/>
    <w:rsid w:val="000E4617"/>
    <w:rsid w:val="000E50AB"/>
    <w:rsid w:val="000E50E1"/>
    <w:rsid w:val="000E57C5"/>
    <w:rsid w:val="000F0D44"/>
    <w:rsid w:val="000F17DE"/>
    <w:rsid w:val="000F60CA"/>
    <w:rsid w:val="000F7092"/>
    <w:rsid w:val="00100519"/>
    <w:rsid w:val="001023CE"/>
    <w:rsid w:val="00102F93"/>
    <w:rsid w:val="00106D70"/>
    <w:rsid w:val="00112E9A"/>
    <w:rsid w:val="00115C72"/>
    <w:rsid w:val="001216E9"/>
    <w:rsid w:val="00121CD0"/>
    <w:rsid w:val="00131E34"/>
    <w:rsid w:val="00132457"/>
    <w:rsid w:val="00137290"/>
    <w:rsid w:val="0013778F"/>
    <w:rsid w:val="00141DFB"/>
    <w:rsid w:val="001426A6"/>
    <w:rsid w:val="0014389F"/>
    <w:rsid w:val="001449EA"/>
    <w:rsid w:val="00152FC8"/>
    <w:rsid w:val="001568EB"/>
    <w:rsid w:val="0015791D"/>
    <w:rsid w:val="00160E3F"/>
    <w:rsid w:val="00162EEF"/>
    <w:rsid w:val="00163066"/>
    <w:rsid w:val="00163877"/>
    <w:rsid w:val="001641CF"/>
    <w:rsid w:val="00166202"/>
    <w:rsid w:val="00170AF6"/>
    <w:rsid w:val="00173499"/>
    <w:rsid w:val="00173B16"/>
    <w:rsid w:val="001753A0"/>
    <w:rsid w:val="0018172D"/>
    <w:rsid w:val="001823DA"/>
    <w:rsid w:val="00182ACC"/>
    <w:rsid w:val="00183251"/>
    <w:rsid w:val="00184BBC"/>
    <w:rsid w:val="0018546E"/>
    <w:rsid w:val="0018649B"/>
    <w:rsid w:val="00190006"/>
    <w:rsid w:val="001A0614"/>
    <w:rsid w:val="001A0A75"/>
    <w:rsid w:val="001A6EC7"/>
    <w:rsid w:val="001A7CE7"/>
    <w:rsid w:val="001B1A8B"/>
    <w:rsid w:val="001B2AB8"/>
    <w:rsid w:val="001B2FF1"/>
    <w:rsid w:val="001B4C66"/>
    <w:rsid w:val="001B4FE7"/>
    <w:rsid w:val="001B59A7"/>
    <w:rsid w:val="001B5C83"/>
    <w:rsid w:val="001B5F6F"/>
    <w:rsid w:val="001C2FA7"/>
    <w:rsid w:val="001D13F3"/>
    <w:rsid w:val="001D1716"/>
    <w:rsid w:val="001D204D"/>
    <w:rsid w:val="001D45DB"/>
    <w:rsid w:val="001E09FD"/>
    <w:rsid w:val="001E46B9"/>
    <w:rsid w:val="001E5B2B"/>
    <w:rsid w:val="001F24AC"/>
    <w:rsid w:val="001F447F"/>
    <w:rsid w:val="001F6AD4"/>
    <w:rsid w:val="001F7EEE"/>
    <w:rsid w:val="00200207"/>
    <w:rsid w:val="00200F1F"/>
    <w:rsid w:val="00201269"/>
    <w:rsid w:val="002107BF"/>
    <w:rsid w:val="0021297B"/>
    <w:rsid w:val="00214CEC"/>
    <w:rsid w:val="00215FA8"/>
    <w:rsid w:val="0022124C"/>
    <w:rsid w:val="00223E30"/>
    <w:rsid w:val="00224318"/>
    <w:rsid w:val="002269B0"/>
    <w:rsid w:val="00230435"/>
    <w:rsid w:val="00230A52"/>
    <w:rsid w:val="0023424D"/>
    <w:rsid w:val="00237BAA"/>
    <w:rsid w:val="00237E0F"/>
    <w:rsid w:val="0024119C"/>
    <w:rsid w:val="00245011"/>
    <w:rsid w:val="00246B5A"/>
    <w:rsid w:val="00246BF7"/>
    <w:rsid w:val="00246D8C"/>
    <w:rsid w:val="002475E2"/>
    <w:rsid w:val="002475F2"/>
    <w:rsid w:val="00250780"/>
    <w:rsid w:val="0025107F"/>
    <w:rsid w:val="002515E9"/>
    <w:rsid w:val="00252488"/>
    <w:rsid w:val="002579E7"/>
    <w:rsid w:val="00257C33"/>
    <w:rsid w:val="0026087E"/>
    <w:rsid w:val="00262D91"/>
    <w:rsid w:val="00263E23"/>
    <w:rsid w:val="002645BE"/>
    <w:rsid w:val="00265A41"/>
    <w:rsid w:val="00265B74"/>
    <w:rsid w:val="002667BE"/>
    <w:rsid w:val="00267050"/>
    <w:rsid w:val="00267FF4"/>
    <w:rsid w:val="00270217"/>
    <w:rsid w:val="00274B80"/>
    <w:rsid w:val="00276151"/>
    <w:rsid w:val="0028135D"/>
    <w:rsid w:val="00282135"/>
    <w:rsid w:val="002861B3"/>
    <w:rsid w:val="002875AB"/>
    <w:rsid w:val="002907B3"/>
    <w:rsid w:val="00292FD3"/>
    <w:rsid w:val="00293F3D"/>
    <w:rsid w:val="00295962"/>
    <w:rsid w:val="00295F69"/>
    <w:rsid w:val="00297E24"/>
    <w:rsid w:val="002A1C20"/>
    <w:rsid w:val="002A3791"/>
    <w:rsid w:val="002B1A2D"/>
    <w:rsid w:val="002B234D"/>
    <w:rsid w:val="002B2C0D"/>
    <w:rsid w:val="002B330B"/>
    <w:rsid w:val="002B4735"/>
    <w:rsid w:val="002B54FB"/>
    <w:rsid w:val="002B6371"/>
    <w:rsid w:val="002B70E3"/>
    <w:rsid w:val="002C233C"/>
    <w:rsid w:val="002C65BA"/>
    <w:rsid w:val="002D2332"/>
    <w:rsid w:val="002E00B1"/>
    <w:rsid w:val="002E04F0"/>
    <w:rsid w:val="002E1FD4"/>
    <w:rsid w:val="002E29FF"/>
    <w:rsid w:val="002E5002"/>
    <w:rsid w:val="002E7105"/>
    <w:rsid w:val="002F6E03"/>
    <w:rsid w:val="00301A6C"/>
    <w:rsid w:val="00304570"/>
    <w:rsid w:val="003046B1"/>
    <w:rsid w:val="00306387"/>
    <w:rsid w:val="003104F2"/>
    <w:rsid w:val="003108A4"/>
    <w:rsid w:val="0031358C"/>
    <w:rsid w:val="00315916"/>
    <w:rsid w:val="00324596"/>
    <w:rsid w:val="003270C3"/>
    <w:rsid w:val="00332793"/>
    <w:rsid w:val="00332B1A"/>
    <w:rsid w:val="003337DE"/>
    <w:rsid w:val="00335584"/>
    <w:rsid w:val="00335EE0"/>
    <w:rsid w:val="00335FED"/>
    <w:rsid w:val="00342365"/>
    <w:rsid w:val="00342A3A"/>
    <w:rsid w:val="003439B4"/>
    <w:rsid w:val="00350146"/>
    <w:rsid w:val="00352518"/>
    <w:rsid w:val="0035274C"/>
    <w:rsid w:val="00352FC3"/>
    <w:rsid w:val="0035614B"/>
    <w:rsid w:val="0036143D"/>
    <w:rsid w:val="00364F0C"/>
    <w:rsid w:val="003776A6"/>
    <w:rsid w:val="00377BD7"/>
    <w:rsid w:val="0038137C"/>
    <w:rsid w:val="0038304D"/>
    <w:rsid w:val="00383BA8"/>
    <w:rsid w:val="00392BE6"/>
    <w:rsid w:val="003A1333"/>
    <w:rsid w:val="003A2E7B"/>
    <w:rsid w:val="003A3121"/>
    <w:rsid w:val="003A4F3D"/>
    <w:rsid w:val="003A742F"/>
    <w:rsid w:val="003A7777"/>
    <w:rsid w:val="003B06D6"/>
    <w:rsid w:val="003B3DD0"/>
    <w:rsid w:val="003C2FAE"/>
    <w:rsid w:val="003C3460"/>
    <w:rsid w:val="003C3E48"/>
    <w:rsid w:val="003C5E31"/>
    <w:rsid w:val="003D0A95"/>
    <w:rsid w:val="003D108A"/>
    <w:rsid w:val="003D2844"/>
    <w:rsid w:val="003D6A38"/>
    <w:rsid w:val="003D7360"/>
    <w:rsid w:val="003E2BCC"/>
    <w:rsid w:val="003E4B65"/>
    <w:rsid w:val="003E556B"/>
    <w:rsid w:val="003F1D70"/>
    <w:rsid w:val="003F2769"/>
    <w:rsid w:val="003F3BC9"/>
    <w:rsid w:val="003F5814"/>
    <w:rsid w:val="00404408"/>
    <w:rsid w:val="004049E5"/>
    <w:rsid w:val="00404AC8"/>
    <w:rsid w:val="0040655B"/>
    <w:rsid w:val="004114C8"/>
    <w:rsid w:val="00413EBE"/>
    <w:rsid w:val="0041648C"/>
    <w:rsid w:val="00417D0B"/>
    <w:rsid w:val="0042374E"/>
    <w:rsid w:val="00424C93"/>
    <w:rsid w:val="004359FF"/>
    <w:rsid w:val="00437119"/>
    <w:rsid w:val="00437F0E"/>
    <w:rsid w:val="00440EF9"/>
    <w:rsid w:val="0044250D"/>
    <w:rsid w:val="0044559E"/>
    <w:rsid w:val="004530CE"/>
    <w:rsid w:val="004566DE"/>
    <w:rsid w:val="00456D48"/>
    <w:rsid w:val="004602EA"/>
    <w:rsid w:val="00463EC1"/>
    <w:rsid w:val="004644FE"/>
    <w:rsid w:val="004752AA"/>
    <w:rsid w:val="00475391"/>
    <w:rsid w:val="00485C92"/>
    <w:rsid w:val="00486C76"/>
    <w:rsid w:val="004939F5"/>
    <w:rsid w:val="004941E6"/>
    <w:rsid w:val="004943F5"/>
    <w:rsid w:val="004949E9"/>
    <w:rsid w:val="00494CF9"/>
    <w:rsid w:val="0049523E"/>
    <w:rsid w:val="004956D9"/>
    <w:rsid w:val="00495B8A"/>
    <w:rsid w:val="004A50C6"/>
    <w:rsid w:val="004A7A1F"/>
    <w:rsid w:val="004B140E"/>
    <w:rsid w:val="004B296B"/>
    <w:rsid w:val="004B3FB0"/>
    <w:rsid w:val="004B695A"/>
    <w:rsid w:val="004B72EA"/>
    <w:rsid w:val="004C005D"/>
    <w:rsid w:val="004C010F"/>
    <w:rsid w:val="004C0541"/>
    <w:rsid w:val="004C1B69"/>
    <w:rsid w:val="004C2310"/>
    <w:rsid w:val="004C3175"/>
    <w:rsid w:val="004C412F"/>
    <w:rsid w:val="004D2916"/>
    <w:rsid w:val="004D3261"/>
    <w:rsid w:val="004D6076"/>
    <w:rsid w:val="004D7DFA"/>
    <w:rsid w:val="004E1F2B"/>
    <w:rsid w:val="004E3E4B"/>
    <w:rsid w:val="004E4189"/>
    <w:rsid w:val="004E502B"/>
    <w:rsid w:val="004E59D2"/>
    <w:rsid w:val="004E6C0E"/>
    <w:rsid w:val="004F084F"/>
    <w:rsid w:val="004F3672"/>
    <w:rsid w:val="004F3D8B"/>
    <w:rsid w:val="00500A13"/>
    <w:rsid w:val="0050110E"/>
    <w:rsid w:val="005043DD"/>
    <w:rsid w:val="00504784"/>
    <w:rsid w:val="00504A73"/>
    <w:rsid w:val="005143BE"/>
    <w:rsid w:val="005233A4"/>
    <w:rsid w:val="005312C9"/>
    <w:rsid w:val="005322E2"/>
    <w:rsid w:val="00533A0D"/>
    <w:rsid w:val="00534B7C"/>
    <w:rsid w:val="005440C0"/>
    <w:rsid w:val="00547954"/>
    <w:rsid w:val="005500FC"/>
    <w:rsid w:val="00550EA4"/>
    <w:rsid w:val="005519A1"/>
    <w:rsid w:val="00554BDB"/>
    <w:rsid w:val="005562C2"/>
    <w:rsid w:val="00557B35"/>
    <w:rsid w:val="00561F00"/>
    <w:rsid w:val="00563D98"/>
    <w:rsid w:val="00564CA0"/>
    <w:rsid w:val="00565C71"/>
    <w:rsid w:val="00566A27"/>
    <w:rsid w:val="00571FC3"/>
    <w:rsid w:val="00572C5F"/>
    <w:rsid w:val="0058017C"/>
    <w:rsid w:val="005806E6"/>
    <w:rsid w:val="00581D69"/>
    <w:rsid w:val="00586CCC"/>
    <w:rsid w:val="005870D0"/>
    <w:rsid w:val="0059284A"/>
    <w:rsid w:val="005942FB"/>
    <w:rsid w:val="00594F9B"/>
    <w:rsid w:val="00595E54"/>
    <w:rsid w:val="005A3963"/>
    <w:rsid w:val="005B480A"/>
    <w:rsid w:val="005B52E4"/>
    <w:rsid w:val="005B5474"/>
    <w:rsid w:val="005B7977"/>
    <w:rsid w:val="005C0F86"/>
    <w:rsid w:val="005C21DD"/>
    <w:rsid w:val="005C3F04"/>
    <w:rsid w:val="005C7E34"/>
    <w:rsid w:val="005D3630"/>
    <w:rsid w:val="005D5580"/>
    <w:rsid w:val="005E1776"/>
    <w:rsid w:val="005E279F"/>
    <w:rsid w:val="005E363F"/>
    <w:rsid w:val="005E4864"/>
    <w:rsid w:val="005E5FF4"/>
    <w:rsid w:val="005F04A5"/>
    <w:rsid w:val="005F1376"/>
    <w:rsid w:val="005F2526"/>
    <w:rsid w:val="005F385C"/>
    <w:rsid w:val="005F7896"/>
    <w:rsid w:val="00603269"/>
    <w:rsid w:val="00604E5F"/>
    <w:rsid w:val="00607061"/>
    <w:rsid w:val="006111CE"/>
    <w:rsid w:val="00611C55"/>
    <w:rsid w:val="00612DFE"/>
    <w:rsid w:val="00614680"/>
    <w:rsid w:val="00623943"/>
    <w:rsid w:val="00627388"/>
    <w:rsid w:val="006325CF"/>
    <w:rsid w:val="00633BB5"/>
    <w:rsid w:val="006379C0"/>
    <w:rsid w:val="006431FD"/>
    <w:rsid w:val="0064349F"/>
    <w:rsid w:val="0064386D"/>
    <w:rsid w:val="00647D74"/>
    <w:rsid w:val="00650784"/>
    <w:rsid w:val="00651CEF"/>
    <w:rsid w:val="00651F67"/>
    <w:rsid w:val="00652823"/>
    <w:rsid w:val="0065613B"/>
    <w:rsid w:val="0065621A"/>
    <w:rsid w:val="00660A54"/>
    <w:rsid w:val="006633D5"/>
    <w:rsid w:val="00663791"/>
    <w:rsid w:val="00667A20"/>
    <w:rsid w:val="00667DD8"/>
    <w:rsid w:val="00673737"/>
    <w:rsid w:val="006775DE"/>
    <w:rsid w:val="00684014"/>
    <w:rsid w:val="00684471"/>
    <w:rsid w:val="00686DFC"/>
    <w:rsid w:val="00687A4C"/>
    <w:rsid w:val="00690F85"/>
    <w:rsid w:val="00691F0F"/>
    <w:rsid w:val="006949EA"/>
    <w:rsid w:val="006A29A0"/>
    <w:rsid w:val="006A3EE7"/>
    <w:rsid w:val="006A41EA"/>
    <w:rsid w:val="006A446A"/>
    <w:rsid w:val="006A480C"/>
    <w:rsid w:val="006A59C8"/>
    <w:rsid w:val="006A5BAB"/>
    <w:rsid w:val="006A768E"/>
    <w:rsid w:val="006B14B9"/>
    <w:rsid w:val="006B3004"/>
    <w:rsid w:val="006B401D"/>
    <w:rsid w:val="006B486E"/>
    <w:rsid w:val="006B7289"/>
    <w:rsid w:val="006B7A10"/>
    <w:rsid w:val="006C64FB"/>
    <w:rsid w:val="006D1CB4"/>
    <w:rsid w:val="006D2E0C"/>
    <w:rsid w:val="006D30A3"/>
    <w:rsid w:val="006D6DD5"/>
    <w:rsid w:val="006E0B93"/>
    <w:rsid w:val="006E4099"/>
    <w:rsid w:val="006E6D99"/>
    <w:rsid w:val="006E6F89"/>
    <w:rsid w:val="006F1366"/>
    <w:rsid w:val="006F3C9D"/>
    <w:rsid w:val="006F63C5"/>
    <w:rsid w:val="006F697C"/>
    <w:rsid w:val="006F7087"/>
    <w:rsid w:val="0070044E"/>
    <w:rsid w:val="00702CEC"/>
    <w:rsid w:val="00706FBD"/>
    <w:rsid w:val="0071070E"/>
    <w:rsid w:val="007126E7"/>
    <w:rsid w:val="00712949"/>
    <w:rsid w:val="007170B7"/>
    <w:rsid w:val="0072153E"/>
    <w:rsid w:val="00721FE6"/>
    <w:rsid w:val="007222F6"/>
    <w:rsid w:val="007227E5"/>
    <w:rsid w:val="0072386E"/>
    <w:rsid w:val="00724DA8"/>
    <w:rsid w:val="00724FAC"/>
    <w:rsid w:val="007261AC"/>
    <w:rsid w:val="00727060"/>
    <w:rsid w:val="00732E53"/>
    <w:rsid w:val="0073472A"/>
    <w:rsid w:val="007376D0"/>
    <w:rsid w:val="0073782D"/>
    <w:rsid w:val="007410E0"/>
    <w:rsid w:val="00741A82"/>
    <w:rsid w:val="00742D2D"/>
    <w:rsid w:val="007467E6"/>
    <w:rsid w:val="007471F6"/>
    <w:rsid w:val="0075079D"/>
    <w:rsid w:val="00750DA9"/>
    <w:rsid w:val="00755F1B"/>
    <w:rsid w:val="007624C2"/>
    <w:rsid w:val="007656BA"/>
    <w:rsid w:val="0076572B"/>
    <w:rsid w:val="007668CF"/>
    <w:rsid w:val="00767FE0"/>
    <w:rsid w:val="007736AA"/>
    <w:rsid w:val="007765D6"/>
    <w:rsid w:val="00777D03"/>
    <w:rsid w:val="00780003"/>
    <w:rsid w:val="0078124B"/>
    <w:rsid w:val="007818DB"/>
    <w:rsid w:val="00782DD8"/>
    <w:rsid w:val="00783088"/>
    <w:rsid w:val="007848CE"/>
    <w:rsid w:val="00786764"/>
    <w:rsid w:val="00786ACA"/>
    <w:rsid w:val="0079424D"/>
    <w:rsid w:val="00796AEA"/>
    <w:rsid w:val="0079773E"/>
    <w:rsid w:val="007A082D"/>
    <w:rsid w:val="007A28E2"/>
    <w:rsid w:val="007A2B61"/>
    <w:rsid w:val="007A4724"/>
    <w:rsid w:val="007A6D04"/>
    <w:rsid w:val="007B16F6"/>
    <w:rsid w:val="007B1BFE"/>
    <w:rsid w:val="007B2C4F"/>
    <w:rsid w:val="007B4E01"/>
    <w:rsid w:val="007B6AFE"/>
    <w:rsid w:val="007C4EED"/>
    <w:rsid w:val="007C53F8"/>
    <w:rsid w:val="007C655B"/>
    <w:rsid w:val="007D06F2"/>
    <w:rsid w:val="007D0FC3"/>
    <w:rsid w:val="007D2C69"/>
    <w:rsid w:val="007D6C27"/>
    <w:rsid w:val="007E57B2"/>
    <w:rsid w:val="007E6634"/>
    <w:rsid w:val="007F1301"/>
    <w:rsid w:val="007F303E"/>
    <w:rsid w:val="007F4D3C"/>
    <w:rsid w:val="007F7AE5"/>
    <w:rsid w:val="008053A5"/>
    <w:rsid w:val="008053C0"/>
    <w:rsid w:val="0080700F"/>
    <w:rsid w:val="00810167"/>
    <w:rsid w:val="0081049A"/>
    <w:rsid w:val="00811B50"/>
    <w:rsid w:val="0081226A"/>
    <w:rsid w:val="0081257A"/>
    <w:rsid w:val="008132CC"/>
    <w:rsid w:val="00814146"/>
    <w:rsid w:val="0081645A"/>
    <w:rsid w:val="00816EC7"/>
    <w:rsid w:val="00821602"/>
    <w:rsid w:val="008248EE"/>
    <w:rsid w:val="00825949"/>
    <w:rsid w:val="00831ED9"/>
    <w:rsid w:val="00831FE4"/>
    <w:rsid w:val="008327CC"/>
    <w:rsid w:val="00835713"/>
    <w:rsid w:val="00835FA5"/>
    <w:rsid w:val="00836DD5"/>
    <w:rsid w:val="0083716B"/>
    <w:rsid w:val="0084015E"/>
    <w:rsid w:val="00840C38"/>
    <w:rsid w:val="0084346F"/>
    <w:rsid w:val="0085068F"/>
    <w:rsid w:val="008533DF"/>
    <w:rsid w:val="00860E65"/>
    <w:rsid w:val="008629C8"/>
    <w:rsid w:val="00870DAA"/>
    <w:rsid w:val="008717D1"/>
    <w:rsid w:val="00872CD4"/>
    <w:rsid w:val="00873AB3"/>
    <w:rsid w:val="00873AF1"/>
    <w:rsid w:val="008771D2"/>
    <w:rsid w:val="008802C5"/>
    <w:rsid w:val="00880D96"/>
    <w:rsid w:val="0088489D"/>
    <w:rsid w:val="0088605D"/>
    <w:rsid w:val="00886D91"/>
    <w:rsid w:val="0089215B"/>
    <w:rsid w:val="008928BE"/>
    <w:rsid w:val="008A20E5"/>
    <w:rsid w:val="008A41EE"/>
    <w:rsid w:val="008B0791"/>
    <w:rsid w:val="008B434D"/>
    <w:rsid w:val="008B43C6"/>
    <w:rsid w:val="008B5615"/>
    <w:rsid w:val="008C09E3"/>
    <w:rsid w:val="008C6061"/>
    <w:rsid w:val="008C60AA"/>
    <w:rsid w:val="008C63D2"/>
    <w:rsid w:val="008D0018"/>
    <w:rsid w:val="008D1808"/>
    <w:rsid w:val="008D38BC"/>
    <w:rsid w:val="008D59F4"/>
    <w:rsid w:val="008D6659"/>
    <w:rsid w:val="008D7E4B"/>
    <w:rsid w:val="008E0D3A"/>
    <w:rsid w:val="008E1424"/>
    <w:rsid w:val="008E299F"/>
    <w:rsid w:val="008E46B5"/>
    <w:rsid w:val="008E526E"/>
    <w:rsid w:val="008F08F7"/>
    <w:rsid w:val="008F1500"/>
    <w:rsid w:val="008F290F"/>
    <w:rsid w:val="008F49F0"/>
    <w:rsid w:val="00903776"/>
    <w:rsid w:val="0090544E"/>
    <w:rsid w:val="00912B44"/>
    <w:rsid w:val="0091361C"/>
    <w:rsid w:val="00913F28"/>
    <w:rsid w:val="0092070C"/>
    <w:rsid w:val="009216B2"/>
    <w:rsid w:val="009222E9"/>
    <w:rsid w:val="00922C2B"/>
    <w:rsid w:val="00922EB3"/>
    <w:rsid w:val="00924D65"/>
    <w:rsid w:val="00925235"/>
    <w:rsid w:val="00930340"/>
    <w:rsid w:val="00931AB2"/>
    <w:rsid w:val="00932987"/>
    <w:rsid w:val="00935827"/>
    <w:rsid w:val="009363B8"/>
    <w:rsid w:val="00936469"/>
    <w:rsid w:val="009370CA"/>
    <w:rsid w:val="009430DD"/>
    <w:rsid w:val="00947808"/>
    <w:rsid w:val="00950632"/>
    <w:rsid w:val="00951460"/>
    <w:rsid w:val="009535B3"/>
    <w:rsid w:val="009568F2"/>
    <w:rsid w:val="00957B59"/>
    <w:rsid w:val="00963544"/>
    <w:rsid w:val="00965491"/>
    <w:rsid w:val="00965708"/>
    <w:rsid w:val="009743BA"/>
    <w:rsid w:val="00974AEB"/>
    <w:rsid w:val="009766E8"/>
    <w:rsid w:val="00977B31"/>
    <w:rsid w:val="00981A0C"/>
    <w:rsid w:val="0099160D"/>
    <w:rsid w:val="0099217E"/>
    <w:rsid w:val="00993227"/>
    <w:rsid w:val="009A1CCA"/>
    <w:rsid w:val="009A3978"/>
    <w:rsid w:val="009A792D"/>
    <w:rsid w:val="009B0FB6"/>
    <w:rsid w:val="009B1492"/>
    <w:rsid w:val="009B4657"/>
    <w:rsid w:val="009B4D54"/>
    <w:rsid w:val="009B6967"/>
    <w:rsid w:val="009B7EC2"/>
    <w:rsid w:val="009C6745"/>
    <w:rsid w:val="009C747F"/>
    <w:rsid w:val="009D2381"/>
    <w:rsid w:val="009D2BE4"/>
    <w:rsid w:val="009D2E30"/>
    <w:rsid w:val="009D341B"/>
    <w:rsid w:val="009D39E1"/>
    <w:rsid w:val="009E0B09"/>
    <w:rsid w:val="009E423B"/>
    <w:rsid w:val="009E5FA6"/>
    <w:rsid w:val="009E6160"/>
    <w:rsid w:val="009E6573"/>
    <w:rsid w:val="009E722E"/>
    <w:rsid w:val="009F0F15"/>
    <w:rsid w:val="009F300C"/>
    <w:rsid w:val="009F393E"/>
    <w:rsid w:val="009F6ABB"/>
    <w:rsid w:val="00A00198"/>
    <w:rsid w:val="00A004F1"/>
    <w:rsid w:val="00A01763"/>
    <w:rsid w:val="00A032A3"/>
    <w:rsid w:val="00A041F0"/>
    <w:rsid w:val="00A0757F"/>
    <w:rsid w:val="00A07AEE"/>
    <w:rsid w:val="00A136DD"/>
    <w:rsid w:val="00A13D91"/>
    <w:rsid w:val="00A15673"/>
    <w:rsid w:val="00A17651"/>
    <w:rsid w:val="00A17945"/>
    <w:rsid w:val="00A22564"/>
    <w:rsid w:val="00A23074"/>
    <w:rsid w:val="00A23447"/>
    <w:rsid w:val="00A241C6"/>
    <w:rsid w:val="00A25D1B"/>
    <w:rsid w:val="00A276CA"/>
    <w:rsid w:val="00A304DF"/>
    <w:rsid w:val="00A3164C"/>
    <w:rsid w:val="00A32084"/>
    <w:rsid w:val="00A40D8E"/>
    <w:rsid w:val="00A4188D"/>
    <w:rsid w:val="00A51751"/>
    <w:rsid w:val="00A61736"/>
    <w:rsid w:val="00A61F01"/>
    <w:rsid w:val="00A62118"/>
    <w:rsid w:val="00A62779"/>
    <w:rsid w:val="00A62B42"/>
    <w:rsid w:val="00A713B3"/>
    <w:rsid w:val="00A77282"/>
    <w:rsid w:val="00A82C52"/>
    <w:rsid w:val="00A83B93"/>
    <w:rsid w:val="00A83EB1"/>
    <w:rsid w:val="00A86921"/>
    <w:rsid w:val="00A87666"/>
    <w:rsid w:val="00A90E46"/>
    <w:rsid w:val="00A920F1"/>
    <w:rsid w:val="00A9274C"/>
    <w:rsid w:val="00A97E6E"/>
    <w:rsid w:val="00AA2EBB"/>
    <w:rsid w:val="00AA63ED"/>
    <w:rsid w:val="00AA77BC"/>
    <w:rsid w:val="00AA7824"/>
    <w:rsid w:val="00AB1189"/>
    <w:rsid w:val="00AB453F"/>
    <w:rsid w:val="00AB455E"/>
    <w:rsid w:val="00AB5986"/>
    <w:rsid w:val="00AB6BAA"/>
    <w:rsid w:val="00AB71E3"/>
    <w:rsid w:val="00AC14F0"/>
    <w:rsid w:val="00AD0D18"/>
    <w:rsid w:val="00AE15B9"/>
    <w:rsid w:val="00AE4A72"/>
    <w:rsid w:val="00AE71CA"/>
    <w:rsid w:val="00AF064C"/>
    <w:rsid w:val="00AF0946"/>
    <w:rsid w:val="00AF0C9E"/>
    <w:rsid w:val="00AF1188"/>
    <w:rsid w:val="00AF1FEC"/>
    <w:rsid w:val="00AF227F"/>
    <w:rsid w:val="00AF42BF"/>
    <w:rsid w:val="00AF4433"/>
    <w:rsid w:val="00B02DD2"/>
    <w:rsid w:val="00B03708"/>
    <w:rsid w:val="00B04719"/>
    <w:rsid w:val="00B065AB"/>
    <w:rsid w:val="00B072F1"/>
    <w:rsid w:val="00B07EDA"/>
    <w:rsid w:val="00B11C80"/>
    <w:rsid w:val="00B12C9F"/>
    <w:rsid w:val="00B26CBC"/>
    <w:rsid w:val="00B26F5A"/>
    <w:rsid w:val="00B275A1"/>
    <w:rsid w:val="00B27865"/>
    <w:rsid w:val="00B30225"/>
    <w:rsid w:val="00B30A4B"/>
    <w:rsid w:val="00B30C48"/>
    <w:rsid w:val="00B3372D"/>
    <w:rsid w:val="00B401A7"/>
    <w:rsid w:val="00B40F67"/>
    <w:rsid w:val="00B44228"/>
    <w:rsid w:val="00B46DF2"/>
    <w:rsid w:val="00B519DC"/>
    <w:rsid w:val="00B558EE"/>
    <w:rsid w:val="00B56F93"/>
    <w:rsid w:val="00B5789B"/>
    <w:rsid w:val="00B60423"/>
    <w:rsid w:val="00B7089A"/>
    <w:rsid w:val="00B72311"/>
    <w:rsid w:val="00B72794"/>
    <w:rsid w:val="00B72D68"/>
    <w:rsid w:val="00B74331"/>
    <w:rsid w:val="00B75C81"/>
    <w:rsid w:val="00B764DE"/>
    <w:rsid w:val="00B82736"/>
    <w:rsid w:val="00B84223"/>
    <w:rsid w:val="00B8457A"/>
    <w:rsid w:val="00B85001"/>
    <w:rsid w:val="00B855F7"/>
    <w:rsid w:val="00B86AC2"/>
    <w:rsid w:val="00B87693"/>
    <w:rsid w:val="00B91662"/>
    <w:rsid w:val="00B96EFB"/>
    <w:rsid w:val="00BA2A57"/>
    <w:rsid w:val="00BA3AA6"/>
    <w:rsid w:val="00BA49B0"/>
    <w:rsid w:val="00BA7F9B"/>
    <w:rsid w:val="00BB0AE1"/>
    <w:rsid w:val="00BB1824"/>
    <w:rsid w:val="00BB20BE"/>
    <w:rsid w:val="00BB4F09"/>
    <w:rsid w:val="00BB5FAB"/>
    <w:rsid w:val="00BB6815"/>
    <w:rsid w:val="00BB7A04"/>
    <w:rsid w:val="00BC3C48"/>
    <w:rsid w:val="00BC4580"/>
    <w:rsid w:val="00BC4662"/>
    <w:rsid w:val="00BC53F5"/>
    <w:rsid w:val="00BC64BF"/>
    <w:rsid w:val="00BC6635"/>
    <w:rsid w:val="00BC6E06"/>
    <w:rsid w:val="00BD1584"/>
    <w:rsid w:val="00BD36D4"/>
    <w:rsid w:val="00BD4A31"/>
    <w:rsid w:val="00BD55E5"/>
    <w:rsid w:val="00BE0573"/>
    <w:rsid w:val="00BE367A"/>
    <w:rsid w:val="00BE5EDC"/>
    <w:rsid w:val="00BE6589"/>
    <w:rsid w:val="00BE6959"/>
    <w:rsid w:val="00BF0610"/>
    <w:rsid w:val="00BF0B63"/>
    <w:rsid w:val="00BF13FE"/>
    <w:rsid w:val="00BF1FBB"/>
    <w:rsid w:val="00BF53D1"/>
    <w:rsid w:val="00C00CDC"/>
    <w:rsid w:val="00C05337"/>
    <w:rsid w:val="00C063DA"/>
    <w:rsid w:val="00C06FC5"/>
    <w:rsid w:val="00C11B72"/>
    <w:rsid w:val="00C13973"/>
    <w:rsid w:val="00C13E36"/>
    <w:rsid w:val="00C17510"/>
    <w:rsid w:val="00C17E8E"/>
    <w:rsid w:val="00C20CB7"/>
    <w:rsid w:val="00C2290F"/>
    <w:rsid w:val="00C247FF"/>
    <w:rsid w:val="00C2599F"/>
    <w:rsid w:val="00C31C15"/>
    <w:rsid w:val="00C32BC7"/>
    <w:rsid w:val="00C33BDA"/>
    <w:rsid w:val="00C35EA2"/>
    <w:rsid w:val="00C4077B"/>
    <w:rsid w:val="00C40A49"/>
    <w:rsid w:val="00C41F82"/>
    <w:rsid w:val="00C50654"/>
    <w:rsid w:val="00C5105A"/>
    <w:rsid w:val="00C55F5A"/>
    <w:rsid w:val="00C60757"/>
    <w:rsid w:val="00C61184"/>
    <w:rsid w:val="00C64A3D"/>
    <w:rsid w:val="00C65E01"/>
    <w:rsid w:val="00C65E53"/>
    <w:rsid w:val="00C72CF8"/>
    <w:rsid w:val="00C7472C"/>
    <w:rsid w:val="00C74F46"/>
    <w:rsid w:val="00C75F2A"/>
    <w:rsid w:val="00C76A14"/>
    <w:rsid w:val="00C77655"/>
    <w:rsid w:val="00C802D6"/>
    <w:rsid w:val="00C82722"/>
    <w:rsid w:val="00C82C4B"/>
    <w:rsid w:val="00C83210"/>
    <w:rsid w:val="00C84CFE"/>
    <w:rsid w:val="00C87C21"/>
    <w:rsid w:val="00C923D6"/>
    <w:rsid w:val="00C93691"/>
    <w:rsid w:val="00C95BB8"/>
    <w:rsid w:val="00C96CC8"/>
    <w:rsid w:val="00C9745C"/>
    <w:rsid w:val="00C97B77"/>
    <w:rsid w:val="00C97CCF"/>
    <w:rsid w:val="00CA0130"/>
    <w:rsid w:val="00CA0907"/>
    <w:rsid w:val="00CA29B3"/>
    <w:rsid w:val="00CA30BA"/>
    <w:rsid w:val="00CA4834"/>
    <w:rsid w:val="00CA5597"/>
    <w:rsid w:val="00CA66ED"/>
    <w:rsid w:val="00CB06E6"/>
    <w:rsid w:val="00CB0C96"/>
    <w:rsid w:val="00CB1CF9"/>
    <w:rsid w:val="00CB4099"/>
    <w:rsid w:val="00CB4610"/>
    <w:rsid w:val="00CB524D"/>
    <w:rsid w:val="00CC012A"/>
    <w:rsid w:val="00CC1B06"/>
    <w:rsid w:val="00CC2E79"/>
    <w:rsid w:val="00CC4FE2"/>
    <w:rsid w:val="00CC656E"/>
    <w:rsid w:val="00CC7B1F"/>
    <w:rsid w:val="00CD15E6"/>
    <w:rsid w:val="00CD3C2B"/>
    <w:rsid w:val="00CD5200"/>
    <w:rsid w:val="00CD72A6"/>
    <w:rsid w:val="00CD7597"/>
    <w:rsid w:val="00CE093E"/>
    <w:rsid w:val="00CE1E25"/>
    <w:rsid w:val="00CE441C"/>
    <w:rsid w:val="00CE47A3"/>
    <w:rsid w:val="00CE618D"/>
    <w:rsid w:val="00CE6ADA"/>
    <w:rsid w:val="00CE6C30"/>
    <w:rsid w:val="00CF3285"/>
    <w:rsid w:val="00CF3786"/>
    <w:rsid w:val="00CF41BC"/>
    <w:rsid w:val="00CF4A74"/>
    <w:rsid w:val="00CF59AC"/>
    <w:rsid w:val="00D01416"/>
    <w:rsid w:val="00D056C8"/>
    <w:rsid w:val="00D0771E"/>
    <w:rsid w:val="00D12A48"/>
    <w:rsid w:val="00D144F1"/>
    <w:rsid w:val="00D14851"/>
    <w:rsid w:val="00D21A94"/>
    <w:rsid w:val="00D22DC6"/>
    <w:rsid w:val="00D2370A"/>
    <w:rsid w:val="00D2661A"/>
    <w:rsid w:val="00D31DF7"/>
    <w:rsid w:val="00D335C2"/>
    <w:rsid w:val="00D33A7F"/>
    <w:rsid w:val="00D34EAA"/>
    <w:rsid w:val="00D374FA"/>
    <w:rsid w:val="00D44A28"/>
    <w:rsid w:val="00D45BE3"/>
    <w:rsid w:val="00D47D36"/>
    <w:rsid w:val="00D512F6"/>
    <w:rsid w:val="00D51354"/>
    <w:rsid w:val="00D51601"/>
    <w:rsid w:val="00D5172B"/>
    <w:rsid w:val="00D53198"/>
    <w:rsid w:val="00D543A0"/>
    <w:rsid w:val="00D54925"/>
    <w:rsid w:val="00D553B3"/>
    <w:rsid w:val="00D64C8A"/>
    <w:rsid w:val="00D6675B"/>
    <w:rsid w:val="00D722AB"/>
    <w:rsid w:val="00D77926"/>
    <w:rsid w:val="00D81807"/>
    <w:rsid w:val="00D82CFC"/>
    <w:rsid w:val="00D905F4"/>
    <w:rsid w:val="00D93F50"/>
    <w:rsid w:val="00D97283"/>
    <w:rsid w:val="00DA0D4D"/>
    <w:rsid w:val="00DA14C0"/>
    <w:rsid w:val="00DA191B"/>
    <w:rsid w:val="00DA38A9"/>
    <w:rsid w:val="00DA7401"/>
    <w:rsid w:val="00DB2D97"/>
    <w:rsid w:val="00DB4B18"/>
    <w:rsid w:val="00DC17F0"/>
    <w:rsid w:val="00DC2672"/>
    <w:rsid w:val="00DC3B85"/>
    <w:rsid w:val="00DC4420"/>
    <w:rsid w:val="00DC61A1"/>
    <w:rsid w:val="00DD067F"/>
    <w:rsid w:val="00DD2B64"/>
    <w:rsid w:val="00DD3059"/>
    <w:rsid w:val="00DD3DE6"/>
    <w:rsid w:val="00DD517E"/>
    <w:rsid w:val="00DD5E3E"/>
    <w:rsid w:val="00DD6AC9"/>
    <w:rsid w:val="00DD6C93"/>
    <w:rsid w:val="00DE639E"/>
    <w:rsid w:val="00DE6CD7"/>
    <w:rsid w:val="00DE6E48"/>
    <w:rsid w:val="00DF1B49"/>
    <w:rsid w:val="00DF4909"/>
    <w:rsid w:val="00DF7427"/>
    <w:rsid w:val="00E0077A"/>
    <w:rsid w:val="00E01A8F"/>
    <w:rsid w:val="00E036A7"/>
    <w:rsid w:val="00E073B4"/>
    <w:rsid w:val="00E13A4B"/>
    <w:rsid w:val="00E15829"/>
    <w:rsid w:val="00E17F9A"/>
    <w:rsid w:val="00E2142C"/>
    <w:rsid w:val="00E24FB7"/>
    <w:rsid w:val="00E256E0"/>
    <w:rsid w:val="00E26634"/>
    <w:rsid w:val="00E328FB"/>
    <w:rsid w:val="00E36016"/>
    <w:rsid w:val="00E42816"/>
    <w:rsid w:val="00E4284B"/>
    <w:rsid w:val="00E42B5F"/>
    <w:rsid w:val="00E44702"/>
    <w:rsid w:val="00E46E14"/>
    <w:rsid w:val="00E47510"/>
    <w:rsid w:val="00E51DD3"/>
    <w:rsid w:val="00E51FF8"/>
    <w:rsid w:val="00E52B44"/>
    <w:rsid w:val="00E538CE"/>
    <w:rsid w:val="00E6275C"/>
    <w:rsid w:val="00E65D02"/>
    <w:rsid w:val="00E67F1B"/>
    <w:rsid w:val="00E730FA"/>
    <w:rsid w:val="00E82600"/>
    <w:rsid w:val="00E916D7"/>
    <w:rsid w:val="00E95506"/>
    <w:rsid w:val="00E95D2E"/>
    <w:rsid w:val="00EA0878"/>
    <w:rsid w:val="00EA12F5"/>
    <w:rsid w:val="00EA1D86"/>
    <w:rsid w:val="00EA332F"/>
    <w:rsid w:val="00EB05D9"/>
    <w:rsid w:val="00EB06EF"/>
    <w:rsid w:val="00EB1819"/>
    <w:rsid w:val="00EB2944"/>
    <w:rsid w:val="00EB5670"/>
    <w:rsid w:val="00EB5CFA"/>
    <w:rsid w:val="00EC1EE4"/>
    <w:rsid w:val="00EC5237"/>
    <w:rsid w:val="00EC6109"/>
    <w:rsid w:val="00ED1D27"/>
    <w:rsid w:val="00ED59FF"/>
    <w:rsid w:val="00ED6C7C"/>
    <w:rsid w:val="00ED6EF0"/>
    <w:rsid w:val="00ED7A75"/>
    <w:rsid w:val="00ED7C4C"/>
    <w:rsid w:val="00EE02DE"/>
    <w:rsid w:val="00EE0A7B"/>
    <w:rsid w:val="00EE17BE"/>
    <w:rsid w:val="00EE1C51"/>
    <w:rsid w:val="00EE2245"/>
    <w:rsid w:val="00EE2CDD"/>
    <w:rsid w:val="00EF0006"/>
    <w:rsid w:val="00EF078D"/>
    <w:rsid w:val="00EF1180"/>
    <w:rsid w:val="00EF197C"/>
    <w:rsid w:val="00EF6154"/>
    <w:rsid w:val="00EF76AE"/>
    <w:rsid w:val="00EF7AD7"/>
    <w:rsid w:val="00F03BEB"/>
    <w:rsid w:val="00F1189A"/>
    <w:rsid w:val="00F11AB8"/>
    <w:rsid w:val="00F16B7F"/>
    <w:rsid w:val="00F16BF3"/>
    <w:rsid w:val="00F17310"/>
    <w:rsid w:val="00F17EBE"/>
    <w:rsid w:val="00F2222E"/>
    <w:rsid w:val="00F229B7"/>
    <w:rsid w:val="00F31389"/>
    <w:rsid w:val="00F31BD0"/>
    <w:rsid w:val="00F379E6"/>
    <w:rsid w:val="00F4204B"/>
    <w:rsid w:val="00F43989"/>
    <w:rsid w:val="00F44F71"/>
    <w:rsid w:val="00F51155"/>
    <w:rsid w:val="00F559DB"/>
    <w:rsid w:val="00F563D5"/>
    <w:rsid w:val="00F634B0"/>
    <w:rsid w:val="00F6544F"/>
    <w:rsid w:val="00F662EB"/>
    <w:rsid w:val="00F75169"/>
    <w:rsid w:val="00F767CE"/>
    <w:rsid w:val="00F778CD"/>
    <w:rsid w:val="00F841A2"/>
    <w:rsid w:val="00F85912"/>
    <w:rsid w:val="00F875F3"/>
    <w:rsid w:val="00F902F6"/>
    <w:rsid w:val="00F94ECF"/>
    <w:rsid w:val="00FA0EE6"/>
    <w:rsid w:val="00FA1F03"/>
    <w:rsid w:val="00FA266B"/>
    <w:rsid w:val="00FA3453"/>
    <w:rsid w:val="00FA3A1B"/>
    <w:rsid w:val="00FA5944"/>
    <w:rsid w:val="00FA5B7D"/>
    <w:rsid w:val="00FA75B5"/>
    <w:rsid w:val="00FB00D8"/>
    <w:rsid w:val="00FB0F05"/>
    <w:rsid w:val="00FC1D6F"/>
    <w:rsid w:val="00FC1EB6"/>
    <w:rsid w:val="00FC3B81"/>
    <w:rsid w:val="00FC45E2"/>
    <w:rsid w:val="00FC5C05"/>
    <w:rsid w:val="00FC5DC7"/>
    <w:rsid w:val="00FD0C98"/>
    <w:rsid w:val="00FD1BB5"/>
    <w:rsid w:val="00FD2EB6"/>
    <w:rsid w:val="00FE3A50"/>
    <w:rsid w:val="00FE6B66"/>
    <w:rsid w:val="00FF0E99"/>
    <w:rsid w:val="00FF4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2B21B"/>
  <w15:docId w15:val="{FA0F482C-BC10-4E15-9A67-1B8B49AB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B1F"/>
    <w:rPr>
      <w:rFonts w:ascii="Calibri" w:eastAsia="Calibri" w:hAnsi="Calibri" w:cs="Times New Roman"/>
    </w:rPr>
  </w:style>
  <w:style w:type="paragraph" w:styleId="Heading1">
    <w:name w:val="heading 1"/>
    <w:basedOn w:val="Normal"/>
    <w:next w:val="Normal"/>
    <w:link w:val="Heading1Char"/>
    <w:uiPriority w:val="9"/>
    <w:qFormat/>
    <w:rsid w:val="006B401D"/>
    <w:pPr>
      <w:keepNext/>
      <w:keepLines/>
      <w:spacing w:before="480" w:after="0"/>
      <w:outlineLvl w:val="0"/>
    </w:pPr>
    <w:rPr>
      <w:rFonts w:asciiTheme="minorHAnsi" w:eastAsiaTheme="majorEastAsia" w:hAnsiTheme="minorHAnsi" w:cstheme="majorBidi"/>
      <w:b/>
      <w:bCs/>
      <w:color w:val="000000" w:themeColor="text1"/>
      <w:sz w:val="28"/>
      <w:szCs w:val="28"/>
    </w:rPr>
  </w:style>
  <w:style w:type="paragraph" w:styleId="Heading2">
    <w:name w:val="heading 2"/>
    <w:basedOn w:val="Normal"/>
    <w:next w:val="Normal"/>
    <w:link w:val="Heading2Char"/>
    <w:uiPriority w:val="9"/>
    <w:unhideWhenUsed/>
    <w:qFormat/>
    <w:rsid w:val="00066562"/>
    <w:pPr>
      <w:keepNext/>
      <w:keepLines/>
      <w:spacing w:before="200" w:after="0"/>
      <w:outlineLvl w:val="1"/>
    </w:pPr>
    <w:rPr>
      <w:rFonts w:asciiTheme="minorHAnsi" w:eastAsiaTheme="majorEastAsia" w:hAnsiTheme="min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B1F"/>
    <w:pPr>
      <w:ind w:left="720"/>
      <w:contextualSpacing/>
    </w:pPr>
  </w:style>
  <w:style w:type="paragraph" w:styleId="Header">
    <w:name w:val="header"/>
    <w:basedOn w:val="Normal"/>
    <w:link w:val="HeaderChar"/>
    <w:uiPriority w:val="99"/>
    <w:unhideWhenUsed/>
    <w:rsid w:val="00623943"/>
    <w:pPr>
      <w:tabs>
        <w:tab w:val="center" w:pos="4536"/>
        <w:tab w:val="right" w:pos="9072"/>
      </w:tabs>
      <w:spacing w:after="0"/>
    </w:pPr>
  </w:style>
  <w:style w:type="character" w:customStyle="1" w:styleId="HeaderChar">
    <w:name w:val="Header Char"/>
    <w:basedOn w:val="DefaultParagraphFont"/>
    <w:link w:val="Header"/>
    <w:uiPriority w:val="99"/>
    <w:rsid w:val="00623943"/>
    <w:rPr>
      <w:rFonts w:ascii="Calibri" w:eastAsia="Calibri" w:hAnsi="Calibri" w:cs="Times New Roman"/>
    </w:rPr>
  </w:style>
  <w:style w:type="paragraph" w:styleId="Footer">
    <w:name w:val="footer"/>
    <w:basedOn w:val="Normal"/>
    <w:link w:val="FooterChar"/>
    <w:uiPriority w:val="99"/>
    <w:unhideWhenUsed/>
    <w:rsid w:val="00623943"/>
    <w:pPr>
      <w:tabs>
        <w:tab w:val="center" w:pos="4536"/>
        <w:tab w:val="right" w:pos="9072"/>
      </w:tabs>
      <w:spacing w:after="0"/>
    </w:pPr>
  </w:style>
  <w:style w:type="character" w:customStyle="1" w:styleId="FooterChar">
    <w:name w:val="Footer Char"/>
    <w:basedOn w:val="DefaultParagraphFont"/>
    <w:link w:val="Footer"/>
    <w:uiPriority w:val="99"/>
    <w:rsid w:val="00623943"/>
    <w:rPr>
      <w:rFonts w:ascii="Calibri" w:eastAsia="Calibri" w:hAnsi="Calibri" w:cs="Times New Roman"/>
    </w:rPr>
  </w:style>
  <w:style w:type="paragraph" w:styleId="BalloonText">
    <w:name w:val="Balloon Text"/>
    <w:basedOn w:val="Normal"/>
    <w:link w:val="BalloonTextChar"/>
    <w:uiPriority w:val="99"/>
    <w:semiHidden/>
    <w:unhideWhenUsed/>
    <w:rsid w:val="0062394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943"/>
    <w:rPr>
      <w:rFonts w:ascii="Tahoma" w:eastAsia="Calibri" w:hAnsi="Tahoma" w:cs="Tahoma"/>
      <w:sz w:val="16"/>
      <w:szCs w:val="16"/>
    </w:rPr>
  </w:style>
  <w:style w:type="paragraph" w:styleId="NoSpacing">
    <w:name w:val="No Spacing"/>
    <w:link w:val="NoSpacingChar"/>
    <w:uiPriority w:val="1"/>
    <w:qFormat/>
    <w:rsid w:val="0085068F"/>
    <w:pPr>
      <w:spacing w:after="0"/>
    </w:pPr>
    <w:rPr>
      <w:rFonts w:eastAsiaTheme="minorEastAsia"/>
      <w:lang w:eastAsia="ja-JP"/>
    </w:rPr>
  </w:style>
  <w:style w:type="character" w:customStyle="1" w:styleId="NoSpacingChar">
    <w:name w:val="No Spacing Char"/>
    <w:basedOn w:val="DefaultParagraphFont"/>
    <w:link w:val="NoSpacing"/>
    <w:uiPriority w:val="1"/>
    <w:rsid w:val="0085068F"/>
    <w:rPr>
      <w:rFonts w:eastAsiaTheme="minorEastAsia"/>
      <w:lang w:eastAsia="ja-JP"/>
    </w:rPr>
  </w:style>
  <w:style w:type="character" w:customStyle="1" w:styleId="Heading1Char">
    <w:name w:val="Heading 1 Char"/>
    <w:basedOn w:val="DefaultParagraphFont"/>
    <w:link w:val="Heading1"/>
    <w:uiPriority w:val="9"/>
    <w:rsid w:val="006B401D"/>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6B401D"/>
    <w:rPr>
      <w:color w:val="0000FF" w:themeColor="hyperlink"/>
      <w:u w:val="single"/>
    </w:rPr>
  </w:style>
  <w:style w:type="character" w:styleId="FollowedHyperlink">
    <w:name w:val="FollowedHyperlink"/>
    <w:basedOn w:val="DefaultParagraphFont"/>
    <w:uiPriority w:val="99"/>
    <w:semiHidden/>
    <w:unhideWhenUsed/>
    <w:rsid w:val="00023D54"/>
    <w:rPr>
      <w:color w:val="800080" w:themeColor="followedHyperlink"/>
      <w:u w:val="single"/>
    </w:rPr>
  </w:style>
  <w:style w:type="table" w:customStyle="1" w:styleId="MediumShading1-Accent11">
    <w:name w:val="Medium Shading 1 - Accent 11"/>
    <w:basedOn w:val="TableNormal"/>
    <w:uiPriority w:val="63"/>
    <w:rsid w:val="00023D54"/>
    <w:pPr>
      <w:spacing w:after="0"/>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2-Accent1">
    <w:name w:val="Medium List 2 Accent 1"/>
    <w:basedOn w:val="TableNormal"/>
    <w:uiPriority w:val="66"/>
    <w:rsid w:val="00023D54"/>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11">
    <w:name w:val="Light Shading - Accent 11"/>
    <w:basedOn w:val="TableNormal"/>
    <w:uiPriority w:val="60"/>
    <w:rsid w:val="00023D54"/>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2-Accent1">
    <w:name w:val="Medium Grid 2 Accent 1"/>
    <w:basedOn w:val="TableNormal"/>
    <w:uiPriority w:val="68"/>
    <w:rsid w:val="00023D54"/>
    <w:pPr>
      <w:spacing w:after="0"/>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olorfulGrid-Accent1">
    <w:name w:val="Colorful Grid Accent 1"/>
    <w:basedOn w:val="TableNormal"/>
    <w:uiPriority w:val="73"/>
    <w:rsid w:val="00023D54"/>
    <w:pPr>
      <w:spacing w:after="0"/>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LightGrid-Accent11">
    <w:name w:val="Light Grid - Accent 11"/>
    <w:basedOn w:val="TableNormal"/>
    <w:uiPriority w:val="62"/>
    <w:rsid w:val="00023D54"/>
    <w:pPr>
      <w:spacing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Grid1-Accent1">
    <w:name w:val="Medium Grid 1 Accent 1"/>
    <w:basedOn w:val="TableNormal"/>
    <w:uiPriority w:val="67"/>
    <w:rsid w:val="00023D54"/>
    <w:pPr>
      <w:spacing w:after="0"/>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TableGrid">
    <w:name w:val="Table Grid"/>
    <w:basedOn w:val="TableNormal"/>
    <w:uiPriority w:val="59"/>
    <w:rsid w:val="00023D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66562"/>
    <w:rPr>
      <w:rFonts w:eastAsiaTheme="majorEastAsia" w:cstheme="majorBidi"/>
      <w:b/>
      <w:bCs/>
      <w:sz w:val="26"/>
      <w:szCs w:val="26"/>
    </w:rPr>
  </w:style>
  <w:style w:type="table" w:customStyle="1" w:styleId="MediumList1-Accent11">
    <w:name w:val="Medium List 1 - Accent 11"/>
    <w:basedOn w:val="TableNormal"/>
    <w:uiPriority w:val="65"/>
    <w:rsid w:val="003A7777"/>
    <w:pPr>
      <w:spacing w:after="0"/>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CommentReference">
    <w:name w:val="annotation reference"/>
    <w:basedOn w:val="DefaultParagraphFont"/>
    <w:uiPriority w:val="99"/>
    <w:semiHidden/>
    <w:unhideWhenUsed/>
    <w:rsid w:val="00ED7A75"/>
    <w:rPr>
      <w:sz w:val="16"/>
      <w:szCs w:val="16"/>
    </w:rPr>
  </w:style>
  <w:style w:type="paragraph" w:styleId="CommentText">
    <w:name w:val="annotation text"/>
    <w:basedOn w:val="Normal"/>
    <w:link w:val="CommentTextChar"/>
    <w:uiPriority w:val="99"/>
    <w:unhideWhenUsed/>
    <w:rsid w:val="00ED7A75"/>
    <w:rPr>
      <w:sz w:val="20"/>
      <w:szCs w:val="20"/>
    </w:rPr>
  </w:style>
  <w:style w:type="character" w:customStyle="1" w:styleId="CommentTextChar">
    <w:name w:val="Comment Text Char"/>
    <w:basedOn w:val="DefaultParagraphFont"/>
    <w:link w:val="CommentText"/>
    <w:uiPriority w:val="99"/>
    <w:rsid w:val="00ED7A7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D7A75"/>
    <w:rPr>
      <w:b/>
      <w:bCs/>
    </w:rPr>
  </w:style>
  <w:style w:type="character" w:customStyle="1" w:styleId="CommentSubjectChar">
    <w:name w:val="Comment Subject Char"/>
    <w:basedOn w:val="CommentTextChar"/>
    <w:link w:val="CommentSubject"/>
    <w:uiPriority w:val="99"/>
    <w:semiHidden/>
    <w:rsid w:val="00ED7A75"/>
    <w:rPr>
      <w:rFonts w:ascii="Calibri" w:eastAsia="Calibri" w:hAnsi="Calibri" w:cs="Times New Roman"/>
      <w:b/>
      <w:bCs/>
      <w:sz w:val="20"/>
      <w:szCs w:val="20"/>
    </w:rPr>
  </w:style>
  <w:style w:type="character" w:customStyle="1" w:styleId="UnresolvedMention1">
    <w:name w:val="Unresolved Mention1"/>
    <w:basedOn w:val="DefaultParagraphFont"/>
    <w:uiPriority w:val="99"/>
    <w:semiHidden/>
    <w:unhideWhenUsed/>
    <w:rsid w:val="0088489D"/>
    <w:rPr>
      <w:color w:val="605E5C"/>
      <w:shd w:val="clear" w:color="auto" w:fill="E1DFDD"/>
    </w:rPr>
  </w:style>
  <w:style w:type="character" w:styleId="UnresolvedMention">
    <w:name w:val="Unresolved Mention"/>
    <w:basedOn w:val="DefaultParagraphFont"/>
    <w:uiPriority w:val="99"/>
    <w:semiHidden/>
    <w:unhideWhenUsed/>
    <w:rsid w:val="008053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6869">
      <w:bodyDiv w:val="1"/>
      <w:marLeft w:val="0"/>
      <w:marRight w:val="0"/>
      <w:marTop w:val="0"/>
      <w:marBottom w:val="0"/>
      <w:divBdr>
        <w:top w:val="none" w:sz="0" w:space="0" w:color="auto"/>
        <w:left w:val="none" w:sz="0" w:space="0" w:color="auto"/>
        <w:bottom w:val="none" w:sz="0" w:space="0" w:color="auto"/>
        <w:right w:val="none" w:sz="0" w:space="0" w:color="auto"/>
      </w:divBdr>
    </w:div>
    <w:div w:id="1427537505">
      <w:bodyDiv w:val="1"/>
      <w:marLeft w:val="0"/>
      <w:marRight w:val="0"/>
      <w:marTop w:val="0"/>
      <w:marBottom w:val="0"/>
      <w:divBdr>
        <w:top w:val="none" w:sz="0" w:space="0" w:color="auto"/>
        <w:left w:val="none" w:sz="0" w:space="0" w:color="auto"/>
        <w:bottom w:val="none" w:sz="0" w:space="0" w:color="auto"/>
        <w:right w:val="none" w:sz="0" w:space="0" w:color="auto"/>
      </w:divBdr>
      <w:divsChild>
        <w:div w:id="1218317228">
          <w:marLeft w:val="0"/>
          <w:marRight w:val="0"/>
          <w:marTop w:val="0"/>
          <w:marBottom w:val="0"/>
          <w:divBdr>
            <w:top w:val="none" w:sz="0" w:space="0" w:color="auto"/>
            <w:left w:val="none" w:sz="0" w:space="0" w:color="auto"/>
            <w:bottom w:val="none" w:sz="0" w:space="0" w:color="auto"/>
            <w:right w:val="none" w:sz="0" w:space="0" w:color="auto"/>
          </w:divBdr>
          <w:divsChild>
            <w:div w:id="1186750379">
              <w:marLeft w:val="0"/>
              <w:marRight w:val="0"/>
              <w:marTop w:val="0"/>
              <w:marBottom w:val="0"/>
              <w:divBdr>
                <w:top w:val="none" w:sz="0" w:space="0" w:color="auto"/>
                <w:left w:val="none" w:sz="0" w:space="0" w:color="auto"/>
                <w:bottom w:val="none" w:sz="0" w:space="0" w:color="auto"/>
                <w:right w:val="none" w:sz="0" w:space="0" w:color="auto"/>
              </w:divBdr>
              <w:divsChild>
                <w:div w:id="1677997465">
                  <w:marLeft w:val="3193"/>
                  <w:marRight w:val="0"/>
                  <w:marTop w:val="0"/>
                  <w:marBottom w:val="0"/>
                  <w:divBdr>
                    <w:top w:val="none" w:sz="0" w:space="0" w:color="auto"/>
                    <w:left w:val="dotted" w:sz="4" w:space="4" w:color="7FA9DA"/>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ed.bg.ac.rs/?page_id=12092" TargetMode="External"/><Relationship Id="rId21" Type="http://schemas.openxmlformats.org/officeDocument/2006/relationships/hyperlink" Target="https://med.bg.ac.rs/?page_id=13150" TargetMode="External"/><Relationship Id="rId42" Type="http://schemas.openxmlformats.org/officeDocument/2006/relationships/hyperlink" Target="STANDARDI/STANDARD%205/&#1055;&#1088;&#1080;&#1083;&#1086;&#1075;%205.1%20&#1040;&#1085;&#1072;&#1083;&#1080;&#1079;&#1072;%20&#1072;&#1085;&#1082;&#1077;&#1090;&#1077;%20&#1086;%20&#1089;&#1090;&#1091;&#1076;&#1080;&#1112;&#1089;&#1082;&#1086;&#1084;%20&#1087;&#1088;&#1086;&#1075;&#1088;&#1072;&#1084;&#1091;.pdf" TargetMode="External"/><Relationship Id="rId47" Type="http://schemas.openxmlformats.org/officeDocument/2006/relationships/hyperlink" Target="STANDARDI/STANDARD%206/&#1058;&#1072;&#1073;&#1077;&#1083;&#1072;%206.1.docx" TargetMode="External"/><Relationship Id="rId63" Type="http://schemas.openxmlformats.org/officeDocument/2006/relationships/hyperlink" Target="https://med.bg.ac.rs/" TargetMode="External"/><Relationship Id="rId68" Type="http://schemas.openxmlformats.org/officeDocument/2006/relationships/hyperlink" Target="STANDARDI/STANDARD%208/17_12_Pravilnik_o_radu_komisije_za_upis_studenata.pdf" TargetMode="External"/><Relationship Id="rId84" Type="http://schemas.openxmlformats.org/officeDocument/2006/relationships/hyperlink" Target="https://sph.med.bg.ac.rs/" TargetMode="External"/><Relationship Id="rId89" Type="http://schemas.openxmlformats.org/officeDocument/2006/relationships/hyperlink" Target="STANDARDI/STANDARD%2011/&#1058;&#1072;&#1073;&#1077;&#1083;&#1072;%2011.3" TargetMode="External"/><Relationship Id="rId112" Type="http://schemas.openxmlformats.org/officeDocument/2006/relationships/theme" Target="theme/theme1.xml"/><Relationship Id="rId16" Type="http://schemas.openxmlformats.org/officeDocument/2006/relationships/hyperlink" Target="STANDARDI/STANDARD%202/&#1055;&#1088;&#1072;&#1074;&#1080;&#1083;&#1085;&#1080;&#1082;%20&#1086;%20&#1086;&#1073;&#1077;&#1079;&#1073;&#1077;&#1106;&#1080;&#1074;&#1072;&#1114;&#1091;%20&#1082;&#1074;&#1072;&#1083;&#1080;&#1090;&#1077;&#1090;&#1072;.pdf" TargetMode="External"/><Relationship Id="rId107" Type="http://schemas.openxmlformats.org/officeDocument/2006/relationships/hyperlink" Target="STANDARDI/STANDARD%2015/&#1058;&#1072;&#1073;&#1077;&#1083;&#1072;%2015.1.docx" TargetMode="External"/><Relationship Id="rId11" Type="http://schemas.openxmlformats.org/officeDocument/2006/relationships/hyperlink" Target="STANDARDI/STANDARD%201/&#1055;&#1088;&#1072;&#1074;&#1080;&#1083;&#1085;&#1080;&#1082;%20&#1086;%20&#1086;&#1073;&#1077;&#1079;&#1073;&#1077;&#1106;&#1080;&#1074;&#1072;&#1114;&#1091;%20&#1082;&#1074;&#1072;&#1083;&#1080;&#1090;&#1077;&#1090;&#1072;.pdf" TargetMode="External"/><Relationship Id="rId32" Type="http://schemas.openxmlformats.org/officeDocument/2006/relationships/hyperlink" Target="STANDARDI/STANDARD%2013/Komisije_studenti/&#1050;&#1086;&#1084;&#1080;&#1089;&#1080;&#1112;a%20&#1079;&#1072;%20&#1082;&#1086;&#1085;&#1090;&#1088;&#1086;&#1083;&#1091;%20&#1085;&#1072;&#1089;&#1090;&#1072;&#1074;&#1077;.docx" TargetMode="External"/><Relationship Id="rId37" Type="http://schemas.openxmlformats.org/officeDocument/2006/relationships/hyperlink" Target="STANDARDI/STANDARD%204/&#1058;&#1072;&#1073;&#1077;&#1083;&#1072;%204.1.docx" TargetMode="External"/><Relationship Id="rId53" Type="http://schemas.openxmlformats.org/officeDocument/2006/relationships/hyperlink" Target="STANDARDI/STANDARD%206/&#1055;&#1088;&#1080;&#1083;&#1086;&#1075;%206.2%20doc.doc" TargetMode="External"/><Relationship Id="rId58" Type="http://schemas.openxmlformats.org/officeDocument/2006/relationships/hyperlink" Target="STANDARDI/STANDARD%207/SARADNICI" TargetMode="External"/><Relationship Id="rId74" Type="http://schemas.openxmlformats.org/officeDocument/2006/relationships/hyperlink" Target="http://reticulum.med.bg.ac.rs/moodle/" TargetMode="External"/><Relationship Id="rId79" Type="http://schemas.openxmlformats.org/officeDocument/2006/relationships/hyperlink" Target="STANDARDI/STANDARD%209/&#1055;&#1088;&#1080;&#1083;&#1086;&#1075;%209.3.docx" TargetMode="External"/><Relationship Id="rId102" Type="http://schemas.openxmlformats.org/officeDocument/2006/relationships/hyperlink" Target="STANDARDI/STANDARD%2015/&#1055;&#1088;&#1080;&#1083;&#1086;&#1075;%2015.1%20&#1055;&#1088;&#1072;&#1074;&#1080;&#1083;&#1085;&#1080;&#1082;%20&#1076;&#1086;&#1082;&#1090;&#1086;&#1088;&#1089;&#1082;&#1080;&#1093;%20&#1089;&#1090;&#1091;&#1076;&#1080;&#1112;&#1072;.pdf" TargetMode="External"/><Relationship Id="rId5" Type="http://schemas.openxmlformats.org/officeDocument/2006/relationships/settings" Target="settings.xml"/><Relationship Id="rId90" Type="http://schemas.openxmlformats.org/officeDocument/2006/relationships/hyperlink" Target="https://kobson.nb.rs/kobson.82.html" TargetMode="External"/><Relationship Id="rId95" Type="http://schemas.openxmlformats.org/officeDocument/2006/relationships/hyperlink" Target="STANDARDI/STANDARD%2012/&#1055;&#1088;&#1080;&#1083;&#1086;&#1075;%2012.2%20&#1054;&#1076;&#1083;&#1091;&#1082;&#1072;%20&#1086;%20&#1079;&#1072;&#1074;&#1088;&#1096;&#1085;&#1086;&#1084;%20&#1088;&#1072;&#1095;&#1091;&#1085;&#1091;%202023.pdf" TargetMode="External"/><Relationship Id="rId22" Type="http://schemas.openxmlformats.org/officeDocument/2006/relationships/hyperlink" Target="https://med.bg.ac.rs/wp-content/uploads/2017/06/Pravilnik-za-IAS-na-engleskom-jeziku-2024.pdf" TargetMode="External"/><Relationship Id="rId27" Type="http://schemas.openxmlformats.org/officeDocument/2006/relationships/hyperlink" Target="http://reticulum.med.bg.ac.rs/moodle/" TargetMode="External"/><Relationship Id="rId43" Type="http://schemas.openxmlformats.org/officeDocument/2006/relationships/hyperlink" Target="STANDARDI/STANDARD%205/&#1055;&#1088;&#1080;&#1083;&#1086;&#1075;%205.2" TargetMode="External"/><Relationship Id="rId48" Type="http://schemas.openxmlformats.org/officeDocument/2006/relationships/hyperlink" Target="STANDARDI/STANDARD%206/&#1058;&#1072;&#1073;&#1077;&#1083;&#1072;%206.2.xlsx" TargetMode="External"/><Relationship Id="rId64" Type="http://schemas.openxmlformats.org/officeDocument/2006/relationships/hyperlink" Target="https://studiesinenglish.med.bg.ac.rs/entrance_exam/" TargetMode="External"/><Relationship Id="rId69" Type="http://schemas.openxmlformats.org/officeDocument/2006/relationships/hyperlink" Target="STANDARDI/STANDARD%208/2_2-Pravilnik-o-organizaciji-i-izvodjenju-integrisanih-studija-medicine-za-sticanje-svanja-doktor-medicine.pdf" TargetMode="External"/><Relationship Id="rId80" Type="http://schemas.openxmlformats.org/officeDocument/2006/relationships/hyperlink" Target="https://med.bg.ac.rs/wp-content/uploads/2017/06/8_1Statut-_-preciscen-tekst-Komisija.pdf" TargetMode="External"/><Relationship Id="rId85" Type="http://schemas.openxmlformats.org/officeDocument/2006/relationships/hyperlink" Target="https://med.bg.ac.rs/?page_id=13022)&#1080;" TargetMode="External"/><Relationship Id="rId12" Type="http://schemas.openxmlformats.org/officeDocument/2006/relationships/header" Target="header1.xml"/><Relationship Id="rId17" Type="http://schemas.openxmlformats.org/officeDocument/2006/relationships/hyperlink" Target="STANDARDI/STANDARD%202/&#1055;&#1086;&#1089;&#1083;&#1086;&#1074;&#1085;&#1080;&#1082;%20&#1086;%20&#1088;&#1072;&#1076;&#1091;%20&#1062;&#1077;&#1085;&#1090;&#1088;&#1072;.docx" TargetMode="External"/><Relationship Id="rId33" Type="http://schemas.openxmlformats.org/officeDocument/2006/relationships/hyperlink" Target="https://med.bg.ac.rs/" TargetMode="External"/><Relationship Id="rId38" Type="http://schemas.openxmlformats.org/officeDocument/2006/relationships/hyperlink" Target="STANDARDI/STANDARD%204/&#1058;&#1072;&#1073;&#1077;&#1083;&#1072;%204.2.docx" TargetMode="External"/><Relationship Id="rId59" Type="http://schemas.openxmlformats.org/officeDocument/2006/relationships/hyperlink" Target="STANDARDI/STANDARD%207/&#1055;&#1088;&#1072;&#1074;&#1080;&#1083;&#1085;&#1080;&#1082;%20&#1086;%20&#1080;&#1079;&#1073;&#1086;&#1088;&#1080;&#1084;&#1072;%20&#1085;&#1072;&#1089;&#1090;&#1072;&#1074;&#1085;&#1080;&#1082;&#1072;%20&#1080;%20&#1089;&#1072;&#1088;&#1072;&#1076;&#1085;&#1080;&#1082;&#1072;" TargetMode="External"/><Relationship Id="rId103" Type="http://schemas.openxmlformats.org/officeDocument/2006/relationships/hyperlink" Target="STANDARDI/STANDARD%2015/&#1055;&#1088;&#1080;&#1083;&#1086;&#1075;%2015.2%20&#1048;&#1079;&#1074;&#1086;&#1076;%20&#1080;&#1079;%20&#1057;&#1090;&#1072;&#1090;&#1091;&#1090;&#1072;%20&#1082;&#1086;&#1112;&#1080;%20&#1088;&#1077;&#1075;&#1091;&#1083;&#1080;&#1096;&#1077;%20&#1076;&#1086;&#1082;&#1090;&#1086;&#1088;&#1089;&#1082;&#1077;%20&#1089;&#1090;&#1091;&#1076;&#1080;&#1112;&#1077;.docx" TargetMode="External"/><Relationship Id="rId108" Type="http://schemas.openxmlformats.org/officeDocument/2006/relationships/hyperlink" Target="STANDARDI/STANDARD%2015/&#1058;&#1072;&#1073;&#1077;&#1083;&#1072;%2015.2.docx" TargetMode="External"/><Relationship Id="rId54" Type="http://schemas.openxmlformats.org/officeDocument/2006/relationships/hyperlink" Target="https://med.bg.ac.rs/wp-content/uploads/2017/06/6_-Pravilnik-o-organizovanju-i-sprovodjenju-kontinuirane-medicinske-edukacije-KME.pdf" TargetMode="External"/><Relationship Id="rId70" Type="http://schemas.openxmlformats.org/officeDocument/2006/relationships/hyperlink" Target="https://www.unilib.rs/" TargetMode="External"/><Relationship Id="rId75" Type="http://schemas.openxmlformats.org/officeDocument/2006/relationships/hyperlink" Target="STANDARDI/STANDARD%209/&#1058;&#1072;&#1073;&#1077;&#1083;&#1072;%209.1.docx" TargetMode="External"/><Relationship Id="rId91" Type="http://schemas.openxmlformats.org/officeDocument/2006/relationships/hyperlink" Target="STANDARDI/STANDARD%2011/&#1058;&#1072;&#1073;&#1077;&#1083;&#1072;%2011.1.docx" TargetMode="External"/><Relationship Id="rId96" Type="http://schemas.openxmlformats.org/officeDocument/2006/relationships/hyperlink" Target="STANDARDI/STANDARD%2012/&#1048;&#1079;&#1074;&#1077;&#1096;&#1090;&#1072;&#1112;%20&#1086;%20&#1087;&#1086;&#1089;&#1083;&#1086;&#1074;&#1072;&#1114;&#1091;%202022%20&#1092;&#1080;&#1085;&#1072;&#1083;.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STANDARDI/STANDARD%201/&#1055;&#1088;&#1072;&#1074;&#1080;&#1083;&#1085;&#1080;&#1082;%20&#1086;%20&#1086;&#1073;&#1077;&#1079;&#1073;&#1077;&#1106;&#1080;&#1074;&#1072;&#1114;&#1091;%20&#1082;&#1074;&#1072;&#1083;&#1080;&#1090;&#1077;&#1090;&#1072;.pdf" TargetMode="External"/><Relationship Id="rId23" Type="http://schemas.openxmlformats.org/officeDocument/2006/relationships/hyperlink" Target="STANDARDI/STANDARD%203/&#1055;&#1088;&#1080;&#1083;&#1086;&#1075;%203.1.pdf" TargetMode="External"/><Relationship Id="rId28" Type="http://schemas.openxmlformats.org/officeDocument/2006/relationships/hyperlink" Target="STANDARDI/STANDARD%204/Profesori%20po%20pozivu%202021-....xlsx" TargetMode="External"/><Relationship Id="rId36" Type="http://schemas.openxmlformats.org/officeDocument/2006/relationships/hyperlink" Target="https://med.bg.ac.rs/?page_id=16839" TargetMode="External"/><Relationship Id="rId49" Type="http://schemas.openxmlformats.org/officeDocument/2006/relationships/hyperlink" Target="STANDARDI/STANDARD%206/&#1058;&#1072;&#1073;&#1077;&#1083;&#1072;%206.3.docx" TargetMode="External"/><Relationship Id="rId57" Type="http://schemas.openxmlformats.org/officeDocument/2006/relationships/hyperlink" Target="STANDARDI/STANDARD%207/NASTAVNICI" TargetMode="External"/><Relationship Id="rId106" Type="http://schemas.openxmlformats.org/officeDocument/2006/relationships/hyperlink" Target="STANDARDI/STANDARD%2015/&#1055;&#1088;&#1080;&#1083;&#1086;&#1075;%2015.5%20&#1055;&#1086;&#1089;&#1090;&#1091;&#1087;&#1072;&#1082;%20&#1080;&#1079;&#1088;&#1072;&#1076;&#1077;%20&#1080;%20%20&#1086;&#1076;&#1073;&#1088;&#1072;&#1085;&#1077;%20&#1076;&#1086;&#1082;&#1090;&#1086;&#1088;&#1089;&#1082;&#1077;%20&#1076;&#1080;&#1089;&#1077;&#1088;&#1090;&#1072;&#1094;&#1080;&#1112;&#1077;.docx" TargetMode="External"/><Relationship Id="rId10" Type="http://schemas.openxmlformats.org/officeDocument/2006/relationships/hyperlink" Target="STANDARDI/STANDARD%201/StrategijaObezbedjivanjaKvaliteta.pdf" TargetMode="External"/><Relationship Id="rId31" Type="http://schemas.openxmlformats.org/officeDocument/2006/relationships/hyperlink" Target="https://med.bg.ac.rs/wp-content/uploads/2017/07/2_2-Pravilnik-o-organizaciji-i-izvodjenju-integrisanih-studija-medicine-za-sticanje-svanja-doktor-medicine.pdf" TargetMode="External"/><Relationship Id="rId44" Type="http://schemas.openxmlformats.org/officeDocument/2006/relationships/hyperlink" Target="STANDARDI/STANDARD%205/&#1055;&#1088;&#1080;&#1083;&#1086;&#1075;%205.3.docx" TargetMode="External"/><Relationship Id="rId52" Type="http://schemas.openxmlformats.org/officeDocument/2006/relationships/hyperlink" Target="STANDARDI/STANDARD%206/&#1055;&#1088;&#1080;&#1083;&#1086;&#1075;%206.1%20&#1053;&#1072;&#1075;&#1088;&#1072;&#1106;&#1077;&#1085;&#1080;%20&#1087;&#1086;%20&#1075;&#1086;&#1076;&#1080;&#1085;&#1072;&#1084;&#1072;%20&#1053;&#1048;&#1056;.doc" TargetMode="External"/><Relationship Id="rId60" Type="http://schemas.openxmlformats.org/officeDocument/2006/relationships/hyperlink" Target="STANDARDI/STANDARD%207/&#1055;&#1088;&#1080;&#1083;&#1086;&#1075;%207.2.%20doc.doc" TargetMode="External"/><Relationship Id="rId65" Type="http://schemas.openxmlformats.org/officeDocument/2006/relationships/hyperlink" Target="https://med.bg.ac.rs/wp-content/uploads/2017/07/2_2-Pravilnik-o-organizaciji-i-izvodjenju-integrisanih-studija-medicine-za-sticanje-svanja-doktor-medicine.pdf" TargetMode="External"/><Relationship Id="rId73" Type="http://schemas.openxmlformats.org/officeDocument/2006/relationships/hyperlink" Target="https://med.bg.ac.rs/?page_id=12078" TargetMode="External"/><Relationship Id="rId78" Type="http://schemas.openxmlformats.org/officeDocument/2006/relationships/hyperlink" Target="STANDARDI/STANDARD%209/&#1055;&#1088;&#1080;&#1083;&#1086;&#1075;%209.2%20&#1059;&#1119;&#1073;&#1077;&#1085;&#1080;&#1094;&#1080;%20&#1080;%20&#1084;&#1086;&#1085;&#1086;&#1075;&#1088;&#1072;&#1092;&#1080;&#1112;&#1077;.xlsx" TargetMode="External"/><Relationship Id="rId81" Type="http://schemas.openxmlformats.org/officeDocument/2006/relationships/hyperlink" Target="file:///C:\Users\Korisnik\Downloads\STANDARDI\STANDARD%2010\&#1057;&#1090;&#1072;&#1090;&#1091;&#1090;%20&#1052;&#1060;&#1059;&#1041;" TargetMode="External"/><Relationship Id="rId86" Type="http://schemas.openxmlformats.org/officeDocument/2006/relationships/hyperlink" Target="STANDARDI/STANDARD%2010/Tab.10.1" TargetMode="External"/><Relationship Id="rId94" Type="http://schemas.openxmlformats.org/officeDocument/2006/relationships/hyperlink" Target="STANDARDI/STANDARD%2012/&#1055;&#1088;&#1080;&#1083;&#1086;&#1075;%2012.1.%20&#1060;&#1080;&#1085;&#1072;&#1085;&#1089;&#1080;&#1112;&#1089;&#1082;&#1080;%20&#1087;&#1083;&#1072;&#1085;%202024.pdf" TargetMode="External"/><Relationship Id="rId99" Type="http://schemas.openxmlformats.org/officeDocument/2006/relationships/hyperlink" Target="https://www.paragraf.rs/propisi/zakon_o_visokom_obrazovanju.html" TargetMode="External"/><Relationship Id="rId101" Type="http://schemas.openxmlformats.org/officeDocument/2006/relationships/hyperlink" Target="STANDARDI/STANDARD%206/&#1055;&#1088;&#1080;&#1083;&#1086;&#1075;%206.4.pdf" TargetMode="External"/><Relationship Id="rId4" Type="http://schemas.openxmlformats.org/officeDocument/2006/relationships/styles" Target="styles.xml"/><Relationship Id="rId9"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hyperlink" Target="STANDARDI/STANDARD%202/&#1048;&#1079;&#1074;&#1077;&#1096;&#1090;&#1072;&#1112;%20&#1086;%20&#1088;&#1072;&#1076;&#1091;%20&#1050;&#1086;&#1084;&#1080;&#1089;&#1080;&#1112;&#1077;%20&#1079;&#1072;%20&#1087;&#1088;&#1072;&#1115;&#1077;&#1114;&#1077;%20&#1080;%20&#1091;&#1085;&#1072;&#1087;&#1088;&#1077;&#1106;&#1077;&#1114;&#1077;%20&#1085;&#1072;&#1089;&#1090;&#1072;&#1074;&#1077;.docx" TargetMode="External"/><Relationship Id="rId39" Type="http://schemas.openxmlformats.org/officeDocument/2006/relationships/hyperlink" Target="STANDARDI/STANDARD%204/&#1058;&#1072;&#1073;&#1077;&#1083;&#1072;%204.3.docx" TargetMode="External"/><Relationship Id="rId109" Type="http://schemas.openxmlformats.org/officeDocument/2006/relationships/hyperlink" Target="STANDARDI/STANDARD%2015/&#1058;&#1072;&#1073;&#1077;&#1083;&#1072;%2015.3.docx" TargetMode="External"/><Relationship Id="rId34" Type="http://schemas.openxmlformats.org/officeDocument/2006/relationships/hyperlink" Target="https://bg.ac.rs/files/sr/univerzitet/univ-propisi/PravilnikODonosenjuStudijskogPrograma.pdf" TargetMode="External"/><Relationship Id="rId50" Type="http://schemas.openxmlformats.org/officeDocument/2006/relationships/hyperlink" Target="STANDARDI/STANDARD%206/&#1058;&#1072;&#1073;&#1077;&#1083;&#1072;%206.5.doc" TargetMode="External"/><Relationship Id="rId55" Type="http://schemas.openxmlformats.org/officeDocument/2006/relationships/hyperlink" Target="https://www.zdravstvenisavetsrbije.gov.rs/" TargetMode="External"/><Relationship Id="rId76" Type="http://schemas.openxmlformats.org/officeDocument/2006/relationships/hyperlink" Target="STANDARDI/STANDARD%209/&#1058;&#1072;&#1073;&#1077;&#1083;&#1072;%209.2.docx" TargetMode="External"/><Relationship Id="rId97" Type="http://schemas.openxmlformats.org/officeDocument/2006/relationships/hyperlink" Target="STANDARDI/STANDARD%2013/Komisije_studenti" TargetMode="External"/><Relationship Id="rId104" Type="http://schemas.openxmlformats.org/officeDocument/2006/relationships/hyperlink" Target="STANDARDI/STANDARD%2015/&#1055;&#1088;&#1080;&#1083;&#1086;&#1075;%2015.3%20&#1055;&#1088;&#1072;&#1074;&#1080;&#1083;&#1085;&#1080;&#1082;%20&#1086;%20&#1088;&#1072;&#1076;&#1091;%20&#1076;&#1086;&#1082;&#1090;&#1086;&#1088;&#1089;&#1082;&#1077;%20&#1096;&#1082;&#1086;&#1083;&#1077;.docx" TargetMode="External"/><Relationship Id="rId7" Type="http://schemas.openxmlformats.org/officeDocument/2006/relationships/footnotes" Target="footnotes.xml"/><Relationship Id="rId71" Type="http://schemas.openxmlformats.org/officeDocument/2006/relationships/hyperlink" Target="https://kobson.nb.rs/kobson.82.html" TargetMode="External"/><Relationship Id="rId92" Type="http://schemas.openxmlformats.org/officeDocument/2006/relationships/hyperlink" Target="STANDARDI/STANDARD%2011/&#1054;&#1087;&#1088;&#1077;&#1084;&#1072;,%20&#1087;&#1088;&#1086;&#1089;&#1090;&#1086;&#1088;,%20&#1083;&#1072;&#1073;&#1086;&#1088;&#1072;&#1090;&#1086;&#1088;&#1080;&#1112;&#1077;" TargetMode="External"/><Relationship Id="rId2" Type="http://schemas.openxmlformats.org/officeDocument/2006/relationships/customXml" Target="../customXml/item2.xml"/><Relationship Id="rId29" Type="http://schemas.openxmlformats.org/officeDocument/2006/relationships/hyperlink" Target="https://med.bg.ac.rs/wp-content/uploads/2017/07/2_2-Pravilnik-o-organizaciji-i-izvodjenju-integrisanih-studija-medicine-za-sticanje-svanja-doktor-medicine.pdf" TargetMode="External"/><Relationship Id="rId24" Type="http://schemas.openxmlformats.org/officeDocument/2006/relationships/hyperlink" Target="STANDARDI/STANDARD%203/Zadovoljstvo%20radom%20stru&#269;nih%20slu&#382;bi%20Fakulteta%20-%20anketa%202024.pdf" TargetMode="External"/><Relationship Id="rId40" Type="http://schemas.openxmlformats.org/officeDocument/2006/relationships/hyperlink" Target="STANDARDI/STANDARD%204/&#1055;&#1088;&#1072;&#1074;&#1080;&#1083;&#1085;&#1080;&#1082;%20&#1086;%20&#1087;&#1086;&#1083;&#1072;&#1075;&#1072;&#1114;&#1091;%20&#1076;&#1080;&#1087;&#1083;&#1086;&#1084;&#1089;&#1082;&#1086;&#1075;%20&#1080;&#1089;&#1087;&#1080;&#1090;&#1072;%20&#1048;&#1040;&#1057;" TargetMode="External"/><Relationship Id="rId45" Type="http://schemas.openxmlformats.org/officeDocument/2006/relationships/hyperlink" Target="https://med.bg.ac.rs/wp-content/uploads/2017/07/Pravilnik-o-izboru-clanova-studentskog-parlamenta.pdf" TargetMode="External"/><Relationship Id="rId66" Type="http://schemas.openxmlformats.org/officeDocument/2006/relationships/hyperlink" Target="https://med.bg.ac.rs/?page_id=12460" TargetMode="External"/><Relationship Id="rId87" Type="http://schemas.openxmlformats.org/officeDocument/2006/relationships/hyperlink" Target="STANDARDI/STANDARD%2010/&#1055;&#1088;&#1080;&#1083;&#1086;&#1075;%2010.1%20&#1064;&#1077;&#1084;&#1072;.jpg" TargetMode="External"/><Relationship Id="rId110" Type="http://schemas.openxmlformats.org/officeDocument/2006/relationships/fontTable" Target="fontTable.xml"/><Relationship Id="rId61" Type="http://schemas.openxmlformats.org/officeDocument/2006/relationships/hyperlink" Target="STANDARDI/STANDARD%201/&#1055;&#1088;&#1072;&#1074;&#1080;&#1083;&#1085;&#1080;&#1082;%20&#1086;%20&#1086;&#1073;&#1077;&#1079;&#1073;&#1077;&#1106;&#1080;&#1074;&#1072;&#1114;&#1091;%20&#1082;&#1074;&#1072;&#1083;&#1080;&#1090;&#1077;&#1090;&#1072;.pdf" TargetMode="External"/><Relationship Id="rId82" Type="http://schemas.openxmlformats.org/officeDocument/2006/relationships/hyperlink" Target="https://med.bg.ac.rs/wp-content/uploads/2017/06/8_1Statut-_-preciscen-tekst-Komisija.pdf" TargetMode="External"/><Relationship Id="rId19" Type="http://schemas.openxmlformats.org/officeDocument/2006/relationships/hyperlink" Target="https://med.bg.ac.rs/?page_id=13022" TargetMode="External"/><Relationship Id="rId14" Type="http://schemas.openxmlformats.org/officeDocument/2006/relationships/hyperlink" Target="STANDARDI/STANDARD%201/&#1055;&#1088;&#1072;&#1074;&#1080;&#1083;&#1085;&#1080;&#1082;%20&#1086;%20&#1086;&#1073;&#1077;&#1079;&#1073;&#1077;&#1106;&#1080;&#1074;&#1072;&#1114;&#1091;%20&#1082;&#1074;&#1072;&#1083;&#1080;&#1090;&#1077;&#1090;&#1072;.pdf" TargetMode="External"/><Relationship Id="rId30" Type="http://schemas.openxmlformats.org/officeDocument/2006/relationships/hyperlink" Target="STANDARDI/STANDARD%204/&#1048;&#1089;&#1093;&#1086;&#1076;&#1080;%20&#1091;&#1095;&#1077;&#1114;&#1072;.docx" TargetMode="External"/><Relationship Id="rId35" Type="http://schemas.openxmlformats.org/officeDocument/2006/relationships/hyperlink" Target="https://med.bg.ac.rs/?page_id=12210" TargetMode="External"/><Relationship Id="rId56" Type="http://schemas.openxmlformats.org/officeDocument/2006/relationships/hyperlink" Target="https://med.bg.ac.rs/?page_id=13026" TargetMode="External"/><Relationship Id="rId77" Type="http://schemas.openxmlformats.org/officeDocument/2006/relationships/hyperlink" Target="STANDARDI/STANDARD%209/&#1055;&#1088;&#1080;&#1083;&#1086;&#1075;%209.1-Pravilnik-o-izdavackoj-delatnosti.pdf" TargetMode="External"/><Relationship Id="rId100" Type="http://schemas.openxmlformats.org/officeDocument/2006/relationships/hyperlink" Target="https://bg.ac.rs/files/sr/univerzitet/univ-propisi/PravilnikODonosenjuStudijskogPrograma.pdf" TargetMode="External"/><Relationship Id="rId105" Type="http://schemas.openxmlformats.org/officeDocument/2006/relationships/hyperlink" Target="STANDARDI/STANDARD%2015/&#1055;&#1088;&#1080;&#1083;&#1086;&#1075;%2015.4%20&#1055;&#1088;&#1072;&#1074;&#1080;&#1083;&#1085;&#1080;&#1082;%20&#1086;%20&#1080;&#1079;&#1073;&#1086;&#1088;&#1091;%20&#1084;&#1077;&#1085;&#1090;&#1086;&#1088;&#1072;.docx" TargetMode="External"/><Relationship Id="rId8" Type="http://schemas.openxmlformats.org/officeDocument/2006/relationships/endnotes" Target="endnotes.xml"/><Relationship Id="rId51" Type="http://schemas.openxmlformats.org/officeDocument/2006/relationships/hyperlink" Target="STANDARDI/STANDARD%206/&#1058;&#1072;&#1073;&#1077;&#1083;&#1072;%206.7.xlsx" TargetMode="External"/><Relationship Id="rId72" Type="http://schemas.openxmlformats.org/officeDocument/2006/relationships/hyperlink" Target="STANDARDI/STANDARD%209/6_-Pravilnik-o-izdavackoj-delatnosti.pdf" TargetMode="External"/><Relationship Id="rId93" Type="http://schemas.openxmlformats.org/officeDocument/2006/relationships/hyperlink" Target="STANDARDI/STANDARD%2011/&#1058;&#1072;&#1073;&#1077;&#1083;&#1072;%2011.3" TargetMode="External"/><Relationship Id="rId98" Type="http://schemas.openxmlformats.org/officeDocument/2006/relationships/hyperlink" Target="http://med.bg.ac.rs/?page_id=13022" TargetMode="External"/><Relationship Id="rId3" Type="http://schemas.openxmlformats.org/officeDocument/2006/relationships/numbering" Target="numbering.xml"/><Relationship Id="rId25" Type="http://schemas.openxmlformats.org/officeDocument/2006/relationships/hyperlink" Target="STANDARDI/STANDARD%203/Zadovoljstvo%20nastavnim%20programom%20-%20anketa%202024.pdf" TargetMode="External"/><Relationship Id="rId46" Type="http://schemas.openxmlformats.org/officeDocument/2006/relationships/hyperlink" Target="https://med.bg.ac.rs/wp-content/uploads/2017/06/Pravilnik-o-radu-Eticke-komisije-za-naucnoistrazivacki-rad-studenata.pdf" TargetMode="External"/><Relationship Id="rId67" Type="http://schemas.openxmlformats.org/officeDocument/2006/relationships/hyperlink" Target="STANDARDI/STANDARD%208/Pravilnik-o-dodeli-nagrada-za-nau&#269;noistra&#382;iva&#269;ki-rad-i-za-unapre&#273;enje-nastave-na-Fakultetu-preciscen-tekst-2022.-godina.pdf" TargetMode="External"/><Relationship Id="rId20" Type="http://schemas.openxmlformats.org/officeDocument/2006/relationships/hyperlink" Target="https://med.bg.ac.rs/wp-content/uploads/2017/06/8_1Statut-_-preciscen-tekst-Komisija.pdf" TargetMode="External"/><Relationship Id="rId41" Type="http://schemas.openxmlformats.org/officeDocument/2006/relationships/hyperlink" Target="STANDARDI/STANDARD%2013/Komisije_studenti/&#1050;&#1086;&#1084;&#1080;&#1089;&#1080;&#1112;a%20&#1079;&#1072;%20&#1082;&#1086;&#1085;&#1090;&#1088;&#1086;&#1083;&#1091;%20&#1085;&#1072;&#1089;&#1090;&#1072;&#1074;&#1077;.docx" TargetMode="External"/><Relationship Id="rId62" Type="http://schemas.openxmlformats.org/officeDocument/2006/relationships/hyperlink" Target="STANDARDI/STANDARD%208/&#1058;&#1072;&#1073;&#1077;&#1083;&#1072;%208.1.docx" TargetMode="External"/><Relationship Id="rId83" Type="http://schemas.openxmlformats.org/officeDocument/2006/relationships/hyperlink" Target="https://med.bg.ac.rs/wp-content/uploads/2017/06/Pravilnik-o-organizaciji-i-stematizaciji-poslova_2018.pdf" TargetMode="External"/><Relationship Id="rId88" Type="http://schemas.openxmlformats.org/officeDocument/2006/relationships/hyperlink" Target="STANDARDI/STANDARD%2010/&#1055;&#1088;&#1080;&#1083;&#1086;&#1075;%2010.2.pdf" TargetMode="External"/><Relationship Id="rId11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2E96D4D1F6427DA7ED6EA18FE4FF4F"/>
        <w:category>
          <w:name w:val="General"/>
          <w:gallery w:val="placeholder"/>
        </w:category>
        <w:types>
          <w:type w:val="bbPlcHdr"/>
        </w:types>
        <w:behaviors>
          <w:behavior w:val="content"/>
        </w:behaviors>
        <w:guid w:val="{972F5072-C66A-498B-B382-5E80DBA50C89}"/>
      </w:docPartPr>
      <w:docPartBody>
        <w:p w:rsidR="00873734" w:rsidRDefault="00873734" w:rsidP="00873734">
          <w:r>
            <w:rPr>
              <w:rFonts w:asciiTheme="majorHAnsi" w:eastAsiaTheme="majorEastAsia" w:hAnsiTheme="majorHAnsi" w:cstheme="majorBidi"/>
              <w:sz w:val="80"/>
              <w:szCs w:val="80"/>
            </w:rPr>
            <w:t>[Type the document title]</w:t>
          </w:r>
        </w:p>
      </w:docPartBody>
    </w:docPart>
    <w:docPart>
      <w:docPartPr>
        <w:name w:val="6ABD7A2072E4426A818A79F013CFDD14"/>
        <w:category>
          <w:name w:val="General"/>
          <w:gallery w:val="placeholder"/>
        </w:category>
        <w:types>
          <w:type w:val="bbPlcHdr"/>
        </w:types>
        <w:behaviors>
          <w:behavior w:val="content"/>
        </w:behaviors>
        <w:guid w:val="{8A67DF73-D413-4A0B-8AC6-7C6F374388DA}"/>
      </w:docPartPr>
      <w:docPartBody>
        <w:p w:rsidR="00873734" w:rsidRDefault="00873734" w:rsidP="00873734">
          <w:r>
            <w:rPr>
              <w:rFonts w:asciiTheme="majorHAnsi" w:eastAsiaTheme="majorEastAsia" w:hAnsiTheme="majorHAnsi" w:cstheme="majorBidi"/>
              <w:sz w:val="44"/>
              <w:szCs w:val="44"/>
            </w:rPr>
            <w:t>[Type the document subtitle]</w:t>
          </w:r>
        </w:p>
      </w:docPartBody>
    </w:docPart>
    <w:docPart>
      <w:docPartPr>
        <w:name w:val="EE265DA24D0F46D8A39E6ACDDACEF47E"/>
        <w:category>
          <w:name w:val="General"/>
          <w:gallery w:val="placeholder"/>
        </w:category>
        <w:types>
          <w:type w:val="bbPlcHdr"/>
        </w:types>
        <w:behaviors>
          <w:behavior w:val="content"/>
        </w:behaviors>
        <w:guid w:val="{4E10897E-FE78-4E73-9612-3DED5D2ABEF1}"/>
      </w:docPartPr>
      <w:docPartBody>
        <w:p w:rsidR="00873734" w:rsidRDefault="00873734" w:rsidP="00873734">
          <w:r>
            <w:rPr>
              <w:b/>
              <w:bCs/>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73734"/>
    <w:rsid w:val="00046421"/>
    <w:rsid w:val="000637EC"/>
    <w:rsid w:val="000E2B4F"/>
    <w:rsid w:val="001073CC"/>
    <w:rsid w:val="00120281"/>
    <w:rsid w:val="001338FF"/>
    <w:rsid w:val="00165BCF"/>
    <w:rsid w:val="001755EE"/>
    <w:rsid w:val="00192680"/>
    <w:rsid w:val="001D12AE"/>
    <w:rsid w:val="001D57C3"/>
    <w:rsid w:val="00236CDC"/>
    <w:rsid w:val="00240059"/>
    <w:rsid w:val="002B4C9F"/>
    <w:rsid w:val="002C5A85"/>
    <w:rsid w:val="003131F8"/>
    <w:rsid w:val="00314609"/>
    <w:rsid w:val="003438A3"/>
    <w:rsid w:val="00345310"/>
    <w:rsid w:val="0035646B"/>
    <w:rsid w:val="003B3FAD"/>
    <w:rsid w:val="003B5F20"/>
    <w:rsid w:val="003D2FE6"/>
    <w:rsid w:val="00403BC3"/>
    <w:rsid w:val="004136A6"/>
    <w:rsid w:val="00483175"/>
    <w:rsid w:val="004901A7"/>
    <w:rsid w:val="004B407D"/>
    <w:rsid w:val="004C5F02"/>
    <w:rsid w:val="004E1C8B"/>
    <w:rsid w:val="005073DB"/>
    <w:rsid w:val="0052288A"/>
    <w:rsid w:val="0053778D"/>
    <w:rsid w:val="0057654C"/>
    <w:rsid w:val="005B2BBD"/>
    <w:rsid w:val="005F390E"/>
    <w:rsid w:val="00602A6F"/>
    <w:rsid w:val="00613A80"/>
    <w:rsid w:val="00655E18"/>
    <w:rsid w:val="006A72F4"/>
    <w:rsid w:val="00735BE5"/>
    <w:rsid w:val="00765636"/>
    <w:rsid w:val="00783884"/>
    <w:rsid w:val="00784A21"/>
    <w:rsid w:val="007E458B"/>
    <w:rsid w:val="0081284D"/>
    <w:rsid w:val="00873734"/>
    <w:rsid w:val="008B7C1B"/>
    <w:rsid w:val="0091542A"/>
    <w:rsid w:val="00987FD8"/>
    <w:rsid w:val="009B1716"/>
    <w:rsid w:val="009F54A5"/>
    <w:rsid w:val="00A05C67"/>
    <w:rsid w:val="00A4079F"/>
    <w:rsid w:val="00A91128"/>
    <w:rsid w:val="00AE4A98"/>
    <w:rsid w:val="00B10FAF"/>
    <w:rsid w:val="00B1298F"/>
    <w:rsid w:val="00B2545E"/>
    <w:rsid w:val="00B67BDE"/>
    <w:rsid w:val="00B945DA"/>
    <w:rsid w:val="00B95683"/>
    <w:rsid w:val="00BF140E"/>
    <w:rsid w:val="00C209A4"/>
    <w:rsid w:val="00C21DD5"/>
    <w:rsid w:val="00C22486"/>
    <w:rsid w:val="00C4661A"/>
    <w:rsid w:val="00C47BAC"/>
    <w:rsid w:val="00C71831"/>
    <w:rsid w:val="00C733C0"/>
    <w:rsid w:val="00C819D4"/>
    <w:rsid w:val="00CB1924"/>
    <w:rsid w:val="00CB49D9"/>
    <w:rsid w:val="00CE613C"/>
    <w:rsid w:val="00CE7376"/>
    <w:rsid w:val="00D054D7"/>
    <w:rsid w:val="00D362FF"/>
    <w:rsid w:val="00D61049"/>
    <w:rsid w:val="00D76D30"/>
    <w:rsid w:val="00DB5F01"/>
    <w:rsid w:val="00E6476F"/>
    <w:rsid w:val="00E77BBB"/>
    <w:rsid w:val="00E96905"/>
    <w:rsid w:val="00EC4A40"/>
    <w:rsid w:val="00EF4CEC"/>
    <w:rsid w:val="00F61255"/>
    <w:rsid w:val="00F66261"/>
    <w:rsid w:val="00F901F5"/>
    <w:rsid w:val="00FB5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B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Октобар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A4F2EC-2F37-4A97-BB43-65D324EE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65</Pages>
  <Words>23684</Words>
  <Characters>135004</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Извештај о самовредновању</vt:lpstr>
    </vt:vector>
  </TitlesOfParts>
  <Company/>
  <LinksUpToDate>false</LinksUpToDate>
  <CharactersWithSpaces>158372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самовредновању</dc:title>
  <dc:subject>Универзитет у Београду - Медицински факултет</dc:subject>
  <dc:creator>Korisnik</dc:creator>
  <cp:lastModifiedBy>Korisnik</cp:lastModifiedBy>
  <cp:revision>74</cp:revision>
  <cp:lastPrinted>2024-12-10T12:24:00Z</cp:lastPrinted>
  <dcterms:created xsi:type="dcterms:W3CDTF">2024-12-19T11:20:00Z</dcterms:created>
  <dcterms:modified xsi:type="dcterms:W3CDTF">2024-12-19T16:49:00Z</dcterms:modified>
</cp:coreProperties>
</file>