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B9709" w14:textId="77777777" w:rsidR="000A27EA" w:rsidRPr="007F5619" w:rsidRDefault="000A27EA" w:rsidP="000376A3">
      <w:pPr>
        <w:jc w:val="both"/>
        <w:rPr>
          <w:b/>
          <w:bCs/>
          <w:sz w:val="22"/>
          <w:szCs w:val="22"/>
          <w:lang w:val="sr-Latn-RS"/>
        </w:rPr>
      </w:pPr>
    </w:p>
    <w:p w14:paraId="5EFDE2A6" w14:textId="77777777" w:rsidR="00E436ED" w:rsidRPr="007F5619" w:rsidRDefault="00E436ED" w:rsidP="000376A3">
      <w:pPr>
        <w:jc w:val="both"/>
        <w:rPr>
          <w:b/>
          <w:bCs/>
          <w:sz w:val="22"/>
          <w:szCs w:val="22"/>
          <w:lang w:val="sr-Latn-RS"/>
        </w:rPr>
      </w:pPr>
    </w:p>
    <w:p w14:paraId="4CECE4DA" w14:textId="77777777" w:rsidR="009E4880" w:rsidRPr="007F5619" w:rsidRDefault="009E4880" w:rsidP="000376A3">
      <w:pPr>
        <w:jc w:val="both"/>
        <w:rPr>
          <w:b/>
          <w:sz w:val="22"/>
          <w:szCs w:val="22"/>
          <w:lang w:val="sr-Latn-RS"/>
        </w:rPr>
      </w:pPr>
      <w:r w:rsidRPr="007F5619">
        <w:rPr>
          <w:b/>
          <w:sz w:val="22"/>
          <w:szCs w:val="22"/>
          <w:lang w:val="sr-Latn-RS"/>
        </w:rPr>
        <w:t>IZBORNOM VEĆU MEDICINSKOG FAKULTETA</w:t>
      </w:r>
    </w:p>
    <w:p w14:paraId="37146446" w14:textId="77777777" w:rsidR="009E4880" w:rsidRPr="007F5619" w:rsidRDefault="009E4880" w:rsidP="000376A3">
      <w:pPr>
        <w:jc w:val="both"/>
        <w:rPr>
          <w:b/>
          <w:sz w:val="22"/>
          <w:szCs w:val="22"/>
          <w:lang w:val="sr-Latn-RS"/>
        </w:rPr>
      </w:pPr>
      <w:r w:rsidRPr="007F5619">
        <w:rPr>
          <w:b/>
          <w:sz w:val="22"/>
          <w:szCs w:val="22"/>
          <w:lang w:val="sr-Latn-RS"/>
        </w:rPr>
        <w:t>UNIVERZITETA U BEOGRADU</w:t>
      </w:r>
    </w:p>
    <w:p w14:paraId="2457AC8B" w14:textId="77777777" w:rsidR="009E4880" w:rsidRPr="007F5619" w:rsidRDefault="009E4880" w:rsidP="000376A3">
      <w:pPr>
        <w:jc w:val="both"/>
        <w:rPr>
          <w:b/>
          <w:sz w:val="22"/>
          <w:szCs w:val="22"/>
          <w:lang w:val="sr-Latn-RS"/>
        </w:rPr>
      </w:pPr>
    </w:p>
    <w:p w14:paraId="5283258A" w14:textId="77777777" w:rsidR="009E4880" w:rsidRPr="007F5619" w:rsidRDefault="009E4880" w:rsidP="000376A3">
      <w:pPr>
        <w:jc w:val="both"/>
        <w:rPr>
          <w:sz w:val="22"/>
          <w:szCs w:val="22"/>
          <w:lang w:val="sr-Latn-RS"/>
        </w:rPr>
      </w:pPr>
      <w:r w:rsidRPr="007F5619">
        <w:rPr>
          <w:sz w:val="22"/>
          <w:szCs w:val="22"/>
          <w:lang w:val="sr-Latn-RS"/>
        </w:rPr>
        <w:t>Komisija za pripremu izveštaja u sastavu:</w:t>
      </w:r>
    </w:p>
    <w:p w14:paraId="0C43FF32" w14:textId="444EAC18" w:rsidR="009E4880" w:rsidRPr="007F5619" w:rsidRDefault="009E4880" w:rsidP="000376A3">
      <w:pPr>
        <w:numPr>
          <w:ilvl w:val="0"/>
          <w:numId w:val="18"/>
        </w:numPr>
        <w:tabs>
          <w:tab w:val="clear" w:pos="720"/>
          <w:tab w:val="num" w:pos="540"/>
        </w:tabs>
        <w:ind w:left="0" w:firstLine="0"/>
        <w:jc w:val="both"/>
        <w:rPr>
          <w:sz w:val="22"/>
          <w:szCs w:val="22"/>
          <w:lang w:val="sr-Latn-RS"/>
        </w:rPr>
      </w:pPr>
      <w:r w:rsidRPr="00DA6733">
        <w:rPr>
          <w:b/>
          <w:bCs/>
          <w:sz w:val="22"/>
          <w:szCs w:val="22"/>
          <w:lang w:val="sr-Latn-RS"/>
        </w:rPr>
        <w:t>Prof</w:t>
      </w:r>
      <w:r w:rsidR="007F5619" w:rsidRPr="00DA6733">
        <w:rPr>
          <w:b/>
          <w:bCs/>
          <w:sz w:val="22"/>
          <w:szCs w:val="22"/>
          <w:lang w:val="sr-Latn-RS"/>
        </w:rPr>
        <w:t>.</w:t>
      </w:r>
      <w:r w:rsidRPr="00DA6733">
        <w:rPr>
          <w:b/>
          <w:bCs/>
          <w:sz w:val="22"/>
          <w:szCs w:val="22"/>
          <w:lang w:val="sr-Latn-RS"/>
        </w:rPr>
        <w:t xml:space="preserve"> dr </w:t>
      </w:r>
      <w:r w:rsidR="007F5619" w:rsidRPr="00DA6733">
        <w:rPr>
          <w:b/>
          <w:bCs/>
          <w:sz w:val="22"/>
          <w:szCs w:val="22"/>
          <w:lang w:val="sr-Latn-RS"/>
        </w:rPr>
        <w:t>Dejana Vuković</w:t>
      </w:r>
      <w:r w:rsidRPr="007F5619">
        <w:rPr>
          <w:sz w:val="22"/>
          <w:szCs w:val="22"/>
          <w:lang w:val="sr-Latn-RS"/>
        </w:rPr>
        <w:t xml:space="preserve">, </w:t>
      </w:r>
      <w:r w:rsidR="00D21DF2" w:rsidRPr="007F5619">
        <w:rPr>
          <w:sz w:val="22"/>
          <w:szCs w:val="22"/>
          <w:lang w:val="sr-Latn-RS"/>
        </w:rPr>
        <w:t xml:space="preserve">redovni </w:t>
      </w:r>
      <w:r w:rsidRPr="007F5619">
        <w:rPr>
          <w:sz w:val="22"/>
          <w:szCs w:val="22"/>
          <w:lang w:val="sr-Latn-RS"/>
        </w:rPr>
        <w:t xml:space="preserve"> profesor Univerziteta u Beogradu</w:t>
      </w:r>
      <w:r w:rsidR="00D21DF2" w:rsidRPr="007F5619">
        <w:rPr>
          <w:sz w:val="22"/>
          <w:szCs w:val="22"/>
          <w:lang w:val="sr-Latn-RS"/>
        </w:rPr>
        <w:t xml:space="preserve"> </w:t>
      </w:r>
      <w:r w:rsidRPr="007F5619">
        <w:rPr>
          <w:sz w:val="22"/>
          <w:szCs w:val="22"/>
          <w:lang w:val="sr-Latn-RS"/>
        </w:rPr>
        <w:t xml:space="preserve">- Medicinskog fakulteta </w:t>
      </w:r>
    </w:p>
    <w:p w14:paraId="27A1CF66" w14:textId="307F8B09" w:rsidR="009E4880" w:rsidRPr="007F5619" w:rsidRDefault="007F5619" w:rsidP="000376A3">
      <w:pPr>
        <w:numPr>
          <w:ilvl w:val="0"/>
          <w:numId w:val="18"/>
        </w:numPr>
        <w:tabs>
          <w:tab w:val="clear" w:pos="720"/>
          <w:tab w:val="num" w:pos="540"/>
        </w:tabs>
        <w:ind w:left="0" w:firstLine="0"/>
        <w:jc w:val="both"/>
        <w:rPr>
          <w:sz w:val="22"/>
          <w:szCs w:val="22"/>
          <w:lang w:val="sr-Latn-RS"/>
        </w:rPr>
      </w:pPr>
      <w:r w:rsidRPr="00DA6733">
        <w:rPr>
          <w:b/>
          <w:bCs/>
          <w:sz w:val="22"/>
          <w:szCs w:val="22"/>
          <w:lang w:val="sr-Latn-RS"/>
        </w:rPr>
        <w:t>Prof. dr Aleksandra Jović Vraneš</w:t>
      </w:r>
      <w:r w:rsidR="009E4880" w:rsidRPr="007F5619">
        <w:rPr>
          <w:sz w:val="22"/>
          <w:szCs w:val="22"/>
          <w:lang w:val="sr-Latn-RS"/>
        </w:rPr>
        <w:t>, vanredni profesor Univerziteta u Beogradu</w:t>
      </w:r>
      <w:r w:rsidR="00D21DF2" w:rsidRPr="007F5619">
        <w:rPr>
          <w:sz w:val="22"/>
          <w:szCs w:val="22"/>
          <w:lang w:val="sr-Latn-RS"/>
        </w:rPr>
        <w:t xml:space="preserve"> </w:t>
      </w:r>
      <w:r w:rsidR="009E4880" w:rsidRPr="007F5619">
        <w:rPr>
          <w:sz w:val="22"/>
          <w:szCs w:val="22"/>
          <w:lang w:val="sr-Latn-RS"/>
        </w:rPr>
        <w:t xml:space="preserve">- Medicinskog fakulteta </w:t>
      </w:r>
    </w:p>
    <w:p w14:paraId="059E324F" w14:textId="239411BF" w:rsidR="009E4880" w:rsidRPr="007F5619" w:rsidRDefault="009E4880" w:rsidP="000376A3">
      <w:pPr>
        <w:numPr>
          <w:ilvl w:val="0"/>
          <w:numId w:val="18"/>
        </w:numPr>
        <w:tabs>
          <w:tab w:val="clear" w:pos="720"/>
          <w:tab w:val="num" w:pos="540"/>
        </w:tabs>
        <w:ind w:left="0" w:firstLine="0"/>
        <w:jc w:val="both"/>
        <w:rPr>
          <w:sz w:val="22"/>
          <w:szCs w:val="22"/>
          <w:lang w:val="sr-Latn-RS"/>
        </w:rPr>
      </w:pPr>
      <w:r w:rsidRPr="00DA6733">
        <w:rPr>
          <w:b/>
          <w:bCs/>
          <w:sz w:val="22"/>
          <w:szCs w:val="22"/>
          <w:lang w:val="sr-Latn-RS"/>
        </w:rPr>
        <w:t>Prof.</w:t>
      </w:r>
      <w:r w:rsidR="007F5619" w:rsidRPr="00DA6733">
        <w:rPr>
          <w:b/>
          <w:bCs/>
          <w:sz w:val="22"/>
          <w:szCs w:val="22"/>
          <w:lang w:val="sr-Latn-RS"/>
        </w:rPr>
        <w:t xml:space="preserve"> </w:t>
      </w:r>
      <w:r w:rsidRPr="00DA6733">
        <w:rPr>
          <w:b/>
          <w:bCs/>
          <w:sz w:val="22"/>
          <w:szCs w:val="22"/>
          <w:lang w:val="sr-Latn-RS"/>
        </w:rPr>
        <w:t>dr Svetlana Jovanović</w:t>
      </w:r>
      <w:r w:rsidRPr="007F5619">
        <w:rPr>
          <w:sz w:val="22"/>
          <w:szCs w:val="22"/>
          <w:lang w:val="sr-Latn-RS"/>
        </w:rPr>
        <w:t xml:space="preserve">, </w:t>
      </w:r>
      <w:r w:rsidR="007F5619">
        <w:rPr>
          <w:sz w:val="22"/>
          <w:szCs w:val="22"/>
          <w:lang w:val="sr-Latn-RS"/>
        </w:rPr>
        <w:t>redovni</w:t>
      </w:r>
      <w:r w:rsidRPr="007F5619">
        <w:rPr>
          <w:sz w:val="22"/>
          <w:szCs w:val="22"/>
          <w:lang w:val="sr-Latn-RS"/>
        </w:rPr>
        <w:t xml:space="preserve"> profesor Univerziteta u Beogradu</w:t>
      </w:r>
      <w:r w:rsidR="00D21DF2" w:rsidRPr="007F5619">
        <w:rPr>
          <w:sz w:val="22"/>
          <w:szCs w:val="22"/>
          <w:lang w:val="sr-Latn-RS"/>
        </w:rPr>
        <w:t xml:space="preserve"> </w:t>
      </w:r>
      <w:r w:rsidRPr="007F5619">
        <w:rPr>
          <w:sz w:val="22"/>
          <w:szCs w:val="22"/>
          <w:lang w:val="sr-Latn-RS"/>
        </w:rPr>
        <w:t>- Stomatološkog fakulteta</w:t>
      </w:r>
      <w:r w:rsidR="007F5619">
        <w:rPr>
          <w:sz w:val="22"/>
          <w:szCs w:val="22"/>
          <w:lang w:val="sr-Latn-RS"/>
        </w:rPr>
        <w:t>.</w:t>
      </w:r>
    </w:p>
    <w:p w14:paraId="20FCA14C" w14:textId="77777777" w:rsidR="002D25D8" w:rsidRPr="007F5619" w:rsidRDefault="002D25D8" w:rsidP="000376A3">
      <w:pPr>
        <w:jc w:val="both"/>
        <w:rPr>
          <w:sz w:val="22"/>
          <w:szCs w:val="22"/>
          <w:lang w:val="sr-Latn-RS"/>
        </w:rPr>
      </w:pPr>
    </w:p>
    <w:p w14:paraId="16C4949D" w14:textId="37EDB481" w:rsidR="009E4880" w:rsidRPr="007F5619" w:rsidRDefault="009E4880" w:rsidP="000376A3">
      <w:pPr>
        <w:tabs>
          <w:tab w:val="left" w:pos="-720"/>
        </w:tabs>
        <w:suppressAutoHyphens/>
        <w:jc w:val="both"/>
        <w:rPr>
          <w:spacing w:val="-3"/>
          <w:sz w:val="22"/>
          <w:szCs w:val="22"/>
          <w:lang w:val="sr-Latn-RS"/>
        </w:rPr>
      </w:pPr>
      <w:r w:rsidRPr="007F5619">
        <w:rPr>
          <w:sz w:val="22"/>
          <w:szCs w:val="22"/>
          <w:lang w:val="sr-Latn-RS"/>
        </w:rPr>
        <w:t>određena na sednici Izbornog veća Medicinskog fakulteta u Beogradu održanoj 2</w:t>
      </w:r>
      <w:r w:rsidR="007F5619">
        <w:rPr>
          <w:sz w:val="22"/>
          <w:szCs w:val="22"/>
          <w:lang w:val="sr-Latn-RS"/>
        </w:rPr>
        <w:t>1</w:t>
      </w:r>
      <w:r w:rsidRPr="007F5619">
        <w:rPr>
          <w:sz w:val="22"/>
          <w:szCs w:val="22"/>
          <w:lang w:val="sr-Latn-RS"/>
        </w:rPr>
        <w:t>.0</w:t>
      </w:r>
      <w:r w:rsidR="007F5619">
        <w:rPr>
          <w:sz w:val="22"/>
          <w:szCs w:val="22"/>
          <w:lang w:val="sr-Latn-RS"/>
        </w:rPr>
        <w:t>4</w:t>
      </w:r>
      <w:r w:rsidRPr="007F5619">
        <w:rPr>
          <w:sz w:val="22"/>
          <w:szCs w:val="22"/>
          <w:lang w:val="sr-Latn-RS"/>
        </w:rPr>
        <w:t>.202</w:t>
      </w:r>
      <w:r w:rsidR="007F5619">
        <w:rPr>
          <w:sz w:val="22"/>
          <w:szCs w:val="22"/>
          <w:lang w:val="sr-Latn-RS"/>
        </w:rPr>
        <w:t>1</w:t>
      </w:r>
      <w:r w:rsidRPr="007F5619">
        <w:rPr>
          <w:sz w:val="22"/>
          <w:szCs w:val="22"/>
          <w:lang w:val="sr-Latn-RS"/>
        </w:rPr>
        <w:t xml:space="preserve">. godine, analizirala je prijave na konkurs raspisan u oglasnim novinama POSLOVI, </w:t>
      </w:r>
      <w:r w:rsidR="00D21DF2" w:rsidRPr="007F5619">
        <w:rPr>
          <w:sz w:val="22"/>
          <w:szCs w:val="22"/>
          <w:lang w:val="sr-Latn-RS"/>
        </w:rPr>
        <w:t>objavljen</w:t>
      </w:r>
      <w:r w:rsidRPr="007F5619">
        <w:rPr>
          <w:sz w:val="22"/>
          <w:szCs w:val="22"/>
          <w:lang w:val="sr-Latn-RS"/>
        </w:rPr>
        <w:t xml:space="preserve"> </w:t>
      </w:r>
      <w:r w:rsidR="00D21DF2" w:rsidRPr="007F5619">
        <w:rPr>
          <w:sz w:val="22"/>
          <w:szCs w:val="22"/>
          <w:lang w:val="sr-Latn-RS"/>
        </w:rPr>
        <w:t>dana</w:t>
      </w:r>
      <w:r w:rsidRPr="007F5619">
        <w:rPr>
          <w:sz w:val="22"/>
          <w:szCs w:val="22"/>
          <w:lang w:val="sr-Latn-RS"/>
        </w:rPr>
        <w:t xml:space="preserve"> </w:t>
      </w:r>
      <w:r w:rsidR="007F5619">
        <w:rPr>
          <w:sz w:val="22"/>
          <w:szCs w:val="22"/>
          <w:lang w:val="sr-Latn-RS"/>
        </w:rPr>
        <w:t>18</w:t>
      </w:r>
      <w:r w:rsidRPr="007F5619">
        <w:rPr>
          <w:sz w:val="22"/>
          <w:szCs w:val="22"/>
          <w:lang w:val="sr-Latn-RS"/>
        </w:rPr>
        <w:t>.</w:t>
      </w:r>
      <w:r w:rsidR="007F5619">
        <w:rPr>
          <w:sz w:val="22"/>
          <w:szCs w:val="22"/>
          <w:lang w:val="sr-Latn-RS"/>
        </w:rPr>
        <w:t>05</w:t>
      </w:r>
      <w:r w:rsidRPr="007F5619">
        <w:rPr>
          <w:sz w:val="22"/>
          <w:szCs w:val="22"/>
          <w:lang w:val="sr-Latn-RS"/>
        </w:rPr>
        <w:t>.202</w:t>
      </w:r>
      <w:r w:rsidR="007F5619">
        <w:rPr>
          <w:sz w:val="22"/>
          <w:szCs w:val="22"/>
          <w:lang w:val="sr-Latn-RS"/>
        </w:rPr>
        <w:t>1</w:t>
      </w:r>
      <w:r w:rsidRPr="007F5619">
        <w:rPr>
          <w:sz w:val="22"/>
          <w:szCs w:val="22"/>
          <w:lang w:val="sr-Latn-RS"/>
        </w:rPr>
        <w:t xml:space="preserve">. godine, </w:t>
      </w:r>
      <w:r w:rsidRPr="007F5619">
        <w:rPr>
          <w:spacing w:val="-3"/>
          <w:sz w:val="22"/>
          <w:szCs w:val="22"/>
          <w:lang w:val="sr-Latn-RS"/>
        </w:rPr>
        <w:t xml:space="preserve">za izbor jednog </w:t>
      </w:r>
      <w:r w:rsidR="00D21DF2" w:rsidRPr="007F5619">
        <w:rPr>
          <w:spacing w:val="-3"/>
          <w:sz w:val="22"/>
          <w:szCs w:val="22"/>
          <w:lang w:val="sr-Latn-RS"/>
        </w:rPr>
        <w:t xml:space="preserve">saradnika u zvanje ASISTENTA </w:t>
      </w:r>
      <w:r w:rsidRPr="007F5619">
        <w:rPr>
          <w:spacing w:val="-3"/>
          <w:sz w:val="22"/>
          <w:szCs w:val="22"/>
          <w:lang w:val="sr-Latn-RS"/>
        </w:rPr>
        <w:t xml:space="preserve">za užu naučnu oblast </w:t>
      </w:r>
      <w:r w:rsidR="00D21DF2" w:rsidRPr="007F5619">
        <w:rPr>
          <w:spacing w:val="-3"/>
          <w:sz w:val="22"/>
          <w:szCs w:val="22"/>
          <w:lang w:val="sr-Latn-RS"/>
        </w:rPr>
        <w:t xml:space="preserve">SOCIJALNA MEDICINA </w:t>
      </w:r>
      <w:r w:rsidRPr="007F5619">
        <w:rPr>
          <w:spacing w:val="-3"/>
          <w:sz w:val="22"/>
          <w:szCs w:val="22"/>
          <w:lang w:val="sr-Latn-RS"/>
        </w:rPr>
        <w:t>i podnosi sledeći</w:t>
      </w:r>
    </w:p>
    <w:p w14:paraId="0E8600C3" w14:textId="77777777" w:rsidR="00E15F9C" w:rsidRPr="007F5619" w:rsidRDefault="00E15F9C" w:rsidP="000376A3">
      <w:pPr>
        <w:jc w:val="both"/>
        <w:rPr>
          <w:sz w:val="22"/>
          <w:szCs w:val="22"/>
          <w:lang w:val="sr-Latn-RS"/>
        </w:rPr>
      </w:pPr>
    </w:p>
    <w:p w14:paraId="45D7F562" w14:textId="77777777" w:rsidR="00872789" w:rsidRPr="007F5619" w:rsidRDefault="008B7264" w:rsidP="000376A3">
      <w:pPr>
        <w:jc w:val="center"/>
        <w:rPr>
          <w:b/>
          <w:sz w:val="22"/>
          <w:szCs w:val="22"/>
          <w:lang w:val="sr-Latn-RS"/>
        </w:rPr>
      </w:pPr>
      <w:r w:rsidRPr="007F5619">
        <w:rPr>
          <w:b/>
          <w:sz w:val="22"/>
          <w:szCs w:val="22"/>
          <w:lang w:val="sr-Latn-RS"/>
        </w:rPr>
        <w:t>R E F E R A T</w:t>
      </w:r>
    </w:p>
    <w:p w14:paraId="08ED8174" w14:textId="77777777" w:rsidR="00872789" w:rsidRPr="007F5619" w:rsidRDefault="00872789" w:rsidP="000376A3">
      <w:pPr>
        <w:jc w:val="both"/>
        <w:rPr>
          <w:sz w:val="22"/>
          <w:szCs w:val="22"/>
          <w:u w:val="single"/>
          <w:lang w:val="sr-Latn-RS"/>
        </w:rPr>
      </w:pPr>
    </w:p>
    <w:p w14:paraId="1A8BF23F" w14:textId="0701BDDE" w:rsidR="009E4880" w:rsidRPr="007F5619" w:rsidRDefault="00872789" w:rsidP="000376A3">
      <w:pPr>
        <w:jc w:val="both"/>
        <w:rPr>
          <w:sz w:val="22"/>
          <w:szCs w:val="22"/>
          <w:lang w:val="sr-Latn-RS"/>
        </w:rPr>
      </w:pPr>
      <w:r w:rsidRPr="007F5619">
        <w:rPr>
          <w:sz w:val="22"/>
          <w:szCs w:val="22"/>
          <w:lang w:val="sr-Latn-RS"/>
        </w:rPr>
        <w:tab/>
        <w:t>N</w:t>
      </w:r>
      <w:r w:rsidR="0014401F" w:rsidRPr="007F5619">
        <w:rPr>
          <w:sz w:val="22"/>
          <w:szCs w:val="22"/>
          <w:lang w:val="sr-Latn-RS"/>
        </w:rPr>
        <w:t>a raspisani konkurs se javio</w:t>
      </w:r>
      <w:r w:rsidR="002D25D8" w:rsidRPr="007F5619">
        <w:rPr>
          <w:sz w:val="22"/>
          <w:szCs w:val="22"/>
          <w:lang w:val="sr-Latn-RS"/>
        </w:rPr>
        <w:t xml:space="preserve"> </w:t>
      </w:r>
      <w:r w:rsidR="00D21DF2" w:rsidRPr="007F5619">
        <w:rPr>
          <w:sz w:val="22"/>
          <w:szCs w:val="22"/>
          <w:lang w:val="sr-Latn-RS"/>
        </w:rPr>
        <w:t xml:space="preserve"> jedan</w:t>
      </w:r>
      <w:r w:rsidR="002D25D8" w:rsidRPr="007F5619">
        <w:rPr>
          <w:sz w:val="22"/>
          <w:szCs w:val="22"/>
          <w:lang w:val="sr-Latn-RS"/>
        </w:rPr>
        <w:t xml:space="preserve"> </w:t>
      </w:r>
      <w:r w:rsidR="0014401F" w:rsidRPr="007F5619">
        <w:rPr>
          <w:sz w:val="22"/>
          <w:szCs w:val="22"/>
          <w:lang w:val="sr-Latn-RS"/>
        </w:rPr>
        <w:t xml:space="preserve"> </w:t>
      </w:r>
      <w:r w:rsidR="00D21DF2" w:rsidRPr="007F5619">
        <w:rPr>
          <w:sz w:val="22"/>
          <w:szCs w:val="22"/>
          <w:lang w:val="sr-Latn-RS"/>
        </w:rPr>
        <w:t xml:space="preserve">(1) </w:t>
      </w:r>
      <w:r w:rsidR="0014401F" w:rsidRPr="007F5619">
        <w:rPr>
          <w:sz w:val="22"/>
          <w:szCs w:val="22"/>
          <w:lang w:val="sr-Latn-RS"/>
        </w:rPr>
        <w:t>kandidat</w:t>
      </w:r>
      <w:r w:rsidRPr="007F5619">
        <w:rPr>
          <w:sz w:val="22"/>
          <w:szCs w:val="22"/>
          <w:lang w:val="sr-Latn-RS"/>
        </w:rPr>
        <w:t>:</w:t>
      </w:r>
      <w:r w:rsidR="00D21DF2" w:rsidRPr="007F5619">
        <w:rPr>
          <w:sz w:val="22"/>
          <w:szCs w:val="22"/>
          <w:lang w:val="sr-Latn-RS"/>
        </w:rPr>
        <w:t xml:space="preserve"> </w:t>
      </w:r>
      <w:r w:rsidR="00D37A16">
        <w:rPr>
          <w:sz w:val="22"/>
          <w:szCs w:val="22"/>
          <w:lang w:val="sr-Latn-RS"/>
        </w:rPr>
        <w:t>Dr Stefan Mandić-Rajčević</w:t>
      </w:r>
      <w:r w:rsidR="00D21DF2" w:rsidRPr="007F5619">
        <w:rPr>
          <w:sz w:val="22"/>
          <w:szCs w:val="22"/>
          <w:lang w:val="sr-Latn-RS"/>
        </w:rPr>
        <w:t>, do</w:t>
      </w:r>
      <w:r w:rsidR="00D37A16">
        <w:rPr>
          <w:sz w:val="22"/>
          <w:szCs w:val="22"/>
          <w:lang w:val="sr-Latn-RS"/>
        </w:rPr>
        <w:t>sa</w:t>
      </w:r>
      <w:r w:rsidR="00D21DF2" w:rsidRPr="007F5619">
        <w:rPr>
          <w:sz w:val="22"/>
          <w:szCs w:val="22"/>
          <w:lang w:val="sr-Latn-RS"/>
        </w:rPr>
        <w:t xml:space="preserve">dašnji </w:t>
      </w:r>
      <w:r w:rsidR="00D37A16">
        <w:rPr>
          <w:sz w:val="22"/>
          <w:szCs w:val="22"/>
          <w:lang w:val="sr-Latn-RS"/>
        </w:rPr>
        <w:t>saradnik u nastavi</w:t>
      </w:r>
      <w:r w:rsidR="00D21DF2" w:rsidRPr="007F5619">
        <w:rPr>
          <w:sz w:val="22"/>
          <w:szCs w:val="22"/>
          <w:lang w:val="sr-Latn-RS"/>
        </w:rPr>
        <w:t xml:space="preserve"> na Katedri socijalne medicine</w:t>
      </w:r>
      <w:r w:rsidR="00D37A16">
        <w:rPr>
          <w:sz w:val="22"/>
          <w:szCs w:val="22"/>
          <w:lang w:val="sr-Latn-RS"/>
        </w:rPr>
        <w:t>.</w:t>
      </w:r>
    </w:p>
    <w:p w14:paraId="05D909B9" w14:textId="77777777" w:rsidR="00A178D8" w:rsidRPr="007F5619" w:rsidRDefault="00872789" w:rsidP="000376A3">
      <w:pPr>
        <w:jc w:val="both"/>
        <w:rPr>
          <w:sz w:val="22"/>
          <w:szCs w:val="22"/>
          <w:lang w:val="sr-Latn-RS"/>
        </w:rPr>
      </w:pPr>
      <w:r w:rsidRPr="007F5619">
        <w:rPr>
          <w:sz w:val="22"/>
          <w:szCs w:val="22"/>
          <w:lang w:val="sr-Latn-RS"/>
        </w:rPr>
        <w:tab/>
      </w:r>
      <w:r w:rsidRPr="007F5619">
        <w:rPr>
          <w:sz w:val="22"/>
          <w:szCs w:val="22"/>
          <w:lang w:val="sr-Latn-RS"/>
        </w:rPr>
        <w:tab/>
      </w:r>
    </w:p>
    <w:p w14:paraId="72569F79" w14:textId="77777777" w:rsidR="002D25D8" w:rsidRPr="007F5619" w:rsidRDefault="002D25D8" w:rsidP="000376A3">
      <w:pPr>
        <w:jc w:val="both"/>
        <w:rPr>
          <w:sz w:val="22"/>
          <w:szCs w:val="22"/>
          <w:lang w:val="sr-Latn-RS"/>
        </w:rPr>
      </w:pPr>
    </w:p>
    <w:p w14:paraId="0030D7AD" w14:textId="77777777" w:rsidR="00872789" w:rsidRPr="007F5619" w:rsidRDefault="00AB7800" w:rsidP="000376A3">
      <w:pPr>
        <w:numPr>
          <w:ilvl w:val="0"/>
          <w:numId w:val="23"/>
        </w:numPr>
        <w:ind w:left="0" w:firstLine="0"/>
        <w:jc w:val="both"/>
        <w:rPr>
          <w:sz w:val="22"/>
          <w:szCs w:val="22"/>
          <w:lang w:val="sr-Latn-RS"/>
        </w:rPr>
      </w:pPr>
      <w:r w:rsidRPr="007F5619">
        <w:rPr>
          <w:sz w:val="22"/>
          <w:szCs w:val="22"/>
          <w:lang w:val="sr-Latn-RS"/>
        </w:rPr>
        <w:t>OSNOVNI BIOGRAFSKI PODACI</w:t>
      </w:r>
    </w:p>
    <w:p w14:paraId="6CCEBEEB" w14:textId="11EE6E2F" w:rsidR="00872789" w:rsidRPr="007F5619" w:rsidRDefault="00AB7800" w:rsidP="000376A3">
      <w:pPr>
        <w:jc w:val="both"/>
        <w:rPr>
          <w:sz w:val="22"/>
          <w:szCs w:val="22"/>
          <w:lang w:val="sr-Latn-RS"/>
        </w:rPr>
      </w:pPr>
      <w:r w:rsidRPr="007F5619">
        <w:rPr>
          <w:sz w:val="22"/>
          <w:szCs w:val="22"/>
          <w:lang w:val="sr-Latn-RS"/>
        </w:rPr>
        <w:t>–Ime, srednje ime i prezime</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37A16">
        <w:rPr>
          <w:sz w:val="22"/>
          <w:szCs w:val="22"/>
          <w:lang w:val="sr-Latn-RS"/>
        </w:rPr>
        <w:t>Stefan, Miomir, Mandić-Rajčević</w:t>
      </w:r>
      <w:r w:rsidR="002F7C00" w:rsidRPr="007F5619">
        <w:rPr>
          <w:sz w:val="22"/>
          <w:szCs w:val="22"/>
          <w:lang w:val="sr-Latn-RS"/>
        </w:rPr>
        <w:t xml:space="preserve"> </w:t>
      </w:r>
    </w:p>
    <w:p w14:paraId="527F2A9E" w14:textId="026C30B4" w:rsidR="00AB7800" w:rsidRPr="007F5619" w:rsidRDefault="00872789" w:rsidP="000376A3">
      <w:pPr>
        <w:jc w:val="both"/>
        <w:rPr>
          <w:sz w:val="22"/>
          <w:szCs w:val="22"/>
          <w:lang w:val="sr-Latn-RS"/>
        </w:rPr>
      </w:pPr>
      <w:r w:rsidRPr="007F5619">
        <w:rPr>
          <w:sz w:val="22"/>
          <w:szCs w:val="22"/>
          <w:lang w:val="sr-Latn-RS"/>
        </w:rPr>
        <w:t>–</w:t>
      </w:r>
      <w:r w:rsidR="00AB7800" w:rsidRPr="007F5619">
        <w:rPr>
          <w:sz w:val="22"/>
          <w:szCs w:val="22"/>
          <w:lang w:val="sr-Latn-RS"/>
        </w:rPr>
        <w:t>Datum i mesto rođenja</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37A16">
        <w:rPr>
          <w:sz w:val="22"/>
          <w:szCs w:val="22"/>
          <w:lang w:val="sr-Latn-RS"/>
        </w:rPr>
        <w:t>01.05.1985</w:t>
      </w:r>
      <w:r w:rsidR="002F7C00" w:rsidRPr="007F5619">
        <w:rPr>
          <w:sz w:val="22"/>
          <w:szCs w:val="22"/>
          <w:lang w:val="sr-Latn-RS"/>
        </w:rPr>
        <w:t>.</w:t>
      </w:r>
      <w:r w:rsidR="00D37A16">
        <w:rPr>
          <w:sz w:val="22"/>
          <w:szCs w:val="22"/>
          <w:lang w:val="sr-Latn-RS"/>
        </w:rPr>
        <w:t xml:space="preserve"> godine</w:t>
      </w:r>
      <w:r w:rsidR="002F7C00" w:rsidRPr="007F5619">
        <w:rPr>
          <w:sz w:val="22"/>
          <w:szCs w:val="22"/>
          <w:lang w:val="sr-Latn-RS"/>
        </w:rPr>
        <w:t xml:space="preserve"> u </w:t>
      </w:r>
      <w:r w:rsidR="00D37A16">
        <w:rPr>
          <w:sz w:val="22"/>
          <w:szCs w:val="22"/>
          <w:lang w:val="sr-Latn-RS"/>
        </w:rPr>
        <w:t>Beogradu</w:t>
      </w:r>
    </w:p>
    <w:p w14:paraId="7392D12D" w14:textId="77777777" w:rsidR="00D21DF2" w:rsidRPr="007F5619" w:rsidRDefault="00AB7800" w:rsidP="000376A3">
      <w:pPr>
        <w:jc w:val="both"/>
        <w:rPr>
          <w:sz w:val="22"/>
          <w:szCs w:val="22"/>
          <w:lang w:val="sr-Latn-RS"/>
        </w:rPr>
      </w:pPr>
      <w:r w:rsidRPr="007F5619">
        <w:rPr>
          <w:sz w:val="22"/>
          <w:szCs w:val="22"/>
          <w:lang w:val="sr-Latn-RS"/>
        </w:rPr>
        <w:t xml:space="preserve">–Ustanova gde je </w:t>
      </w:r>
      <w:r w:rsidR="00A178D8" w:rsidRPr="007F5619">
        <w:rPr>
          <w:sz w:val="22"/>
          <w:szCs w:val="22"/>
          <w:lang w:val="sr-Latn-RS"/>
        </w:rPr>
        <w:t>zaposlen</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2F7C00" w:rsidRPr="007F5619">
        <w:rPr>
          <w:sz w:val="22"/>
          <w:szCs w:val="22"/>
          <w:lang w:val="sr-Latn-RS"/>
        </w:rPr>
        <w:t xml:space="preserve">Medicinski fakultet Univerziteta u Beogradu, Institut za </w:t>
      </w:r>
    </w:p>
    <w:p w14:paraId="626FAD1F" w14:textId="77777777" w:rsidR="002F7C00" w:rsidRPr="007F5619" w:rsidRDefault="002F7C00" w:rsidP="000376A3">
      <w:pPr>
        <w:jc w:val="both"/>
        <w:rPr>
          <w:sz w:val="22"/>
          <w:szCs w:val="22"/>
          <w:lang w:val="sr-Latn-RS"/>
        </w:rPr>
      </w:pPr>
      <w:r w:rsidRPr="007F5619">
        <w:rPr>
          <w:sz w:val="22"/>
          <w:szCs w:val="22"/>
          <w:lang w:val="sr-Latn-RS"/>
        </w:rPr>
        <w:t>socijalnu medicinu</w:t>
      </w:r>
    </w:p>
    <w:p w14:paraId="71516F2D" w14:textId="17002E02" w:rsidR="00A178D8" w:rsidRPr="007F5619" w:rsidRDefault="00A178D8" w:rsidP="000376A3">
      <w:pPr>
        <w:jc w:val="both"/>
        <w:rPr>
          <w:sz w:val="22"/>
          <w:szCs w:val="22"/>
          <w:lang w:val="sr-Latn-RS"/>
        </w:rPr>
      </w:pPr>
      <w:r w:rsidRPr="007F5619">
        <w:rPr>
          <w:sz w:val="22"/>
          <w:szCs w:val="22"/>
          <w:lang w:val="sr-Latn-RS"/>
        </w:rPr>
        <w:t>–Zvanje / radno mesto</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D37A16">
        <w:rPr>
          <w:sz w:val="22"/>
          <w:szCs w:val="22"/>
          <w:lang w:val="sr-Latn-RS"/>
        </w:rPr>
        <w:t>Saradnik u nastavi</w:t>
      </w:r>
      <w:r w:rsidR="002F7C00" w:rsidRPr="007F5619">
        <w:rPr>
          <w:sz w:val="22"/>
          <w:szCs w:val="22"/>
          <w:lang w:val="sr-Latn-RS"/>
        </w:rPr>
        <w:t xml:space="preserve"> </w:t>
      </w:r>
    </w:p>
    <w:p w14:paraId="5C230749" w14:textId="77777777" w:rsidR="00A178D8" w:rsidRPr="007F5619" w:rsidRDefault="00A178D8" w:rsidP="000376A3">
      <w:pPr>
        <w:jc w:val="both"/>
        <w:rPr>
          <w:sz w:val="22"/>
          <w:szCs w:val="22"/>
          <w:lang w:val="sr-Latn-RS"/>
        </w:rPr>
      </w:pPr>
      <w:r w:rsidRPr="007F5619">
        <w:rPr>
          <w:sz w:val="22"/>
          <w:szCs w:val="22"/>
          <w:lang w:val="sr-Latn-RS"/>
        </w:rPr>
        <w:t>–Naučna oblast</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2F7C00" w:rsidRPr="007F5619">
        <w:rPr>
          <w:sz w:val="22"/>
          <w:szCs w:val="22"/>
          <w:lang w:val="sr-Latn-RS"/>
        </w:rPr>
        <w:t xml:space="preserve">Socijalna medicina </w:t>
      </w:r>
    </w:p>
    <w:p w14:paraId="46DB51C3" w14:textId="77777777" w:rsidR="00A178D8" w:rsidRPr="007F5619" w:rsidRDefault="00A178D8" w:rsidP="000376A3">
      <w:pPr>
        <w:jc w:val="both"/>
        <w:rPr>
          <w:sz w:val="22"/>
          <w:szCs w:val="22"/>
          <w:lang w:val="sr-Latn-RS"/>
        </w:rPr>
      </w:pPr>
    </w:p>
    <w:p w14:paraId="66DC824D" w14:textId="77777777" w:rsidR="00A178D8" w:rsidRPr="007F5619" w:rsidRDefault="00A178D8" w:rsidP="000376A3">
      <w:pPr>
        <w:numPr>
          <w:ilvl w:val="0"/>
          <w:numId w:val="23"/>
        </w:numPr>
        <w:ind w:left="0" w:firstLine="0"/>
        <w:jc w:val="both"/>
        <w:rPr>
          <w:sz w:val="22"/>
          <w:szCs w:val="22"/>
          <w:lang w:val="sr-Latn-RS"/>
        </w:rPr>
      </w:pPr>
      <w:r w:rsidRPr="007F5619">
        <w:rPr>
          <w:sz w:val="22"/>
          <w:szCs w:val="22"/>
          <w:lang w:val="sr-Latn-RS"/>
        </w:rPr>
        <w:t>STRUČNA BIOGRAFIJA, DIPLOME I ZVANJA</w:t>
      </w:r>
    </w:p>
    <w:p w14:paraId="347FA35B" w14:textId="77777777" w:rsidR="00A178D8" w:rsidRPr="007F5619" w:rsidRDefault="00A178D8" w:rsidP="000376A3">
      <w:pPr>
        <w:jc w:val="both"/>
        <w:rPr>
          <w:b/>
          <w:sz w:val="22"/>
          <w:szCs w:val="22"/>
          <w:lang w:val="sr-Latn-RS"/>
        </w:rPr>
      </w:pPr>
      <w:r w:rsidRPr="007F5619">
        <w:rPr>
          <w:b/>
          <w:sz w:val="22"/>
          <w:szCs w:val="22"/>
          <w:lang w:val="sr-Latn-RS"/>
        </w:rPr>
        <w:t>Osnovne studije</w:t>
      </w:r>
    </w:p>
    <w:p w14:paraId="1FAABCAB" w14:textId="77777777" w:rsidR="00872789" w:rsidRPr="007F5619" w:rsidRDefault="00872789" w:rsidP="000376A3">
      <w:pPr>
        <w:jc w:val="both"/>
        <w:rPr>
          <w:sz w:val="22"/>
          <w:szCs w:val="22"/>
          <w:lang w:val="sr-Latn-RS"/>
        </w:rPr>
      </w:pPr>
      <w:r w:rsidRPr="007F5619">
        <w:rPr>
          <w:sz w:val="22"/>
          <w:szCs w:val="22"/>
          <w:lang w:val="sr-Latn-RS"/>
        </w:rPr>
        <w:t>–</w:t>
      </w:r>
      <w:r w:rsidR="00A178D8" w:rsidRPr="007F5619">
        <w:rPr>
          <w:sz w:val="22"/>
          <w:szCs w:val="22"/>
          <w:lang w:val="sr-Latn-RS"/>
        </w:rPr>
        <w:t>Naziv ustanove</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0376A3" w:rsidRPr="007F5619">
        <w:rPr>
          <w:sz w:val="22"/>
          <w:szCs w:val="22"/>
          <w:lang w:val="sr-Latn-RS"/>
        </w:rPr>
        <w:tab/>
      </w:r>
      <w:r w:rsidR="002F7C00" w:rsidRPr="007F5619">
        <w:rPr>
          <w:sz w:val="22"/>
          <w:szCs w:val="22"/>
          <w:lang w:val="sr-Latn-RS"/>
        </w:rPr>
        <w:t>Medicinski fakultet, Univerzitet u Beogradu</w:t>
      </w:r>
    </w:p>
    <w:p w14:paraId="7414A118" w14:textId="151A0015" w:rsidR="00A178D8" w:rsidRPr="007F5619" w:rsidRDefault="00A178D8" w:rsidP="000376A3">
      <w:pPr>
        <w:jc w:val="both"/>
        <w:rPr>
          <w:sz w:val="22"/>
          <w:szCs w:val="22"/>
          <w:lang w:val="sr-Latn-RS"/>
        </w:rPr>
      </w:pPr>
      <w:r w:rsidRPr="007F5619">
        <w:rPr>
          <w:sz w:val="22"/>
          <w:szCs w:val="22"/>
          <w:lang w:val="sr-Latn-RS"/>
        </w:rPr>
        <w:t>–Mesto i godina završetka</w:t>
      </w:r>
      <w:r w:rsidR="008B7264" w:rsidRPr="007F5619">
        <w:rPr>
          <w:sz w:val="22"/>
          <w:szCs w:val="22"/>
          <w:lang w:val="sr-Latn-RS"/>
        </w:rPr>
        <w:t>, prose</w:t>
      </w:r>
      <w:r w:rsidR="002F7C00" w:rsidRPr="007F5619">
        <w:rPr>
          <w:sz w:val="22"/>
          <w:szCs w:val="22"/>
          <w:lang w:val="sr-Latn-RS"/>
        </w:rPr>
        <w:t xml:space="preserve">čna ocena: </w:t>
      </w:r>
      <w:r w:rsidR="00D21DF2" w:rsidRPr="007F5619">
        <w:rPr>
          <w:sz w:val="22"/>
          <w:szCs w:val="22"/>
          <w:lang w:val="sr-Latn-RS"/>
        </w:rPr>
        <w:tab/>
      </w:r>
      <w:r w:rsidR="00D37A16">
        <w:rPr>
          <w:sz w:val="22"/>
          <w:szCs w:val="22"/>
          <w:lang w:val="sr-Latn-RS"/>
        </w:rPr>
        <w:t>14</w:t>
      </w:r>
      <w:r w:rsidR="002F7C00" w:rsidRPr="007F5619">
        <w:rPr>
          <w:sz w:val="22"/>
          <w:szCs w:val="22"/>
          <w:lang w:val="sr-Latn-RS"/>
        </w:rPr>
        <w:t>.0</w:t>
      </w:r>
      <w:r w:rsidR="00D37A16">
        <w:rPr>
          <w:sz w:val="22"/>
          <w:szCs w:val="22"/>
          <w:lang w:val="sr-Latn-RS"/>
        </w:rPr>
        <w:t>7</w:t>
      </w:r>
      <w:r w:rsidR="002F7C00" w:rsidRPr="007F5619">
        <w:rPr>
          <w:sz w:val="22"/>
          <w:szCs w:val="22"/>
          <w:lang w:val="sr-Latn-RS"/>
        </w:rPr>
        <w:t>.201</w:t>
      </w:r>
      <w:r w:rsidR="00D37A16">
        <w:rPr>
          <w:sz w:val="22"/>
          <w:szCs w:val="22"/>
          <w:lang w:val="sr-Latn-RS"/>
        </w:rPr>
        <w:t>0</w:t>
      </w:r>
      <w:r w:rsidR="002F7C00" w:rsidRPr="007F5619">
        <w:rPr>
          <w:sz w:val="22"/>
          <w:szCs w:val="22"/>
          <w:lang w:val="sr-Latn-RS"/>
        </w:rPr>
        <w:t>. godine završi</w:t>
      </w:r>
      <w:r w:rsidR="00D37A16">
        <w:rPr>
          <w:sz w:val="22"/>
          <w:szCs w:val="22"/>
          <w:lang w:val="sr-Latn-RS"/>
        </w:rPr>
        <w:t>o</w:t>
      </w:r>
      <w:r w:rsidR="002F7C00" w:rsidRPr="007F5619">
        <w:rPr>
          <w:sz w:val="22"/>
          <w:szCs w:val="22"/>
          <w:lang w:val="sr-Latn-RS"/>
        </w:rPr>
        <w:t xml:space="preserve"> integrisane osnovne i master akademske studije, drugog stepena, na studijskom programu Medicina sa prosečnom ocenom </w:t>
      </w:r>
      <w:r w:rsidR="00D37A16">
        <w:rPr>
          <w:sz w:val="22"/>
          <w:szCs w:val="22"/>
          <w:lang w:val="sr-Latn-RS"/>
        </w:rPr>
        <w:t>8,27.</w:t>
      </w:r>
    </w:p>
    <w:p w14:paraId="5674FFAB" w14:textId="77777777" w:rsidR="00CC2FDD" w:rsidRPr="007F5619" w:rsidRDefault="00CC2FDD" w:rsidP="000376A3">
      <w:pPr>
        <w:jc w:val="both"/>
        <w:rPr>
          <w:b/>
          <w:sz w:val="22"/>
          <w:szCs w:val="22"/>
          <w:lang w:val="sr-Latn-RS"/>
        </w:rPr>
      </w:pPr>
    </w:p>
    <w:p w14:paraId="364B8FC9" w14:textId="77777777" w:rsidR="00A178D8" w:rsidRPr="007F5619" w:rsidRDefault="00A178D8" w:rsidP="000376A3">
      <w:pPr>
        <w:jc w:val="both"/>
        <w:rPr>
          <w:b/>
          <w:sz w:val="22"/>
          <w:szCs w:val="22"/>
          <w:lang w:val="sr-Latn-RS"/>
        </w:rPr>
      </w:pPr>
      <w:r w:rsidRPr="007F5619">
        <w:rPr>
          <w:b/>
          <w:sz w:val="22"/>
          <w:szCs w:val="22"/>
          <w:lang w:val="sr-Latn-RS"/>
        </w:rPr>
        <w:t>Doktorat</w:t>
      </w:r>
    </w:p>
    <w:p w14:paraId="0BD7D7C8" w14:textId="5BE7EB22" w:rsidR="00A178D8" w:rsidRPr="007F5619" w:rsidRDefault="00A178D8" w:rsidP="000376A3">
      <w:pPr>
        <w:jc w:val="both"/>
        <w:rPr>
          <w:sz w:val="22"/>
          <w:szCs w:val="22"/>
          <w:lang w:val="sr-Latn-RS"/>
        </w:rPr>
      </w:pPr>
      <w:r w:rsidRPr="007F5619">
        <w:rPr>
          <w:sz w:val="22"/>
          <w:szCs w:val="22"/>
          <w:lang w:val="sr-Latn-RS"/>
        </w:rPr>
        <w:t>–Naziv ustanove</w:t>
      </w:r>
      <w:r w:rsidR="002F7C00"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0376A3" w:rsidRPr="007F5619">
        <w:rPr>
          <w:sz w:val="22"/>
          <w:szCs w:val="22"/>
          <w:lang w:val="sr-Latn-RS"/>
        </w:rPr>
        <w:tab/>
      </w:r>
      <w:r w:rsidR="00D37A16">
        <w:rPr>
          <w:sz w:val="22"/>
          <w:szCs w:val="22"/>
          <w:lang w:val="sr-Latn-RS"/>
        </w:rPr>
        <w:t>Odeljenje za medicinu rada i in</w:t>
      </w:r>
      <w:r w:rsidR="00DA6733">
        <w:rPr>
          <w:sz w:val="22"/>
          <w:szCs w:val="22"/>
          <w:lang w:val="sr-Latn-RS"/>
        </w:rPr>
        <w:t>d</w:t>
      </w:r>
      <w:r w:rsidR="00D37A16">
        <w:rPr>
          <w:sz w:val="22"/>
          <w:szCs w:val="22"/>
          <w:lang w:val="sr-Latn-RS"/>
        </w:rPr>
        <w:t xml:space="preserve">ustrijsku higijenu, </w:t>
      </w:r>
      <w:r w:rsidR="002F7C00" w:rsidRPr="007F5619">
        <w:rPr>
          <w:sz w:val="22"/>
          <w:szCs w:val="22"/>
          <w:lang w:val="sr-Latn-RS"/>
        </w:rPr>
        <w:t xml:space="preserve">Medicinski fakultet, Univerzitet u </w:t>
      </w:r>
      <w:r w:rsidR="00D37A16">
        <w:rPr>
          <w:sz w:val="22"/>
          <w:szCs w:val="22"/>
          <w:lang w:val="sr-Latn-RS"/>
        </w:rPr>
        <w:t xml:space="preserve">Milanu (Italija) – </w:t>
      </w:r>
      <w:r w:rsidR="00D37A16" w:rsidRPr="00D37A16">
        <w:rPr>
          <w:i/>
          <w:iCs/>
          <w:sz w:val="22"/>
          <w:szCs w:val="22"/>
          <w:lang w:val="sr-Latn-RS"/>
        </w:rPr>
        <w:t>Department of Occupational Medicine and Industrial Hygiene, Faculty of Medicine, Univeristy of Milan, Italy</w:t>
      </w:r>
      <w:r w:rsidR="002F7C00" w:rsidRPr="007F5619">
        <w:rPr>
          <w:sz w:val="22"/>
          <w:szCs w:val="22"/>
          <w:lang w:val="sr-Latn-RS"/>
        </w:rPr>
        <w:t xml:space="preserve"> </w:t>
      </w:r>
    </w:p>
    <w:p w14:paraId="727DCB40" w14:textId="262F99C9" w:rsidR="00A178D8" w:rsidRPr="007F5619" w:rsidRDefault="00A178D8" w:rsidP="000376A3">
      <w:pPr>
        <w:jc w:val="both"/>
        <w:rPr>
          <w:sz w:val="22"/>
          <w:szCs w:val="22"/>
          <w:lang w:val="sr-Latn-RS"/>
        </w:rPr>
      </w:pPr>
      <w:r w:rsidRPr="007F5619">
        <w:rPr>
          <w:sz w:val="22"/>
          <w:szCs w:val="22"/>
          <w:lang w:val="sr-Latn-RS"/>
        </w:rPr>
        <w:t>–Mesto i godina odbrane</w:t>
      </w:r>
      <w:r w:rsidR="004D49A7" w:rsidRPr="007F5619">
        <w:rPr>
          <w:sz w:val="22"/>
          <w:szCs w:val="22"/>
          <w:lang w:val="sr-Latn-RS"/>
        </w:rPr>
        <w:t xml:space="preserve"> i članovi komisije</w:t>
      </w:r>
      <w:r w:rsidR="002F7C00" w:rsidRPr="007F5619">
        <w:rPr>
          <w:sz w:val="22"/>
          <w:szCs w:val="22"/>
          <w:lang w:val="sr-Latn-RS"/>
        </w:rPr>
        <w:t xml:space="preserve">: </w:t>
      </w:r>
      <w:r w:rsidR="00D21DF2" w:rsidRPr="007F5619">
        <w:rPr>
          <w:sz w:val="22"/>
          <w:szCs w:val="22"/>
          <w:lang w:val="sr-Latn-RS"/>
        </w:rPr>
        <w:tab/>
      </w:r>
      <w:r w:rsidR="00D37A16">
        <w:rPr>
          <w:sz w:val="22"/>
          <w:szCs w:val="22"/>
          <w:lang w:val="sr-Latn-RS"/>
        </w:rPr>
        <w:t>Milano (Italija)</w:t>
      </w:r>
      <w:r w:rsidR="002F7C00" w:rsidRPr="007F5619">
        <w:rPr>
          <w:sz w:val="22"/>
          <w:szCs w:val="22"/>
          <w:lang w:val="sr-Latn-RS"/>
        </w:rPr>
        <w:t>, 20</w:t>
      </w:r>
      <w:r w:rsidR="00D37A16">
        <w:rPr>
          <w:sz w:val="22"/>
          <w:szCs w:val="22"/>
          <w:lang w:val="sr-Latn-RS"/>
        </w:rPr>
        <w:t>14</w:t>
      </w:r>
      <w:r w:rsidR="002F7C00" w:rsidRPr="007F5619">
        <w:rPr>
          <w:sz w:val="22"/>
          <w:szCs w:val="22"/>
          <w:lang w:val="sr-Latn-RS"/>
        </w:rPr>
        <w:t>.</w:t>
      </w:r>
      <w:r w:rsidR="00D37A16">
        <w:rPr>
          <w:sz w:val="22"/>
          <w:szCs w:val="22"/>
          <w:lang w:val="sr-Latn-RS"/>
        </w:rPr>
        <w:t xml:space="preserve"> </w:t>
      </w:r>
      <w:r w:rsidR="00D21DF2" w:rsidRPr="007F5619">
        <w:rPr>
          <w:sz w:val="22"/>
          <w:szCs w:val="22"/>
          <w:lang w:val="sr-Latn-RS"/>
        </w:rPr>
        <w:t xml:space="preserve">godine; </w:t>
      </w:r>
      <w:r w:rsidR="002F7C00" w:rsidRPr="007F5619">
        <w:rPr>
          <w:sz w:val="22"/>
          <w:szCs w:val="22"/>
          <w:lang w:val="sr-Latn-RS"/>
        </w:rPr>
        <w:t xml:space="preserve"> </w:t>
      </w:r>
      <w:r w:rsidR="00674D87">
        <w:rPr>
          <w:sz w:val="22"/>
          <w:szCs w:val="22"/>
          <w:lang w:val="sr-Latn-RS"/>
        </w:rPr>
        <w:t xml:space="preserve">Predsednik komisije: Prof. dr Giovanni Costa, </w:t>
      </w:r>
      <w:r w:rsidR="00674D87" w:rsidRPr="007F5619">
        <w:rPr>
          <w:sz w:val="22"/>
          <w:szCs w:val="22"/>
          <w:lang w:val="sr-Latn-RS"/>
        </w:rPr>
        <w:t xml:space="preserve">Medicinski fakultet, Univerzitet u </w:t>
      </w:r>
      <w:r w:rsidR="00674D87">
        <w:rPr>
          <w:sz w:val="22"/>
          <w:szCs w:val="22"/>
          <w:lang w:val="sr-Latn-RS"/>
        </w:rPr>
        <w:t>Milanu (Italija)</w:t>
      </w:r>
      <w:r w:rsidR="007A5595" w:rsidRPr="007F5619">
        <w:rPr>
          <w:sz w:val="22"/>
          <w:szCs w:val="22"/>
          <w:lang w:val="sr-Latn-RS"/>
        </w:rPr>
        <w:t xml:space="preserve">, mentor; prof. dr </w:t>
      </w:r>
      <w:r w:rsidR="00674D87">
        <w:rPr>
          <w:sz w:val="22"/>
          <w:szCs w:val="22"/>
          <w:lang w:val="sr-Latn-RS"/>
        </w:rPr>
        <w:t>Claudio Colosio</w:t>
      </w:r>
      <w:r w:rsidR="007A5595" w:rsidRPr="007F5619">
        <w:rPr>
          <w:sz w:val="22"/>
          <w:szCs w:val="22"/>
          <w:lang w:val="sr-Latn-RS"/>
        </w:rPr>
        <w:t>,</w:t>
      </w:r>
      <w:r w:rsidR="00674D87" w:rsidRPr="00674D87">
        <w:rPr>
          <w:sz w:val="22"/>
          <w:szCs w:val="22"/>
          <w:lang w:val="sr-Latn-RS"/>
        </w:rPr>
        <w:t xml:space="preserve"> </w:t>
      </w:r>
      <w:r w:rsidR="00674D87" w:rsidRPr="007F5619">
        <w:rPr>
          <w:sz w:val="22"/>
          <w:szCs w:val="22"/>
          <w:lang w:val="sr-Latn-RS"/>
        </w:rPr>
        <w:t xml:space="preserve">Medicinski fakultet, Univerzitet u </w:t>
      </w:r>
      <w:r w:rsidR="00674D87">
        <w:rPr>
          <w:sz w:val="22"/>
          <w:szCs w:val="22"/>
          <w:lang w:val="sr-Latn-RS"/>
        </w:rPr>
        <w:t xml:space="preserve">Milanu (Italija), </w:t>
      </w:r>
      <w:r w:rsidR="007A5595" w:rsidRPr="007F5619">
        <w:rPr>
          <w:sz w:val="22"/>
          <w:szCs w:val="22"/>
          <w:lang w:val="sr-Latn-RS"/>
        </w:rPr>
        <w:t>komentor</w:t>
      </w:r>
      <w:r w:rsidR="00674D87">
        <w:rPr>
          <w:sz w:val="22"/>
          <w:szCs w:val="22"/>
          <w:lang w:val="sr-Latn-RS"/>
        </w:rPr>
        <w:t xml:space="preserve">: prof. dr Federico Maria Rubino, </w:t>
      </w:r>
      <w:r w:rsidR="00674D87" w:rsidRPr="007F5619">
        <w:rPr>
          <w:sz w:val="22"/>
          <w:szCs w:val="22"/>
          <w:lang w:val="sr-Latn-RS"/>
        </w:rPr>
        <w:t xml:space="preserve">Medicinski fakultet, Univerzitet u </w:t>
      </w:r>
      <w:r w:rsidR="00674D87">
        <w:rPr>
          <w:sz w:val="22"/>
          <w:szCs w:val="22"/>
          <w:lang w:val="sr-Latn-RS"/>
        </w:rPr>
        <w:t>Milanu (Italija)</w:t>
      </w:r>
      <w:r w:rsidR="007A5595" w:rsidRPr="007F5619">
        <w:rPr>
          <w:sz w:val="22"/>
          <w:szCs w:val="22"/>
          <w:lang w:val="sr-Latn-RS"/>
        </w:rPr>
        <w:t xml:space="preserve">. </w:t>
      </w:r>
    </w:p>
    <w:p w14:paraId="5EEB4DE9" w14:textId="045C33C0" w:rsidR="007A5595" w:rsidRPr="007F5619" w:rsidRDefault="007A5595" w:rsidP="00674D87">
      <w:pPr>
        <w:jc w:val="both"/>
        <w:rPr>
          <w:sz w:val="22"/>
          <w:szCs w:val="22"/>
          <w:lang w:val="sr-Latn-RS"/>
        </w:rPr>
      </w:pPr>
      <w:r w:rsidRPr="007F5619">
        <w:rPr>
          <w:sz w:val="22"/>
          <w:szCs w:val="22"/>
          <w:lang w:val="sr-Latn-RS"/>
        </w:rPr>
        <w:t xml:space="preserve">- Naslov disertacije: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0376A3" w:rsidRPr="007F5619">
        <w:rPr>
          <w:sz w:val="22"/>
          <w:szCs w:val="22"/>
          <w:lang w:val="sr-Latn-RS"/>
        </w:rPr>
        <w:tab/>
      </w:r>
      <w:r w:rsidR="00674D87" w:rsidRPr="00674D87">
        <w:rPr>
          <w:sz w:val="22"/>
          <w:szCs w:val="22"/>
          <w:lang w:val="sr-Latn-RS"/>
        </w:rPr>
        <w:t>Istraživanje novih pristupa proceni izloženosti i rizika od pesticida</w:t>
      </w:r>
      <w:r w:rsidR="00674D87">
        <w:rPr>
          <w:sz w:val="22"/>
          <w:szCs w:val="22"/>
          <w:lang w:val="sr-Latn-RS"/>
        </w:rPr>
        <w:t xml:space="preserve"> </w:t>
      </w:r>
      <w:r w:rsidR="00674D87" w:rsidRPr="00674D87">
        <w:rPr>
          <w:sz w:val="22"/>
          <w:szCs w:val="22"/>
          <w:lang w:val="sr-Latn-RS"/>
        </w:rPr>
        <w:t xml:space="preserve">- Profili rizika i izloženosti za bezbednu upotrebu pesticida u poljoprivredi </w:t>
      </w:r>
      <w:r w:rsidR="00674D87">
        <w:rPr>
          <w:sz w:val="22"/>
          <w:szCs w:val="22"/>
          <w:lang w:val="sr-Latn-RS"/>
        </w:rPr>
        <w:t>(</w:t>
      </w:r>
      <w:r w:rsidR="00674D87" w:rsidRPr="00674D87">
        <w:rPr>
          <w:i/>
          <w:iCs/>
          <w:sz w:val="22"/>
          <w:szCs w:val="22"/>
          <w:lang w:val="sr-Latn-RS"/>
        </w:rPr>
        <w:t>Exploring Novel Approaches to Pesticide Exposure and Risk Assessment</w:t>
      </w:r>
      <w:r w:rsidR="00674D87">
        <w:rPr>
          <w:sz w:val="22"/>
          <w:szCs w:val="22"/>
          <w:lang w:val="sr-Latn-RS"/>
        </w:rPr>
        <w:t>)</w:t>
      </w:r>
    </w:p>
    <w:p w14:paraId="2B678AC5" w14:textId="2AA3699C" w:rsidR="00674D87" w:rsidRDefault="00A178D8" w:rsidP="000376A3">
      <w:pPr>
        <w:jc w:val="both"/>
        <w:rPr>
          <w:sz w:val="22"/>
          <w:szCs w:val="22"/>
          <w:lang w:val="sr-Latn-RS"/>
        </w:rPr>
      </w:pPr>
      <w:r w:rsidRPr="007F5619">
        <w:rPr>
          <w:sz w:val="22"/>
          <w:szCs w:val="22"/>
          <w:lang w:val="sr-Latn-RS"/>
        </w:rPr>
        <w:t>–</w:t>
      </w:r>
      <w:r w:rsidR="00674D87">
        <w:rPr>
          <w:sz w:val="22"/>
          <w:szCs w:val="22"/>
          <w:lang w:val="sr-Latn-RS"/>
        </w:rPr>
        <w:t>Uža naučna</w:t>
      </w:r>
      <w:r w:rsidRPr="007F5619">
        <w:rPr>
          <w:sz w:val="22"/>
          <w:szCs w:val="22"/>
          <w:lang w:val="sr-Latn-RS"/>
        </w:rPr>
        <w:t xml:space="preserve"> oblast</w:t>
      </w:r>
      <w:r w:rsidR="007A5595" w:rsidRPr="007F5619">
        <w:rPr>
          <w:sz w:val="22"/>
          <w:szCs w:val="22"/>
          <w:lang w:val="sr-Latn-RS"/>
        </w:rPr>
        <w:t xml:space="preserve">: </w:t>
      </w:r>
      <w:r w:rsidR="00D21DF2" w:rsidRPr="007F5619">
        <w:rPr>
          <w:sz w:val="22"/>
          <w:szCs w:val="22"/>
          <w:lang w:val="sr-Latn-RS"/>
        </w:rPr>
        <w:tab/>
      </w:r>
      <w:r w:rsidR="00D21DF2" w:rsidRPr="007F5619">
        <w:rPr>
          <w:sz w:val="22"/>
          <w:szCs w:val="22"/>
          <w:lang w:val="sr-Latn-RS"/>
        </w:rPr>
        <w:tab/>
      </w:r>
      <w:r w:rsidR="00D21DF2" w:rsidRPr="007F5619">
        <w:rPr>
          <w:sz w:val="22"/>
          <w:szCs w:val="22"/>
          <w:lang w:val="sr-Latn-RS"/>
        </w:rPr>
        <w:tab/>
      </w:r>
      <w:r w:rsidR="000376A3" w:rsidRPr="007F5619">
        <w:rPr>
          <w:sz w:val="22"/>
          <w:szCs w:val="22"/>
          <w:lang w:val="sr-Latn-RS"/>
        </w:rPr>
        <w:tab/>
      </w:r>
      <w:r w:rsidR="00D21DF2" w:rsidRPr="007F5619">
        <w:rPr>
          <w:sz w:val="22"/>
          <w:szCs w:val="22"/>
          <w:lang w:val="sr-Latn-RS"/>
        </w:rPr>
        <w:t>J</w:t>
      </w:r>
      <w:r w:rsidR="007A5595" w:rsidRPr="007F5619">
        <w:rPr>
          <w:sz w:val="22"/>
          <w:szCs w:val="22"/>
          <w:lang w:val="sr-Latn-RS"/>
        </w:rPr>
        <w:t>avno zdravlje</w:t>
      </w:r>
    </w:p>
    <w:p w14:paraId="44A2CA49" w14:textId="7F24CECD" w:rsidR="00CC2FDD" w:rsidRDefault="00674D87" w:rsidP="000376A3">
      <w:pPr>
        <w:jc w:val="both"/>
        <w:rPr>
          <w:sz w:val="22"/>
          <w:szCs w:val="22"/>
          <w:lang w:val="sr-Latn-RS"/>
        </w:rPr>
      </w:pPr>
      <w:r w:rsidRPr="007F5619">
        <w:rPr>
          <w:sz w:val="22"/>
          <w:szCs w:val="22"/>
          <w:lang w:val="sr-Latn-RS"/>
        </w:rPr>
        <w:t>–</w:t>
      </w:r>
      <w:r>
        <w:rPr>
          <w:sz w:val="22"/>
          <w:szCs w:val="22"/>
          <w:lang w:val="sr-Latn-RS"/>
        </w:rPr>
        <w:t>Nostrifikovan na Univerzitetu u Beogradu rešenjem br. 06-61302-5980/3-14 od 23.3.2015. godine.</w:t>
      </w:r>
    </w:p>
    <w:p w14:paraId="3C45E49A" w14:textId="77777777" w:rsidR="00674D87" w:rsidRPr="007F5619" w:rsidRDefault="00674D87" w:rsidP="000376A3">
      <w:pPr>
        <w:jc w:val="both"/>
        <w:rPr>
          <w:b/>
          <w:sz w:val="22"/>
          <w:szCs w:val="22"/>
          <w:lang w:val="sr-Latn-RS"/>
        </w:rPr>
      </w:pPr>
    </w:p>
    <w:p w14:paraId="34373EA4" w14:textId="77777777" w:rsidR="000376A3" w:rsidRPr="007F5619" w:rsidRDefault="008B7264" w:rsidP="000376A3">
      <w:pPr>
        <w:jc w:val="both"/>
        <w:rPr>
          <w:b/>
          <w:sz w:val="22"/>
          <w:szCs w:val="22"/>
          <w:lang w:val="sr-Latn-RS"/>
        </w:rPr>
      </w:pPr>
      <w:r w:rsidRPr="007F5619">
        <w:rPr>
          <w:b/>
          <w:sz w:val="22"/>
          <w:szCs w:val="22"/>
          <w:lang w:val="sr-Latn-RS"/>
        </w:rPr>
        <w:t>Specijalizacija</w:t>
      </w:r>
      <w:r w:rsidR="007A5595" w:rsidRPr="007F5619">
        <w:rPr>
          <w:b/>
          <w:sz w:val="22"/>
          <w:szCs w:val="22"/>
          <w:lang w:val="sr-Latn-RS"/>
        </w:rPr>
        <w:t xml:space="preserve"> </w:t>
      </w:r>
    </w:p>
    <w:p w14:paraId="466AF78A" w14:textId="77FB0F99" w:rsidR="008B7264" w:rsidRPr="007F5619" w:rsidRDefault="00D21DF2" w:rsidP="000376A3">
      <w:pPr>
        <w:jc w:val="both"/>
        <w:rPr>
          <w:sz w:val="22"/>
          <w:szCs w:val="22"/>
          <w:lang w:val="sr-Latn-RS"/>
        </w:rPr>
      </w:pPr>
      <w:r w:rsidRPr="007F5619">
        <w:rPr>
          <w:sz w:val="22"/>
          <w:szCs w:val="22"/>
          <w:lang w:val="sr-Latn-RS"/>
        </w:rPr>
        <w:t>Z</w:t>
      </w:r>
      <w:r w:rsidR="007A5595" w:rsidRPr="007F5619">
        <w:rPr>
          <w:sz w:val="22"/>
          <w:szCs w:val="22"/>
          <w:lang w:val="sr-Latn-RS"/>
        </w:rPr>
        <w:t>apočeta specijalizacij</w:t>
      </w:r>
      <w:r w:rsidR="00674D87">
        <w:rPr>
          <w:sz w:val="22"/>
          <w:szCs w:val="22"/>
          <w:lang w:val="sr-Latn-RS"/>
        </w:rPr>
        <w:t>a</w:t>
      </w:r>
      <w:r w:rsidR="007A5595" w:rsidRPr="007F5619">
        <w:rPr>
          <w:sz w:val="22"/>
          <w:szCs w:val="22"/>
          <w:lang w:val="sr-Latn-RS"/>
        </w:rPr>
        <w:t xml:space="preserve"> iz Socijalne medicine 20</w:t>
      </w:r>
      <w:r w:rsidR="00674D87">
        <w:rPr>
          <w:sz w:val="22"/>
          <w:szCs w:val="22"/>
          <w:lang w:val="sr-Latn-RS"/>
        </w:rPr>
        <w:t>20</w:t>
      </w:r>
      <w:r w:rsidR="007A5595" w:rsidRPr="007F5619">
        <w:rPr>
          <w:sz w:val="22"/>
          <w:szCs w:val="22"/>
          <w:lang w:val="sr-Latn-RS"/>
        </w:rPr>
        <w:t xml:space="preserve">. </w:t>
      </w:r>
      <w:r w:rsidRPr="007F5619">
        <w:rPr>
          <w:sz w:val="22"/>
          <w:szCs w:val="22"/>
          <w:lang w:val="sr-Latn-RS"/>
        </w:rPr>
        <w:t>godine na Medicinskom fakultetu u Beogradu</w:t>
      </w:r>
      <w:r w:rsidR="00674D87">
        <w:rPr>
          <w:sz w:val="22"/>
          <w:szCs w:val="22"/>
          <w:lang w:val="sr-Latn-RS"/>
        </w:rPr>
        <w:t>.</w:t>
      </w:r>
    </w:p>
    <w:p w14:paraId="10A73A6F" w14:textId="77777777" w:rsidR="00CC2FDD" w:rsidRPr="007F5619" w:rsidRDefault="00CC2FDD" w:rsidP="000376A3">
      <w:pPr>
        <w:jc w:val="both"/>
        <w:rPr>
          <w:b/>
          <w:sz w:val="22"/>
          <w:szCs w:val="22"/>
          <w:lang w:val="sr-Latn-RS"/>
        </w:rPr>
      </w:pPr>
    </w:p>
    <w:p w14:paraId="2BF2062B" w14:textId="77777777" w:rsidR="00DA6733" w:rsidRDefault="00A178D8" w:rsidP="000376A3">
      <w:pPr>
        <w:jc w:val="both"/>
        <w:rPr>
          <w:sz w:val="22"/>
          <w:szCs w:val="22"/>
          <w:lang w:val="sr-Latn-RS"/>
        </w:rPr>
      </w:pPr>
      <w:r w:rsidRPr="007F5619">
        <w:rPr>
          <w:b/>
          <w:sz w:val="22"/>
          <w:szCs w:val="22"/>
          <w:lang w:val="sr-Latn-RS"/>
        </w:rPr>
        <w:t>Dosadašnji izbori u nastavna i naučna zvanja</w:t>
      </w:r>
      <w:r w:rsidR="007A5595" w:rsidRPr="007F5619">
        <w:rPr>
          <w:b/>
          <w:sz w:val="22"/>
          <w:szCs w:val="22"/>
          <w:lang w:val="sr-Latn-RS"/>
        </w:rPr>
        <w:t>:</w:t>
      </w:r>
      <w:r w:rsidR="007A5595" w:rsidRPr="007F5619">
        <w:rPr>
          <w:sz w:val="22"/>
          <w:szCs w:val="22"/>
          <w:lang w:val="sr-Latn-RS"/>
        </w:rPr>
        <w:t xml:space="preserve"> </w:t>
      </w:r>
      <w:r w:rsidR="00674D87" w:rsidRPr="007F5619">
        <w:rPr>
          <w:sz w:val="22"/>
          <w:szCs w:val="22"/>
          <w:lang w:val="sr-Latn-RS"/>
        </w:rPr>
        <w:t>U zvanje saradnika u nastavi za užu</w:t>
      </w:r>
      <w:r w:rsidR="00674D87">
        <w:rPr>
          <w:sz w:val="22"/>
          <w:szCs w:val="22"/>
          <w:lang w:val="sr-Latn-RS"/>
        </w:rPr>
        <w:t xml:space="preserve"> </w:t>
      </w:r>
      <w:r w:rsidR="00674D87" w:rsidRPr="007F5619">
        <w:rPr>
          <w:sz w:val="22"/>
          <w:szCs w:val="22"/>
          <w:lang w:val="sr-Latn-RS"/>
        </w:rPr>
        <w:t xml:space="preserve">naučnu oblast socijalna medicina </w:t>
      </w:r>
      <w:r w:rsidR="00674D87">
        <w:rPr>
          <w:sz w:val="22"/>
          <w:szCs w:val="22"/>
          <w:lang w:val="sr-Latn-RS"/>
        </w:rPr>
        <w:t>j</w:t>
      </w:r>
      <w:r w:rsidR="00674D87" w:rsidRPr="007F5619">
        <w:rPr>
          <w:sz w:val="22"/>
          <w:szCs w:val="22"/>
          <w:lang w:val="sr-Latn-RS"/>
        </w:rPr>
        <w:t xml:space="preserve">e izabran dana </w:t>
      </w:r>
      <w:r w:rsidR="00674D87">
        <w:rPr>
          <w:sz w:val="22"/>
          <w:szCs w:val="22"/>
          <w:lang w:val="sr-Latn-RS"/>
        </w:rPr>
        <w:t>20</w:t>
      </w:r>
      <w:r w:rsidR="00674D87" w:rsidRPr="007F5619">
        <w:rPr>
          <w:sz w:val="22"/>
          <w:szCs w:val="22"/>
          <w:lang w:val="sr-Latn-RS"/>
        </w:rPr>
        <w:t>.1</w:t>
      </w:r>
      <w:r w:rsidR="00674D87">
        <w:rPr>
          <w:sz w:val="22"/>
          <w:szCs w:val="22"/>
          <w:lang w:val="sr-Latn-RS"/>
        </w:rPr>
        <w:t>1</w:t>
      </w:r>
      <w:r w:rsidR="00674D87" w:rsidRPr="007F5619">
        <w:rPr>
          <w:sz w:val="22"/>
          <w:szCs w:val="22"/>
          <w:lang w:val="sr-Latn-RS"/>
        </w:rPr>
        <w:t>.</w:t>
      </w:r>
      <w:r w:rsidR="00674D87">
        <w:rPr>
          <w:sz w:val="22"/>
          <w:szCs w:val="22"/>
          <w:lang w:val="sr-Latn-RS"/>
        </w:rPr>
        <w:t>2019</w:t>
      </w:r>
      <w:r w:rsidR="00674D87" w:rsidRPr="007F5619">
        <w:rPr>
          <w:sz w:val="22"/>
          <w:szCs w:val="22"/>
          <w:lang w:val="sr-Latn-RS"/>
        </w:rPr>
        <w:t xml:space="preserve">. godine, a </w:t>
      </w:r>
      <w:r w:rsidR="00FD03F5">
        <w:rPr>
          <w:sz w:val="22"/>
          <w:szCs w:val="22"/>
          <w:lang w:val="sr-Latn-RS"/>
        </w:rPr>
        <w:t>19</w:t>
      </w:r>
      <w:r w:rsidR="00674D87" w:rsidRPr="007F5619">
        <w:rPr>
          <w:sz w:val="22"/>
          <w:szCs w:val="22"/>
          <w:lang w:val="sr-Latn-RS"/>
        </w:rPr>
        <w:t>.1</w:t>
      </w:r>
      <w:r w:rsidR="00FD03F5">
        <w:rPr>
          <w:sz w:val="22"/>
          <w:szCs w:val="22"/>
          <w:lang w:val="sr-Latn-RS"/>
        </w:rPr>
        <w:t>1</w:t>
      </w:r>
      <w:r w:rsidR="00674D87" w:rsidRPr="007F5619">
        <w:rPr>
          <w:sz w:val="22"/>
          <w:szCs w:val="22"/>
          <w:lang w:val="sr-Latn-RS"/>
        </w:rPr>
        <w:t>.20</w:t>
      </w:r>
      <w:r w:rsidR="00FD03F5">
        <w:rPr>
          <w:sz w:val="22"/>
          <w:szCs w:val="22"/>
          <w:lang w:val="sr-Latn-RS"/>
        </w:rPr>
        <w:t>20</w:t>
      </w:r>
      <w:r w:rsidR="00674D87" w:rsidRPr="007F5619">
        <w:rPr>
          <w:sz w:val="22"/>
          <w:szCs w:val="22"/>
          <w:lang w:val="sr-Latn-RS"/>
        </w:rPr>
        <w:t xml:space="preserve">. </w:t>
      </w:r>
      <w:r w:rsidR="00FD03F5">
        <w:rPr>
          <w:sz w:val="22"/>
          <w:szCs w:val="22"/>
          <w:lang w:val="sr-Latn-RS"/>
        </w:rPr>
        <w:t>mu</w:t>
      </w:r>
      <w:r w:rsidR="00674D87" w:rsidRPr="007F5619">
        <w:rPr>
          <w:sz w:val="22"/>
          <w:szCs w:val="22"/>
          <w:lang w:val="sr-Latn-RS"/>
        </w:rPr>
        <w:t xml:space="preserve"> je produžen ugovor o radu za godinu dana.</w:t>
      </w:r>
    </w:p>
    <w:p w14:paraId="7A796ADE" w14:textId="53B39899" w:rsidR="007A5595" w:rsidRPr="007F5619" w:rsidRDefault="00674D87" w:rsidP="000376A3">
      <w:pPr>
        <w:jc w:val="both"/>
        <w:rPr>
          <w:sz w:val="22"/>
          <w:szCs w:val="22"/>
          <w:lang w:val="sr-Latn-RS"/>
        </w:rPr>
      </w:pPr>
      <w:r>
        <w:rPr>
          <w:sz w:val="22"/>
          <w:szCs w:val="22"/>
          <w:lang w:val="sr-Latn-RS"/>
        </w:rPr>
        <w:t>U zvanje naučnog saradnika izabran 28.4.2016. godine. Trenutno u procesu izbora u zvanje višeg naučnog saradnika.</w:t>
      </w:r>
    </w:p>
    <w:p w14:paraId="44D722CA" w14:textId="77777777" w:rsidR="00FB3DF7" w:rsidRPr="007F5619" w:rsidRDefault="00FB3DF7" w:rsidP="000376A3">
      <w:pPr>
        <w:jc w:val="both"/>
        <w:rPr>
          <w:sz w:val="22"/>
          <w:szCs w:val="22"/>
          <w:lang w:val="sr-Latn-RS"/>
        </w:rPr>
      </w:pPr>
      <w:r w:rsidRPr="007F5619">
        <w:rPr>
          <w:sz w:val="22"/>
          <w:szCs w:val="22"/>
          <w:lang w:val="sr-Latn-RS"/>
        </w:rPr>
        <w:lastRenderedPageBreak/>
        <w:t xml:space="preserve">C. </w:t>
      </w:r>
      <w:r w:rsidRPr="007F5619">
        <w:rPr>
          <w:bCs/>
          <w:sz w:val="22"/>
          <w:szCs w:val="22"/>
          <w:lang w:val="sr-Latn-RS"/>
        </w:rPr>
        <w:t>OCENA O REZULTATIMA PEDAGOŠKOG RADA</w:t>
      </w:r>
    </w:p>
    <w:p w14:paraId="0C5E7016" w14:textId="77777777" w:rsidR="002F5B6E" w:rsidRPr="007F5619" w:rsidRDefault="002F5B6E" w:rsidP="000376A3">
      <w:pPr>
        <w:pStyle w:val="NormalWeb"/>
        <w:spacing w:before="0" w:beforeAutospacing="0" w:after="0" w:afterAutospacing="0"/>
        <w:jc w:val="both"/>
        <w:rPr>
          <w:sz w:val="22"/>
          <w:szCs w:val="22"/>
          <w:lang w:val="sr-Latn-RS"/>
        </w:rPr>
      </w:pPr>
    </w:p>
    <w:p w14:paraId="1DFEA129" w14:textId="79844106" w:rsidR="007D061D" w:rsidRPr="007F5619" w:rsidRDefault="00FD03F5" w:rsidP="00DA6733">
      <w:pPr>
        <w:pStyle w:val="NormalWeb"/>
        <w:spacing w:before="0" w:beforeAutospacing="0" w:after="0" w:afterAutospacing="0"/>
        <w:ind w:firstLine="720"/>
        <w:jc w:val="both"/>
        <w:rPr>
          <w:sz w:val="22"/>
          <w:szCs w:val="22"/>
          <w:lang w:val="sr-Latn-RS"/>
        </w:rPr>
      </w:pPr>
      <w:r>
        <w:rPr>
          <w:sz w:val="22"/>
          <w:szCs w:val="22"/>
          <w:lang w:val="sr-Latn-RS"/>
        </w:rPr>
        <w:t>Dr Stefan Mandić-Rajčević</w:t>
      </w:r>
      <w:r w:rsidR="007D061D" w:rsidRPr="007F5619">
        <w:rPr>
          <w:sz w:val="22"/>
          <w:szCs w:val="22"/>
          <w:lang w:val="sr-Latn-RS"/>
        </w:rPr>
        <w:t xml:space="preserve"> aktivno i redovno vodi vežbe i konsultacije na predmetima integrisanih akademskih studija i to: Medicina i društvo: Socijalna medicina (I godina), Osnovi kliničke prakse II: Lekar u zajednici (II godina), Socijalna medicina (V godina). Učestvuje i u izvođenju nastave iz istih predmeta na engleskom jeziku. Takođe vodi vežbe na izbornim predmetima u osnovnoj nastavi: Mas-medijske kampanje u promociji zdravlja, Zdravlje mladih, Savremena bolnica, Javnozdravstveni aspekti bihejvioralnih zavisnosti. </w:t>
      </w:r>
    </w:p>
    <w:p w14:paraId="4C7958F7" w14:textId="1D3BF2E7" w:rsidR="007D061D" w:rsidRPr="007F5619" w:rsidRDefault="007D061D" w:rsidP="00DA6733">
      <w:pPr>
        <w:pStyle w:val="NormalWeb"/>
        <w:spacing w:before="0" w:beforeAutospacing="0" w:after="0" w:afterAutospacing="0"/>
        <w:ind w:firstLine="720"/>
        <w:jc w:val="both"/>
        <w:rPr>
          <w:sz w:val="22"/>
          <w:szCs w:val="22"/>
          <w:lang w:val="sr-Latn-RS"/>
        </w:rPr>
      </w:pPr>
      <w:r w:rsidRPr="007F5619">
        <w:rPr>
          <w:sz w:val="22"/>
          <w:szCs w:val="22"/>
          <w:lang w:val="sr-Latn-RS"/>
        </w:rPr>
        <w:t xml:space="preserve">U okviru osnovnih akademskih studija sestrinstva </w:t>
      </w:r>
      <w:r w:rsidR="00FD03F5">
        <w:rPr>
          <w:sz w:val="22"/>
          <w:szCs w:val="22"/>
          <w:lang w:val="sr-Latn-RS"/>
        </w:rPr>
        <w:t>dr Stefan Mandić-Rajčević</w:t>
      </w:r>
      <w:r w:rsidRPr="007F5619">
        <w:rPr>
          <w:sz w:val="22"/>
          <w:szCs w:val="22"/>
          <w:lang w:val="sr-Latn-RS"/>
        </w:rPr>
        <w:t xml:space="preserve"> aktivn</w:t>
      </w:r>
      <w:r w:rsidR="00FB1BA8" w:rsidRPr="007F5619">
        <w:rPr>
          <w:sz w:val="22"/>
          <w:szCs w:val="22"/>
          <w:lang w:val="sr-Latn-RS"/>
        </w:rPr>
        <w:t>o i redovno vodi vežbe, seminare</w:t>
      </w:r>
      <w:r w:rsidRPr="007F5619">
        <w:rPr>
          <w:sz w:val="22"/>
          <w:szCs w:val="22"/>
          <w:lang w:val="sr-Latn-RS"/>
        </w:rPr>
        <w:t xml:space="preserve"> i konsultacija na predmetima: Zdravstveno vaspitanje (I godina), Timski rad u sestrinstvu (I godina), Primena medijskih tehnika u promociji zdravlja</w:t>
      </w:r>
      <w:r w:rsidR="00DC0375" w:rsidRPr="007F5619">
        <w:rPr>
          <w:sz w:val="22"/>
          <w:szCs w:val="22"/>
          <w:lang w:val="sr-Latn-RS"/>
        </w:rPr>
        <w:t xml:space="preserve"> (I godina), Menadžment promenama u sestrinstvu</w:t>
      </w:r>
      <w:r w:rsidRPr="007F5619">
        <w:rPr>
          <w:sz w:val="22"/>
          <w:szCs w:val="22"/>
          <w:lang w:val="sr-Latn-RS"/>
        </w:rPr>
        <w:t xml:space="preserve"> (II godina), </w:t>
      </w:r>
      <w:r w:rsidR="00DC0375" w:rsidRPr="007F5619">
        <w:rPr>
          <w:sz w:val="22"/>
          <w:szCs w:val="22"/>
          <w:lang w:val="sr-Latn-RS"/>
        </w:rPr>
        <w:t>Osnove menadžmenta u zdravstvenoj zaštiti</w:t>
      </w:r>
      <w:r w:rsidRPr="007F5619">
        <w:rPr>
          <w:sz w:val="22"/>
          <w:szCs w:val="22"/>
          <w:lang w:val="sr-Latn-RS"/>
        </w:rPr>
        <w:t xml:space="preserve"> (II godina), Ljudska prava i zdravlje (II godina), Kvalitet rada u sestrinstvu (IV godina).</w:t>
      </w:r>
    </w:p>
    <w:p w14:paraId="6656E8F9" w14:textId="28A6B0CD" w:rsidR="007D061D" w:rsidRPr="007F5619" w:rsidRDefault="007D061D" w:rsidP="00DA6733">
      <w:pPr>
        <w:pStyle w:val="NormalWeb"/>
        <w:spacing w:before="0" w:beforeAutospacing="0" w:after="0" w:afterAutospacing="0"/>
        <w:ind w:firstLine="720"/>
        <w:jc w:val="both"/>
        <w:rPr>
          <w:sz w:val="22"/>
          <w:szCs w:val="22"/>
          <w:lang w:val="sr-Latn-RS"/>
        </w:rPr>
      </w:pPr>
      <w:r w:rsidRPr="007F5619">
        <w:rPr>
          <w:sz w:val="22"/>
          <w:szCs w:val="22"/>
          <w:lang w:val="sr-Latn-RS"/>
        </w:rPr>
        <w:t xml:space="preserve">U okviru poslediplomske nastave </w:t>
      </w:r>
      <w:r w:rsidR="00FD03F5">
        <w:rPr>
          <w:sz w:val="22"/>
          <w:szCs w:val="22"/>
          <w:lang w:val="sr-Latn-RS"/>
        </w:rPr>
        <w:t>dr Stefan Mandić-Rajčević</w:t>
      </w:r>
      <w:r w:rsidRPr="007F5619">
        <w:rPr>
          <w:sz w:val="22"/>
          <w:szCs w:val="22"/>
          <w:lang w:val="sr-Latn-RS"/>
        </w:rPr>
        <w:t xml:space="preserve"> učestvuje u izvođenju vežbi na specijalističkim akademskim studijama, master studijama (smerovi</w:t>
      </w:r>
      <w:r w:rsidR="00FD03F5">
        <w:rPr>
          <w:sz w:val="22"/>
          <w:szCs w:val="22"/>
          <w:lang w:val="sr-Latn-RS"/>
        </w:rPr>
        <w:t>:</w:t>
      </w:r>
      <w:r w:rsidRPr="007F5619">
        <w:rPr>
          <w:sz w:val="22"/>
          <w:szCs w:val="22"/>
          <w:lang w:val="sr-Latn-RS"/>
        </w:rPr>
        <w:t xml:space="preserve"> javno zdravlje, menadžment u sistemu zdravstvene zaštite, fizička aktivnost, zdravlje i terapija vežbanjem).</w:t>
      </w:r>
    </w:p>
    <w:p w14:paraId="10CD2C6B" w14:textId="77777777" w:rsidR="00DA6733" w:rsidRDefault="00FD03F5" w:rsidP="00DA6733">
      <w:pPr>
        <w:pStyle w:val="NormalWeb"/>
        <w:spacing w:before="0" w:beforeAutospacing="0" w:after="0" w:afterAutospacing="0"/>
        <w:ind w:firstLine="720"/>
        <w:jc w:val="both"/>
        <w:rPr>
          <w:sz w:val="22"/>
          <w:szCs w:val="22"/>
          <w:lang w:val="sr-Latn-RS"/>
        </w:rPr>
      </w:pPr>
      <w:r>
        <w:rPr>
          <w:sz w:val="22"/>
          <w:szCs w:val="22"/>
          <w:lang w:val="sr-Latn-RS"/>
        </w:rPr>
        <w:t>Dr Stefan Mandić-Rajčević</w:t>
      </w:r>
      <w:r w:rsidR="007D061D" w:rsidRPr="007F5619">
        <w:rPr>
          <w:sz w:val="22"/>
          <w:szCs w:val="22"/>
          <w:lang w:val="sr-Latn-RS"/>
        </w:rPr>
        <w:t xml:space="preserve"> se veoma zalaže u izvođenju vežbi i seminara, kao i u konsultacijama sa studentima. Aktivno učestvuje u pripremi ispita (banka pitanja, testovi znanja, dežurstvo na ispitima). Sve ove aktivnosti obavlja uspešno i odgovorno, </w:t>
      </w:r>
      <w:r>
        <w:rPr>
          <w:sz w:val="22"/>
          <w:szCs w:val="22"/>
          <w:lang w:val="sr-Latn-RS"/>
        </w:rPr>
        <w:t>odgovoran je i vredan</w:t>
      </w:r>
      <w:r w:rsidR="007D061D" w:rsidRPr="007F5619">
        <w:rPr>
          <w:sz w:val="22"/>
          <w:szCs w:val="22"/>
          <w:lang w:val="sr-Latn-RS"/>
        </w:rPr>
        <w:t>, i poseduje veštine potrebne za rad sa studentima.</w:t>
      </w:r>
    </w:p>
    <w:p w14:paraId="2F349238" w14:textId="2F349F39" w:rsidR="00FB3DF7" w:rsidRDefault="007D061D" w:rsidP="00DA6733">
      <w:pPr>
        <w:pStyle w:val="NormalWeb"/>
        <w:spacing w:before="0" w:beforeAutospacing="0" w:after="0" w:afterAutospacing="0"/>
        <w:ind w:firstLine="720"/>
        <w:jc w:val="both"/>
        <w:rPr>
          <w:sz w:val="22"/>
          <w:szCs w:val="22"/>
          <w:lang w:val="sr-Latn-RS"/>
        </w:rPr>
      </w:pPr>
      <w:r w:rsidRPr="007F5619">
        <w:rPr>
          <w:sz w:val="22"/>
          <w:szCs w:val="22"/>
          <w:lang w:val="sr-Latn-RS"/>
        </w:rPr>
        <w:t xml:space="preserve">Ocena rada </w:t>
      </w:r>
      <w:r w:rsidR="00FD03F5">
        <w:rPr>
          <w:sz w:val="22"/>
          <w:szCs w:val="22"/>
          <w:lang w:val="sr-Latn-RS"/>
        </w:rPr>
        <w:t>dr Stefana Mandić-Rajčevića</w:t>
      </w:r>
      <w:r w:rsidRPr="007F5619">
        <w:rPr>
          <w:sz w:val="22"/>
          <w:szCs w:val="22"/>
          <w:lang w:val="sr-Latn-RS"/>
        </w:rPr>
        <w:t xml:space="preserve"> od strane studenata je 4.</w:t>
      </w:r>
      <w:r w:rsidR="00FD03F5">
        <w:rPr>
          <w:sz w:val="22"/>
          <w:szCs w:val="22"/>
          <w:lang w:val="sr-Latn-RS"/>
        </w:rPr>
        <w:t>27</w:t>
      </w:r>
      <w:r w:rsidRPr="007F5619">
        <w:rPr>
          <w:sz w:val="22"/>
          <w:szCs w:val="22"/>
          <w:lang w:val="sr-Latn-RS"/>
        </w:rPr>
        <w:t>.</w:t>
      </w:r>
    </w:p>
    <w:p w14:paraId="60C3CE7F" w14:textId="52D5B98C" w:rsidR="00E56809" w:rsidRPr="007F5619" w:rsidRDefault="00E56809" w:rsidP="00DA6733">
      <w:pPr>
        <w:pStyle w:val="NormalWeb"/>
        <w:spacing w:before="0" w:beforeAutospacing="0" w:after="0" w:afterAutospacing="0"/>
        <w:ind w:firstLine="720"/>
        <w:jc w:val="both"/>
        <w:rPr>
          <w:sz w:val="22"/>
          <w:szCs w:val="22"/>
          <w:lang w:val="sr-Latn-RS"/>
        </w:rPr>
      </w:pPr>
      <w:r>
        <w:rPr>
          <w:sz w:val="22"/>
          <w:szCs w:val="22"/>
          <w:lang w:val="sr-Latn-RS"/>
        </w:rPr>
        <w:t>Od izbijanja pandemije KOVID-19, dr Stefan Mandić-Rajčević je i koordinator za onlajn nastavu Katedre za socijalnu medicinu.</w:t>
      </w:r>
    </w:p>
    <w:p w14:paraId="0EDA2831" w14:textId="77777777" w:rsidR="002F5B6E" w:rsidRPr="007F5619" w:rsidRDefault="002F5B6E" w:rsidP="000376A3">
      <w:pPr>
        <w:pStyle w:val="NormalWeb"/>
        <w:spacing w:before="0" w:beforeAutospacing="0" w:after="0" w:afterAutospacing="0"/>
        <w:jc w:val="both"/>
        <w:rPr>
          <w:sz w:val="22"/>
          <w:szCs w:val="22"/>
          <w:lang w:val="sr-Latn-RS"/>
        </w:rPr>
      </w:pPr>
    </w:p>
    <w:p w14:paraId="62449BF7" w14:textId="77777777" w:rsidR="003200E5" w:rsidRPr="007F5619" w:rsidRDefault="009F0F45" w:rsidP="000376A3">
      <w:pPr>
        <w:pStyle w:val="NormalWeb"/>
        <w:spacing w:before="0" w:beforeAutospacing="0" w:after="0" w:afterAutospacing="0"/>
        <w:jc w:val="both"/>
        <w:rPr>
          <w:bCs/>
          <w:sz w:val="22"/>
          <w:szCs w:val="22"/>
          <w:lang w:val="sr-Latn-RS"/>
        </w:rPr>
      </w:pPr>
      <w:r w:rsidRPr="007F5619">
        <w:rPr>
          <w:sz w:val="22"/>
          <w:szCs w:val="22"/>
          <w:lang w:val="sr-Latn-RS"/>
        </w:rPr>
        <w:t>D</w:t>
      </w:r>
      <w:r w:rsidR="00FB3DF7" w:rsidRPr="007F5619">
        <w:rPr>
          <w:sz w:val="22"/>
          <w:szCs w:val="22"/>
          <w:lang w:val="sr-Latn-RS"/>
        </w:rPr>
        <w:t xml:space="preserve">. </w:t>
      </w:r>
      <w:r w:rsidR="00FB3DF7" w:rsidRPr="007F5619">
        <w:rPr>
          <w:bCs/>
          <w:sz w:val="22"/>
          <w:szCs w:val="22"/>
          <w:lang w:val="sr-Latn-RS"/>
        </w:rPr>
        <w:t>OCENA REZULTATA U OBEZBEĐIVANJU NAUČNO-NASTAVNOG PODMLATKA</w:t>
      </w:r>
    </w:p>
    <w:p w14:paraId="7D204D76" w14:textId="77777777" w:rsidR="002F5B6E" w:rsidRPr="007F5619" w:rsidRDefault="002F5B6E" w:rsidP="000376A3">
      <w:pPr>
        <w:jc w:val="both"/>
        <w:rPr>
          <w:sz w:val="22"/>
          <w:szCs w:val="22"/>
          <w:lang w:val="sr-Latn-RS"/>
        </w:rPr>
      </w:pPr>
    </w:p>
    <w:p w14:paraId="7C29470B" w14:textId="2A2DCF20" w:rsidR="002B29D6" w:rsidRDefault="00FD03F5" w:rsidP="00DA6733">
      <w:pPr>
        <w:ind w:firstLine="720"/>
        <w:jc w:val="both"/>
        <w:rPr>
          <w:sz w:val="22"/>
          <w:szCs w:val="22"/>
          <w:lang w:val="sr-Latn-RS"/>
        </w:rPr>
      </w:pPr>
      <w:r>
        <w:rPr>
          <w:sz w:val="22"/>
          <w:szCs w:val="22"/>
          <w:lang w:val="sr-Latn-RS"/>
        </w:rPr>
        <w:t>Kandidat je, kao naučni saradnik, mentor na jednom diplomskom radu</w:t>
      </w:r>
      <w:r w:rsidR="002B29D6">
        <w:rPr>
          <w:sz w:val="22"/>
          <w:szCs w:val="22"/>
          <w:lang w:val="sr-Latn-RS"/>
        </w:rPr>
        <w:t xml:space="preserve"> i jednom master radu</w:t>
      </w:r>
      <w:r>
        <w:rPr>
          <w:sz w:val="22"/>
          <w:szCs w:val="22"/>
          <w:lang w:val="sr-Latn-RS"/>
        </w:rPr>
        <w:t>.</w:t>
      </w:r>
    </w:p>
    <w:p w14:paraId="0AACEB96" w14:textId="56977133" w:rsidR="002F5B6E" w:rsidRDefault="00FD03F5" w:rsidP="00DA6733">
      <w:pPr>
        <w:ind w:firstLine="720"/>
        <w:jc w:val="both"/>
        <w:rPr>
          <w:sz w:val="22"/>
          <w:szCs w:val="22"/>
          <w:lang w:val="sr-Latn-RS"/>
        </w:rPr>
      </w:pPr>
      <w:r>
        <w:rPr>
          <w:sz w:val="22"/>
          <w:szCs w:val="22"/>
          <w:lang w:val="sr-Latn-RS"/>
        </w:rPr>
        <w:t xml:space="preserve">Bio je član komisije za izbor u zvanje naučnog saradnika. </w:t>
      </w:r>
      <w:r w:rsidRPr="00FD03F5">
        <w:rPr>
          <w:sz w:val="22"/>
          <w:szCs w:val="22"/>
          <w:lang w:val="sr-Latn-RS"/>
        </w:rPr>
        <w:t xml:space="preserve">Od 2015. godine blisko sarađuje sa Klinikom za neurohirurgiju Vojnomedicinske akademije i Institutom za neurohirurgiju Kliničkog centra Srbije, posebno na razvoju naučno-istraživačkog kadra. Ova saradnja, u periodu od 5 godina, dovela je do objavljivanja 9 naučnoistraživačkih radova u časopisima M20 kategorije, a krunu ove saradnje predstavlja naučno-istraživački rad objavljen u časopisu Neurosurgery (IF2019:4.853, M21a) koji je </w:t>
      </w:r>
      <w:r w:rsidR="002B29D6">
        <w:rPr>
          <w:sz w:val="22"/>
          <w:szCs w:val="22"/>
          <w:lang w:val="sr-Latn-RS"/>
        </w:rPr>
        <w:t>trenutno</w:t>
      </w:r>
      <w:r w:rsidRPr="00FD03F5">
        <w:rPr>
          <w:sz w:val="22"/>
          <w:szCs w:val="22"/>
          <w:lang w:val="sr-Latn-RS"/>
        </w:rPr>
        <w:t xml:space="preserve"> i najviše rangirani neurohirurški časopis na SCI listi. Dr Mandić-Rajčević je održao veliki broj edukacija u vezi sa naučno-istraživačkim radom za kolege sa neurohirurgije, zbog čega je 2019. godine dobio nagradu od Udruženja neurohirurga Srbije.</w:t>
      </w:r>
    </w:p>
    <w:p w14:paraId="2CC095F7" w14:textId="77777777" w:rsidR="00DA6733" w:rsidRDefault="002B29D6" w:rsidP="00DA6733">
      <w:pPr>
        <w:ind w:firstLine="720"/>
        <w:jc w:val="both"/>
        <w:rPr>
          <w:sz w:val="22"/>
          <w:szCs w:val="22"/>
          <w:lang w:val="sr-Cyrl-CS"/>
        </w:rPr>
      </w:pPr>
      <w:r w:rsidRPr="002B29D6">
        <w:rPr>
          <w:sz w:val="22"/>
          <w:szCs w:val="22"/>
          <w:lang w:val="sr-Cyrl-CS"/>
        </w:rPr>
        <w:t>Na Medicinskom fakultetu u Beogradu, dr Mandić-Rajčević organizovao je i više otvorenih vebinara posvećenih novim alatima za prikupljanje i upravljanje podacima (LimeSurvey, RedCap), kao i osnovama naučno-istraživačkog rada (Sistematsko pretraživanje literature).</w:t>
      </w:r>
    </w:p>
    <w:p w14:paraId="03F746A0" w14:textId="38A4FE67" w:rsidR="002B29D6" w:rsidRPr="002B29D6" w:rsidRDefault="002B29D6" w:rsidP="00DA6733">
      <w:pPr>
        <w:ind w:firstLine="720"/>
        <w:jc w:val="both"/>
        <w:rPr>
          <w:sz w:val="20"/>
          <w:szCs w:val="20"/>
          <w:lang w:val="sr-Latn-RS"/>
        </w:rPr>
      </w:pPr>
      <w:r w:rsidRPr="002B29D6">
        <w:rPr>
          <w:sz w:val="22"/>
          <w:szCs w:val="22"/>
          <w:lang w:val="sr-Cyrl-CS"/>
        </w:rPr>
        <w:t>U okviru međunarodnog ERASMUS+ projekta (573640-EPP-1-2016-1-IT-EPPKA2-CBHE-JP) pod nazivom „STrengthening Network EdUcaTiOn, Research, and Innovation in Environmental HeALth in Asia (TUTORIAL)“, dr Mandić-Rajčević je bio edukator nastavnika i saradnika iz visokoškolskih ustanova u Centralnoj i Južnoj Aziji.</w:t>
      </w:r>
    </w:p>
    <w:p w14:paraId="3BC8BC91" w14:textId="77777777" w:rsidR="002B29D6" w:rsidRPr="007F5619" w:rsidRDefault="002B29D6" w:rsidP="000376A3">
      <w:pPr>
        <w:jc w:val="both"/>
        <w:rPr>
          <w:sz w:val="22"/>
          <w:szCs w:val="22"/>
          <w:lang w:val="sr-Latn-RS"/>
        </w:rPr>
      </w:pPr>
    </w:p>
    <w:p w14:paraId="26D69357" w14:textId="77777777" w:rsidR="0013175C" w:rsidRPr="007F5619" w:rsidRDefault="009F0F45" w:rsidP="000376A3">
      <w:pPr>
        <w:jc w:val="both"/>
        <w:rPr>
          <w:sz w:val="22"/>
          <w:szCs w:val="22"/>
          <w:lang w:val="sr-Latn-RS"/>
        </w:rPr>
      </w:pPr>
      <w:r w:rsidRPr="007F5619">
        <w:rPr>
          <w:sz w:val="22"/>
          <w:szCs w:val="22"/>
          <w:lang w:val="sr-Latn-RS"/>
        </w:rPr>
        <w:t>E</w:t>
      </w:r>
      <w:r w:rsidR="00872789" w:rsidRPr="007F5619">
        <w:rPr>
          <w:sz w:val="22"/>
          <w:szCs w:val="22"/>
          <w:lang w:val="sr-Latn-RS"/>
        </w:rPr>
        <w:t>. NAUČNI I STRUČNI RAD</w:t>
      </w:r>
    </w:p>
    <w:p w14:paraId="10DF2CC7" w14:textId="77777777" w:rsidR="0013175C" w:rsidRPr="007F5619" w:rsidRDefault="004D49A7" w:rsidP="000376A3">
      <w:pPr>
        <w:jc w:val="both"/>
        <w:rPr>
          <w:b/>
          <w:sz w:val="22"/>
          <w:szCs w:val="22"/>
          <w:lang w:val="sr-Latn-RS"/>
        </w:rPr>
      </w:pPr>
      <w:r w:rsidRPr="007F5619">
        <w:rPr>
          <w:b/>
          <w:sz w:val="22"/>
          <w:szCs w:val="22"/>
          <w:lang w:val="sr-Latn-RS"/>
        </w:rPr>
        <w:t xml:space="preserve">a) </w:t>
      </w:r>
      <w:r w:rsidR="002F5B6E" w:rsidRPr="007F5619">
        <w:rPr>
          <w:b/>
          <w:sz w:val="22"/>
          <w:szCs w:val="22"/>
          <w:lang w:val="sr-Latn-RS"/>
        </w:rPr>
        <w:t>Spisak radova</w:t>
      </w:r>
    </w:p>
    <w:p w14:paraId="5CC57C4C" w14:textId="77777777" w:rsidR="0014401F" w:rsidRPr="007F5619" w:rsidRDefault="0014401F" w:rsidP="000376A3">
      <w:pPr>
        <w:jc w:val="both"/>
        <w:rPr>
          <w:sz w:val="22"/>
          <w:szCs w:val="22"/>
          <w:lang w:val="sr-Latn-RS"/>
        </w:rPr>
      </w:pPr>
    </w:p>
    <w:p w14:paraId="1F3E5DAE" w14:textId="77777777" w:rsidR="007D061D" w:rsidRPr="007F5619" w:rsidRDefault="007D061D" w:rsidP="000376A3">
      <w:pPr>
        <w:widowControl w:val="0"/>
        <w:jc w:val="both"/>
        <w:rPr>
          <w:b/>
          <w:i/>
          <w:sz w:val="22"/>
          <w:szCs w:val="22"/>
          <w:lang w:val="sr-Latn-RS"/>
        </w:rPr>
      </w:pPr>
      <w:r w:rsidRPr="007F5619">
        <w:rPr>
          <w:b/>
          <w:i/>
          <w:sz w:val="22"/>
          <w:szCs w:val="22"/>
          <w:lang w:val="sr-Latn-RS"/>
        </w:rPr>
        <w:t xml:space="preserve">Originalni radovi in extenso u časopisima sa JCR liste </w:t>
      </w:r>
    </w:p>
    <w:p w14:paraId="369CAF88" w14:textId="77777777" w:rsidR="00CC2FDD" w:rsidRPr="007F5619" w:rsidRDefault="00CC2FDD" w:rsidP="000376A3">
      <w:pPr>
        <w:widowControl w:val="0"/>
        <w:jc w:val="both"/>
        <w:rPr>
          <w:b/>
          <w:sz w:val="22"/>
          <w:szCs w:val="22"/>
          <w:lang w:val="sr-Latn-RS"/>
        </w:rPr>
      </w:pPr>
    </w:p>
    <w:p w14:paraId="29EFEC41"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bookmarkStart w:id="0" w:name="_Hlk72401102"/>
      <w:r w:rsidRPr="002B29D6">
        <w:rPr>
          <w:rFonts w:ascii="Times New Roman" w:eastAsia="Times New Roman" w:hAnsi="Times New Roman"/>
          <w:color w:val="000000"/>
        </w:rPr>
        <w:t xml:space="preserve">Hulshof CTJ, </w:t>
      </w:r>
      <w:proofErr w:type="spellStart"/>
      <w:r w:rsidRPr="002B29D6">
        <w:rPr>
          <w:rFonts w:ascii="Times New Roman" w:eastAsia="Times New Roman" w:hAnsi="Times New Roman"/>
          <w:color w:val="000000"/>
        </w:rPr>
        <w:t>Pega</w:t>
      </w:r>
      <w:proofErr w:type="spellEnd"/>
      <w:r w:rsidRPr="002B29D6">
        <w:rPr>
          <w:rFonts w:ascii="Times New Roman" w:eastAsia="Times New Roman" w:hAnsi="Times New Roman"/>
          <w:color w:val="000000"/>
        </w:rPr>
        <w:t xml:space="preserve"> F, Neupane S,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w:t>
      </w:r>
      <w:proofErr w:type="spellStart"/>
      <w:r w:rsidRPr="002B29D6">
        <w:rPr>
          <w:rFonts w:ascii="Times New Roman" w:eastAsia="Times New Roman" w:hAnsi="Times New Roman"/>
          <w:color w:val="000000"/>
        </w:rPr>
        <w:t>Daams</w:t>
      </w:r>
      <w:proofErr w:type="spellEnd"/>
      <w:r w:rsidRPr="002B29D6">
        <w:rPr>
          <w:rFonts w:ascii="Times New Roman" w:eastAsia="Times New Roman" w:hAnsi="Times New Roman"/>
          <w:color w:val="000000"/>
        </w:rPr>
        <w:t xml:space="preserve"> JG, Kc P, </w:t>
      </w:r>
      <w:proofErr w:type="spellStart"/>
      <w:r w:rsidRPr="002B29D6">
        <w:rPr>
          <w:rFonts w:ascii="Times New Roman" w:eastAsia="Times New Roman" w:hAnsi="Times New Roman"/>
          <w:color w:val="000000"/>
        </w:rPr>
        <w:t>Kuijer</w:t>
      </w:r>
      <w:proofErr w:type="spellEnd"/>
      <w:r w:rsidRPr="002B29D6">
        <w:rPr>
          <w:rFonts w:ascii="Times New Roman" w:eastAsia="Times New Roman" w:hAnsi="Times New Roman"/>
          <w:color w:val="000000"/>
        </w:rPr>
        <w:t xml:space="preserve"> PPFM, </w:t>
      </w:r>
      <w:r w:rsidRPr="002B29D6">
        <w:rPr>
          <w:rFonts w:ascii="Times New Roman" w:eastAsia="Times New Roman" w:hAnsi="Times New Roman"/>
          <w:b/>
          <w:bCs/>
          <w:color w:val="000000"/>
        </w:rPr>
        <w:t>Mandic-</w:t>
      </w:r>
      <w:proofErr w:type="spellStart"/>
      <w:r w:rsidRPr="002B29D6">
        <w:rPr>
          <w:rFonts w:ascii="Times New Roman" w:eastAsia="Times New Roman" w:hAnsi="Times New Roman"/>
          <w:b/>
          <w:bCs/>
          <w:color w:val="000000"/>
        </w:rPr>
        <w:t>Rajcevic</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Masci</w:t>
      </w:r>
      <w:proofErr w:type="spellEnd"/>
      <w:r w:rsidRPr="002B29D6">
        <w:rPr>
          <w:rFonts w:ascii="Times New Roman" w:eastAsia="Times New Roman" w:hAnsi="Times New Roman"/>
          <w:color w:val="000000"/>
        </w:rPr>
        <w:t xml:space="preserve"> F, van der </w:t>
      </w:r>
      <w:proofErr w:type="spellStart"/>
      <w:r w:rsidRPr="002B29D6">
        <w:rPr>
          <w:rFonts w:ascii="Times New Roman" w:eastAsia="Times New Roman" w:hAnsi="Times New Roman"/>
          <w:color w:val="000000"/>
        </w:rPr>
        <w:t>Molen</w:t>
      </w:r>
      <w:proofErr w:type="spellEnd"/>
      <w:r w:rsidRPr="002B29D6">
        <w:rPr>
          <w:rFonts w:ascii="Times New Roman" w:eastAsia="Times New Roman" w:hAnsi="Times New Roman"/>
          <w:color w:val="000000"/>
        </w:rPr>
        <w:t xml:space="preserve"> HF, </w:t>
      </w:r>
      <w:proofErr w:type="spellStart"/>
      <w:r w:rsidRPr="002B29D6">
        <w:rPr>
          <w:rFonts w:ascii="Times New Roman" w:eastAsia="Times New Roman" w:hAnsi="Times New Roman"/>
          <w:color w:val="000000"/>
        </w:rPr>
        <w:t>Nygård</w:t>
      </w:r>
      <w:proofErr w:type="spellEnd"/>
      <w:r w:rsidRPr="002B29D6">
        <w:rPr>
          <w:rFonts w:ascii="Times New Roman" w:eastAsia="Times New Roman" w:hAnsi="Times New Roman"/>
          <w:color w:val="000000"/>
        </w:rPr>
        <w:t xml:space="preserve"> CH, Oakman J, Proper KI, Frings-</w:t>
      </w:r>
      <w:proofErr w:type="spellStart"/>
      <w:r w:rsidRPr="002B29D6">
        <w:rPr>
          <w:rFonts w:ascii="Times New Roman" w:eastAsia="Times New Roman" w:hAnsi="Times New Roman"/>
          <w:color w:val="000000"/>
        </w:rPr>
        <w:t>Dresen</w:t>
      </w:r>
      <w:proofErr w:type="spellEnd"/>
      <w:r w:rsidRPr="002B29D6">
        <w:rPr>
          <w:rFonts w:ascii="Times New Roman" w:eastAsia="Times New Roman" w:hAnsi="Times New Roman"/>
          <w:color w:val="000000"/>
        </w:rPr>
        <w:t xml:space="preserve"> MHW. The effect of occupational exposure to ergonomic risk factors on osteoarthritis of hip or knee and selected other musculoskeletal diseases: A systematic review and meta-analysis from the WHO/ILO Joint Estimates of the Work-related Burden of Disease and Injury. Environ Int. 2021 </w:t>
      </w:r>
      <w:proofErr w:type="gramStart"/>
      <w:r w:rsidRPr="002B29D6">
        <w:rPr>
          <w:rFonts w:ascii="Times New Roman" w:eastAsia="Times New Roman" w:hAnsi="Times New Roman"/>
          <w:color w:val="000000"/>
        </w:rPr>
        <w:t>May;150:106349</w:t>
      </w:r>
      <w:proofErr w:type="gram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10.1016/j.envint.2020.106349.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2021 Feb 3. PMID: 33546919. (IF2019: 7.577, M21a)</w:t>
      </w:r>
    </w:p>
    <w:p w14:paraId="744743F0"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2B29D6">
        <w:rPr>
          <w:rFonts w:ascii="Times New Roman" w:eastAsia="Times New Roman" w:hAnsi="Times New Roman"/>
          <w:color w:val="000000"/>
        </w:rPr>
        <w:t>Dinić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Šantrić</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Milićević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Tripković</w:t>
      </w:r>
      <w:proofErr w:type="spellEnd"/>
      <w:r w:rsidRPr="002B29D6">
        <w:rPr>
          <w:rFonts w:ascii="Times New Roman" w:eastAsia="Times New Roman" w:hAnsi="Times New Roman"/>
          <w:color w:val="000000"/>
        </w:rPr>
        <w:t xml:space="preserve"> K. Health workforce management in the context of the COVID-19 pandemic: A survey of physicians in Serbia. Int J Health </w:t>
      </w:r>
      <w:proofErr w:type="spellStart"/>
      <w:r w:rsidRPr="002B29D6">
        <w:rPr>
          <w:rFonts w:ascii="Times New Roman" w:eastAsia="Times New Roman" w:hAnsi="Times New Roman"/>
          <w:color w:val="000000"/>
        </w:rPr>
        <w:t>Plann</w:t>
      </w:r>
      <w:proofErr w:type="spellEnd"/>
      <w:r w:rsidRPr="002B29D6">
        <w:rPr>
          <w:rFonts w:ascii="Times New Roman" w:eastAsia="Times New Roman" w:hAnsi="Times New Roman"/>
          <w:color w:val="000000"/>
        </w:rPr>
        <w:t xml:space="preserve"> Manage. 2021 Apr 4.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10.1002/hpm.3141.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ahead of print. PMID: 33817831. (IF2019: 1.45, M23)</w:t>
      </w:r>
    </w:p>
    <w:p w14:paraId="6D065595"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2B29D6">
        <w:rPr>
          <w:rFonts w:ascii="Times New Roman" w:eastAsia="Times New Roman" w:hAnsi="Times New Roman"/>
          <w:color w:val="000000"/>
        </w:rPr>
        <w:lastRenderedPageBreak/>
        <w:t>Mitričević</w:t>
      </w:r>
      <w:proofErr w:type="spellEnd"/>
      <w:r w:rsidRPr="002B29D6">
        <w:rPr>
          <w:rFonts w:ascii="Times New Roman" w:eastAsia="Times New Roman" w:hAnsi="Times New Roman"/>
          <w:color w:val="000000"/>
        </w:rPr>
        <w:t xml:space="preserve"> S, </w:t>
      </w:r>
      <w:proofErr w:type="spellStart"/>
      <w:r w:rsidRPr="002B29D6">
        <w:rPr>
          <w:rFonts w:ascii="Times New Roman" w:eastAsia="Times New Roman" w:hAnsi="Times New Roman"/>
          <w:color w:val="000000"/>
        </w:rPr>
        <w:t>Janković</w:t>
      </w:r>
      <w:proofErr w:type="spellEnd"/>
      <w:r w:rsidRPr="002B29D6">
        <w:rPr>
          <w:rFonts w:ascii="Times New Roman" w:eastAsia="Times New Roman" w:hAnsi="Times New Roman"/>
          <w:color w:val="000000"/>
        </w:rPr>
        <w:t xml:space="preserve"> J, </w:t>
      </w:r>
      <w:proofErr w:type="spellStart"/>
      <w:r w:rsidRPr="002B29D6">
        <w:rPr>
          <w:rFonts w:ascii="Times New Roman" w:eastAsia="Times New Roman" w:hAnsi="Times New Roman"/>
          <w:color w:val="000000"/>
        </w:rPr>
        <w:t>Stamenković</w:t>
      </w:r>
      <w:proofErr w:type="spellEnd"/>
      <w:r w:rsidRPr="002B29D6">
        <w:rPr>
          <w:rFonts w:ascii="Times New Roman" w:eastAsia="Times New Roman" w:hAnsi="Times New Roman"/>
          <w:color w:val="000000"/>
        </w:rPr>
        <w:t xml:space="preserve"> Ž, </w:t>
      </w:r>
      <w:proofErr w:type="spellStart"/>
      <w:r w:rsidRPr="002B29D6">
        <w:rPr>
          <w:rFonts w:ascii="Times New Roman" w:eastAsia="Times New Roman" w:hAnsi="Times New Roman"/>
          <w:color w:val="000000"/>
        </w:rPr>
        <w:t>Bjegović-Mikanović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Savić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Stanisavljević</w:t>
      </w:r>
      <w:proofErr w:type="spellEnd"/>
      <w:r w:rsidRPr="002B29D6">
        <w:rPr>
          <w:rFonts w:ascii="Times New Roman" w:eastAsia="Times New Roman" w:hAnsi="Times New Roman"/>
          <w:color w:val="000000"/>
        </w:rPr>
        <w:t xml:space="preserve"> D,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Factors Influencing Utilization of Preventive Health Services in Primary Health Care in the Republic of Serbia. Int J Environ Res Public Health. 2021 Mar 16;18(6):3042.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10.3390/ijerph18063042. PMID: 33809546; PMCID: PMC7999125.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2.849, M21)</w:t>
      </w:r>
    </w:p>
    <w:p w14:paraId="270E17A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2B29D6">
        <w:rPr>
          <w:rFonts w:ascii="Times New Roman" w:eastAsia="Times New Roman" w:hAnsi="Times New Roman"/>
          <w:color w:val="000000"/>
        </w:rPr>
        <w:t xml:space="preserve">Hulshof CTJ, </w:t>
      </w:r>
      <w:proofErr w:type="spellStart"/>
      <w:r w:rsidRPr="002B29D6">
        <w:rPr>
          <w:rFonts w:ascii="Times New Roman" w:eastAsia="Times New Roman" w:hAnsi="Times New Roman"/>
          <w:color w:val="000000"/>
        </w:rPr>
        <w:t>Pega</w:t>
      </w:r>
      <w:proofErr w:type="spellEnd"/>
      <w:r w:rsidRPr="002B29D6">
        <w:rPr>
          <w:rFonts w:ascii="Times New Roman" w:eastAsia="Times New Roman" w:hAnsi="Times New Roman"/>
          <w:color w:val="000000"/>
        </w:rPr>
        <w:t xml:space="preserve"> F, Neupane S, van der </w:t>
      </w:r>
      <w:proofErr w:type="spellStart"/>
      <w:r w:rsidRPr="002B29D6">
        <w:rPr>
          <w:rFonts w:ascii="Times New Roman" w:eastAsia="Times New Roman" w:hAnsi="Times New Roman"/>
          <w:color w:val="000000"/>
        </w:rPr>
        <w:t>Molen</w:t>
      </w:r>
      <w:proofErr w:type="spellEnd"/>
      <w:r w:rsidRPr="002B29D6">
        <w:rPr>
          <w:rFonts w:ascii="Times New Roman" w:eastAsia="Times New Roman" w:hAnsi="Times New Roman"/>
          <w:color w:val="000000"/>
        </w:rPr>
        <w:t xml:space="preserve"> HF,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w:t>
      </w:r>
      <w:proofErr w:type="spellStart"/>
      <w:r w:rsidRPr="002B29D6">
        <w:rPr>
          <w:rFonts w:ascii="Times New Roman" w:eastAsia="Times New Roman" w:hAnsi="Times New Roman"/>
          <w:color w:val="000000"/>
        </w:rPr>
        <w:t>Daams</w:t>
      </w:r>
      <w:proofErr w:type="spellEnd"/>
      <w:r w:rsidRPr="002B29D6">
        <w:rPr>
          <w:rFonts w:ascii="Times New Roman" w:eastAsia="Times New Roman" w:hAnsi="Times New Roman"/>
          <w:color w:val="000000"/>
        </w:rPr>
        <w:t xml:space="preserve"> JG, </w:t>
      </w:r>
      <w:proofErr w:type="spellStart"/>
      <w:r w:rsidRPr="002B29D6">
        <w:rPr>
          <w:rFonts w:ascii="Times New Roman" w:eastAsia="Times New Roman" w:hAnsi="Times New Roman"/>
          <w:color w:val="000000"/>
        </w:rPr>
        <w:t>Descatha</w:t>
      </w:r>
      <w:proofErr w:type="spellEnd"/>
      <w:r w:rsidRPr="002B29D6">
        <w:rPr>
          <w:rFonts w:ascii="Times New Roman" w:eastAsia="Times New Roman" w:hAnsi="Times New Roman"/>
          <w:color w:val="000000"/>
        </w:rPr>
        <w:t xml:space="preserve"> A, Kc P, </w:t>
      </w:r>
      <w:proofErr w:type="spellStart"/>
      <w:r w:rsidRPr="002B29D6">
        <w:rPr>
          <w:rFonts w:ascii="Times New Roman" w:eastAsia="Times New Roman" w:hAnsi="Times New Roman"/>
          <w:color w:val="000000"/>
        </w:rPr>
        <w:t>Kuijer</w:t>
      </w:r>
      <w:proofErr w:type="spellEnd"/>
      <w:r w:rsidRPr="002B29D6">
        <w:rPr>
          <w:rFonts w:ascii="Times New Roman" w:eastAsia="Times New Roman" w:hAnsi="Times New Roman"/>
          <w:color w:val="000000"/>
        </w:rPr>
        <w:t xml:space="preserve"> PPFM, </w:t>
      </w:r>
      <w:r w:rsidRPr="002B29D6">
        <w:rPr>
          <w:rFonts w:ascii="Times New Roman" w:eastAsia="Times New Roman" w:hAnsi="Times New Roman"/>
          <w:b/>
          <w:bCs/>
          <w:color w:val="000000"/>
        </w:rPr>
        <w:t>Mandic-</w:t>
      </w:r>
      <w:proofErr w:type="spellStart"/>
      <w:r w:rsidRPr="002B29D6">
        <w:rPr>
          <w:rFonts w:ascii="Times New Roman" w:eastAsia="Times New Roman" w:hAnsi="Times New Roman"/>
          <w:b/>
          <w:bCs/>
          <w:color w:val="000000"/>
        </w:rPr>
        <w:t>Rajcevic</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Masci</w:t>
      </w:r>
      <w:proofErr w:type="spellEnd"/>
      <w:r w:rsidRPr="002B29D6">
        <w:rPr>
          <w:rFonts w:ascii="Times New Roman" w:eastAsia="Times New Roman" w:hAnsi="Times New Roman"/>
          <w:color w:val="000000"/>
        </w:rPr>
        <w:t xml:space="preserve"> F, Morgan RL, </w:t>
      </w:r>
      <w:proofErr w:type="spellStart"/>
      <w:r w:rsidRPr="002B29D6">
        <w:rPr>
          <w:rFonts w:ascii="Times New Roman" w:eastAsia="Times New Roman" w:hAnsi="Times New Roman"/>
          <w:color w:val="000000"/>
        </w:rPr>
        <w:t>Nygård</w:t>
      </w:r>
      <w:proofErr w:type="spellEnd"/>
      <w:r w:rsidRPr="002B29D6">
        <w:rPr>
          <w:rFonts w:ascii="Times New Roman" w:eastAsia="Times New Roman" w:hAnsi="Times New Roman"/>
          <w:color w:val="000000"/>
        </w:rPr>
        <w:t xml:space="preserve"> CH, Oakman J, Proper KI, </w:t>
      </w:r>
      <w:proofErr w:type="spellStart"/>
      <w:r w:rsidRPr="002B29D6">
        <w:rPr>
          <w:rFonts w:ascii="Times New Roman" w:eastAsia="Times New Roman" w:hAnsi="Times New Roman"/>
          <w:color w:val="000000"/>
        </w:rPr>
        <w:t>Solovieva</w:t>
      </w:r>
      <w:proofErr w:type="spellEnd"/>
      <w:r w:rsidRPr="002B29D6">
        <w:rPr>
          <w:rFonts w:ascii="Times New Roman" w:eastAsia="Times New Roman" w:hAnsi="Times New Roman"/>
          <w:color w:val="000000"/>
        </w:rPr>
        <w:t xml:space="preserve"> S, Frings-</w:t>
      </w:r>
      <w:proofErr w:type="spellStart"/>
      <w:r w:rsidRPr="002B29D6">
        <w:rPr>
          <w:rFonts w:ascii="Times New Roman" w:eastAsia="Times New Roman" w:hAnsi="Times New Roman"/>
          <w:color w:val="000000"/>
        </w:rPr>
        <w:t>Dresen</w:t>
      </w:r>
      <w:proofErr w:type="spellEnd"/>
      <w:r w:rsidRPr="002B29D6">
        <w:rPr>
          <w:rFonts w:ascii="Times New Roman" w:eastAsia="Times New Roman" w:hAnsi="Times New Roman"/>
          <w:color w:val="000000"/>
        </w:rPr>
        <w:t xml:space="preserve"> MHW. The prevalence of occupational exposure to ergonomic risk factors: A systematic review and meta-analysis from the WHO/ILO Joint Estimates of the Work-related Burden of Disease and Injury. Environ Int. 2021 </w:t>
      </w:r>
      <w:proofErr w:type="gramStart"/>
      <w:r w:rsidRPr="002B29D6">
        <w:rPr>
          <w:rFonts w:ascii="Times New Roman" w:eastAsia="Times New Roman" w:hAnsi="Times New Roman"/>
          <w:color w:val="000000"/>
        </w:rPr>
        <w:t>Jan;146:106157</w:t>
      </w:r>
      <w:proofErr w:type="gram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10.1016/j.envint.2020.106157.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2020 Dec 14. PMID: 33395953. (IF2019: 7.577, M21a)</w:t>
      </w:r>
    </w:p>
    <w:p w14:paraId="62AE82D6"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rPr>
        <w:t>Rasulić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Simić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Savić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Kovačević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Puzović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Grujić</w:t>
      </w:r>
      <w:proofErr w:type="spellEnd"/>
      <w:r w:rsidRPr="002B29D6">
        <w:rPr>
          <w:rFonts w:ascii="Times New Roman" w:eastAsia="Times New Roman" w:hAnsi="Times New Roman"/>
          <w:color w:val="000000"/>
        </w:rPr>
        <w:t xml:space="preserve"> J,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Samardžić</w:t>
      </w:r>
      <w:proofErr w:type="spellEnd"/>
      <w:r w:rsidRPr="002B29D6">
        <w:rPr>
          <w:rFonts w:ascii="Times New Roman" w:eastAsia="Times New Roman" w:hAnsi="Times New Roman"/>
          <w:color w:val="000000"/>
        </w:rPr>
        <w:t xml:space="preserve"> M. The role of arm volumes evaluation in the functional outcome and patient satisfaction following surgical repair of the brachial plexus traumatic injuries. Neurological Research. 2020 Sep 10:1-8.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2.401, M22)</w:t>
      </w:r>
    </w:p>
    <w:p w14:paraId="5BDE40C7"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rPr>
        <w:t>Marić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Maksimović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color w:val="000000"/>
        </w:rPr>
        <w:t>Bulat</w:t>
      </w:r>
      <w:proofErr w:type="spellEnd"/>
      <w:r w:rsidRPr="002B29D6">
        <w:rPr>
          <w:rFonts w:ascii="Times New Roman" w:eastAsia="Times New Roman" w:hAnsi="Times New Roman"/>
          <w:color w:val="000000"/>
        </w:rPr>
        <w:t xml:space="preserve"> P. Factors associated with burnout syndrome in primary and secondary school teachers in the republic of </w:t>
      </w:r>
      <w:proofErr w:type="spellStart"/>
      <w:r w:rsidRPr="002B29D6">
        <w:rPr>
          <w:rFonts w:ascii="Times New Roman" w:eastAsia="Times New Roman" w:hAnsi="Times New Roman"/>
          <w:color w:val="000000"/>
        </w:rPr>
        <w:t>srpska</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bosnia</w:t>
      </w:r>
      <w:proofErr w:type="spellEnd"/>
      <w:r w:rsidRPr="002B29D6">
        <w:rPr>
          <w:rFonts w:ascii="Times New Roman" w:eastAsia="Times New Roman" w:hAnsi="Times New Roman"/>
          <w:color w:val="000000"/>
        </w:rPr>
        <w:t xml:space="preserve"> and </w:t>
      </w:r>
      <w:proofErr w:type="spellStart"/>
      <w:r w:rsidRPr="002B29D6">
        <w:rPr>
          <w:rFonts w:ascii="Times New Roman" w:eastAsia="Times New Roman" w:hAnsi="Times New Roman"/>
          <w:color w:val="000000"/>
        </w:rPr>
        <w:t>herzegovina</w:t>
      </w:r>
      <w:proofErr w:type="spellEnd"/>
      <w:r w:rsidRPr="002B29D6">
        <w:rPr>
          <w:rFonts w:ascii="Times New Roman" w:eastAsia="Times New Roman" w:hAnsi="Times New Roman"/>
          <w:color w:val="000000"/>
        </w:rPr>
        <w:t xml:space="preserve">). International journal of environmental research and public health. 2020 Jan;17(10):3595.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10.3390/ijerph17103595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2.849, M21)</w:t>
      </w:r>
    </w:p>
    <w:p w14:paraId="786807DA"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r w:rsidRPr="002B29D6">
        <w:rPr>
          <w:rFonts w:ascii="Times New Roman" w:eastAsia="Times New Roman" w:hAnsi="Times New Roman"/>
          <w:color w:val="000000"/>
        </w:rPr>
        <w:t xml:space="preserve">Paunovic J, Vucevic D, Radosavljevic T,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Pantic</w:t>
      </w:r>
      <w:proofErr w:type="spellEnd"/>
      <w:r w:rsidRPr="002B29D6">
        <w:rPr>
          <w:rFonts w:ascii="Times New Roman" w:eastAsia="Times New Roman" w:hAnsi="Times New Roman"/>
          <w:color w:val="000000"/>
        </w:rPr>
        <w:t xml:space="preserve"> I. Iron-based nanoparticles and their potential toxicity: Focus on oxidative stress and apoptosis. </w:t>
      </w:r>
      <w:proofErr w:type="spellStart"/>
      <w:r w:rsidRPr="002B29D6">
        <w:rPr>
          <w:rFonts w:ascii="Times New Roman" w:eastAsia="Times New Roman" w:hAnsi="Times New Roman"/>
          <w:color w:val="000000"/>
        </w:rPr>
        <w:t>Chemico</w:t>
      </w:r>
      <w:proofErr w:type="spellEnd"/>
      <w:r w:rsidRPr="002B29D6">
        <w:rPr>
          <w:rFonts w:ascii="Times New Roman" w:eastAsia="Times New Roman" w:hAnsi="Times New Roman"/>
          <w:color w:val="000000"/>
        </w:rPr>
        <w:t xml:space="preserve">-Biological Interactions. 2020 Jan </w:t>
      </w:r>
      <w:proofErr w:type="gramStart"/>
      <w:r w:rsidRPr="002B29D6">
        <w:rPr>
          <w:rFonts w:ascii="Times New Roman" w:eastAsia="Times New Roman" w:hAnsi="Times New Roman"/>
          <w:color w:val="000000"/>
        </w:rPr>
        <w:t>25;316:108935</w:t>
      </w:r>
      <w:proofErr w:type="gram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10.1016/j.cbi.2019.108935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3.723, M21)</w:t>
      </w:r>
    </w:p>
    <w:p w14:paraId="4A02362C"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rPr>
        <w:t>Rasulić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Savić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Kovačević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Vitošević</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Novaković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Samardžić</w:t>
      </w:r>
      <w:proofErr w:type="spellEnd"/>
      <w:r w:rsidRPr="002B29D6">
        <w:rPr>
          <w:rFonts w:ascii="Times New Roman" w:eastAsia="Times New Roman" w:hAnsi="Times New Roman"/>
          <w:color w:val="000000"/>
        </w:rPr>
        <w:t xml:space="preserve"> M. Viable C5 and C6 proximal stump use in reconstructive surgery of the adult brachial plexus traction injuries. Neurosurgery. 2020 Mar 1;86(3):400-9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4.853, M21a)</w:t>
      </w:r>
    </w:p>
    <w:p w14:paraId="51E5191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Pavlićević</w:t>
      </w:r>
      <w:proofErr w:type="spellEnd"/>
      <w:r w:rsidRPr="002B29D6">
        <w:rPr>
          <w:rFonts w:ascii="Times New Roman" w:eastAsia="Times New Roman" w:hAnsi="Times New Roman"/>
          <w:color w:val="000000"/>
        </w:rPr>
        <w:t xml:space="preserve"> G, </w:t>
      </w:r>
      <w:proofErr w:type="spellStart"/>
      <w:r w:rsidRPr="002B29D6">
        <w:rPr>
          <w:rFonts w:ascii="Times New Roman" w:eastAsia="Times New Roman" w:hAnsi="Times New Roman"/>
          <w:color w:val="000000"/>
        </w:rPr>
        <w:t>Novaković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color w:val="000000"/>
        </w:rPr>
        <w:t>Rasulić</w:t>
      </w:r>
      <w:proofErr w:type="spellEnd"/>
      <w:r w:rsidRPr="002B29D6">
        <w:rPr>
          <w:rFonts w:ascii="Times New Roman" w:eastAsia="Times New Roman" w:hAnsi="Times New Roman"/>
          <w:color w:val="000000"/>
        </w:rPr>
        <w:t xml:space="preserve"> L. Awake surgery in sitting position for chronic subdural hematoma. Acta </w:t>
      </w:r>
      <w:proofErr w:type="spellStart"/>
      <w:r w:rsidRPr="002B29D6">
        <w:rPr>
          <w:rFonts w:ascii="Times New Roman" w:eastAsia="Times New Roman" w:hAnsi="Times New Roman"/>
          <w:color w:val="000000"/>
        </w:rPr>
        <w:t>Neurochirurgica</w:t>
      </w:r>
      <w:proofErr w:type="spellEnd"/>
      <w:r w:rsidRPr="002B29D6">
        <w:rPr>
          <w:rFonts w:ascii="Times New Roman" w:eastAsia="Times New Roman" w:hAnsi="Times New Roman"/>
          <w:color w:val="000000"/>
        </w:rPr>
        <w:t>. 2021 Jan 19:1-9. DOI: 10.1007/s00701-021-04704-7. (IF2019: 1.817, M22)</w:t>
      </w:r>
    </w:p>
    <w:p w14:paraId="5D01534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Masci</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Crespi</w:t>
      </w:r>
      <w:proofErr w:type="spellEnd"/>
      <w:r w:rsidRPr="002B29D6">
        <w:rPr>
          <w:rFonts w:ascii="Times New Roman" w:eastAsia="Times New Roman" w:hAnsi="Times New Roman"/>
          <w:color w:val="000000"/>
        </w:rPr>
        <w:t xml:space="preserve"> E., Franchetti S., Longo A., </w:t>
      </w:r>
      <w:proofErr w:type="spellStart"/>
      <w:r w:rsidRPr="002B29D6">
        <w:rPr>
          <w:rFonts w:ascii="Times New Roman" w:eastAsia="Times New Roman" w:hAnsi="Times New Roman"/>
          <w:color w:val="000000"/>
        </w:rPr>
        <w:t>Bollina</w:t>
      </w:r>
      <w:proofErr w:type="spellEnd"/>
      <w:r w:rsidRPr="002B29D6">
        <w:rPr>
          <w:rFonts w:ascii="Times New Roman" w:eastAsia="Times New Roman" w:hAnsi="Times New Roman"/>
          <w:color w:val="000000"/>
        </w:rPr>
        <w:t xml:space="preserve"> I., </w:t>
      </w:r>
      <w:proofErr w:type="spellStart"/>
      <w:r w:rsidRPr="002B29D6">
        <w:rPr>
          <w:rFonts w:ascii="Times New Roman" w:eastAsia="Times New Roman" w:hAnsi="Times New Roman"/>
          <w:color w:val="000000"/>
        </w:rPr>
        <w:t>Velocci</w:t>
      </w:r>
      <w:proofErr w:type="spellEnd"/>
      <w:r w:rsidRPr="002B29D6">
        <w:rPr>
          <w:rFonts w:ascii="Times New Roman" w:eastAsia="Times New Roman" w:hAnsi="Times New Roman"/>
          <w:color w:val="000000"/>
        </w:rPr>
        <w:t xml:space="preserve"> S., </w:t>
      </w:r>
      <w:proofErr w:type="spellStart"/>
      <w:r w:rsidRPr="002B29D6">
        <w:rPr>
          <w:rFonts w:ascii="Times New Roman" w:eastAsia="Times New Roman" w:hAnsi="Times New Roman"/>
          <w:color w:val="000000"/>
        </w:rPr>
        <w:t>Amorosi</w:t>
      </w:r>
      <w:proofErr w:type="spellEnd"/>
      <w:r w:rsidRPr="002B29D6">
        <w:rPr>
          <w:rFonts w:ascii="Times New Roman" w:eastAsia="Times New Roman" w:hAnsi="Times New Roman"/>
          <w:color w:val="000000"/>
        </w:rPr>
        <w:t xml:space="preserve"> A., Baldelli R., Boselli L. and Negroni L., 2020. Source and symptoms of COVID-19 among hospital workers in Milan. Occupational Medicine, 70(9), pp.672-679. DOI: 10.1093/</w:t>
      </w:r>
      <w:proofErr w:type="spellStart"/>
      <w:r w:rsidRPr="002B29D6">
        <w:rPr>
          <w:rFonts w:ascii="Times New Roman" w:eastAsia="Times New Roman" w:hAnsi="Times New Roman"/>
          <w:color w:val="000000"/>
        </w:rPr>
        <w:t>occmed</w:t>
      </w:r>
      <w:proofErr w:type="spellEnd"/>
      <w:r w:rsidRPr="002B29D6">
        <w:rPr>
          <w:rFonts w:ascii="Times New Roman" w:eastAsia="Times New Roman" w:hAnsi="Times New Roman"/>
          <w:color w:val="000000"/>
        </w:rPr>
        <w:t>/kqaa201 (IF:2019: 1.569, M23)</w:t>
      </w:r>
    </w:p>
    <w:p w14:paraId="16E50AF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Rubino</w:t>
      </w:r>
      <w:proofErr w:type="spellEnd"/>
      <w:r w:rsidRPr="002B29D6">
        <w:rPr>
          <w:rFonts w:ascii="Times New Roman" w:eastAsia="Times New Roman" w:hAnsi="Times New Roman"/>
          <w:color w:val="000000"/>
        </w:rPr>
        <w:t xml:space="preserve"> FM,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Establishing health-based Biological Exposure Limits for pesticides: a proof of principle study using Mancozeb. Regulatory Toxicology and Pharmacology. 2020 Jun 13:104689.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10.1016/j.yrtph.2020.104689</w:t>
      </w:r>
      <w:r w:rsidRPr="002B29D6">
        <w:rPr>
          <w:rFonts w:ascii="Times New Roman" w:eastAsia="Times New Roman" w:hAnsi="Times New Roman"/>
          <w:color w:val="000000"/>
          <w:lang w:val="sr-Cyrl-RS"/>
        </w:rPr>
        <w:t xml:space="preserve"> </w:t>
      </w:r>
      <w:r w:rsidRPr="002B29D6">
        <w:rPr>
          <w:rFonts w:ascii="Times New Roman" w:eastAsia="Times New Roman" w:hAnsi="Times New Roman"/>
          <w:color w:val="000000"/>
        </w:rPr>
        <w:t>(IF201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2.652, M21)</w:t>
      </w:r>
    </w:p>
    <w:p w14:paraId="6BE33BD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rPr>
        <w:t>Ursini</w:t>
      </w:r>
      <w:proofErr w:type="spellEnd"/>
      <w:r w:rsidRPr="002B29D6">
        <w:rPr>
          <w:rFonts w:ascii="Times New Roman" w:eastAsia="Times New Roman" w:hAnsi="Times New Roman"/>
          <w:color w:val="000000"/>
        </w:rPr>
        <w:t xml:space="preserve"> CL, </w:t>
      </w:r>
      <w:proofErr w:type="spellStart"/>
      <w:r w:rsidRPr="002B29D6">
        <w:rPr>
          <w:rFonts w:ascii="Times New Roman" w:eastAsia="Times New Roman" w:hAnsi="Times New Roman"/>
          <w:color w:val="000000"/>
        </w:rPr>
        <w:t>Salè</w:t>
      </w:r>
      <w:proofErr w:type="spellEnd"/>
      <w:r w:rsidRPr="002B29D6">
        <w:rPr>
          <w:rFonts w:ascii="Times New Roman" w:eastAsia="Times New Roman" w:hAnsi="Times New Roman"/>
          <w:color w:val="000000"/>
        </w:rPr>
        <w:t xml:space="preserve"> EO, </w:t>
      </w:r>
      <w:proofErr w:type="spellStart"/>
      <w:r w:rsidRPr="002B29D6">
        <w:rPr>
          <w:rFonts w:ascii="Times New Roman" w:eastAsia="Times New Roman" w:hAnsi="Times New Roman"/>
          <w:color w:val="000000"/>
        </w:rPr>
        <w:t>Fresegna</w:t>
      </w:r>
      <w:proofErr w:type="spellEnd"/>
      <w:r w:rsidRPr="002B29D6">
        <w:rPr>
          <w:rFonts w:ascii="Times New Roman" w:eastAsia="Times New Roman" w:hAnsi="Times New Roman"/>
          <w:color w:val="000000"/>
        </w:rPr>
        <w:t xml:space="preserve"> AM, </w:t>
      </w:r>
      <w:proofErr w:type="spellStart"/>
      <w:r w:rsidRPr="002B29D6">
        <w:rPr>
          <w:rFonts w:ascii="Times New Roman" w:eastAsia="Times New Roman" w:hAnsi="Times New Roman"/>
          <w:color w:val="000000"/>
        </w:rPr>
        <w:t>Ciervo</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Jemos</w:t>
      </w:r>
      <w:proofErr w:type="spellEnd"/>
      <w:r w:rsidRPr="002B29D6">
        <w:rPr>
          <w:rFonts w:ascii="Times New Roman" w:eastAsia="Times New Roman" w:hAnsi="Times New Roman"/>
          <w:color w:val="000000"/>
        </w:rPr>
        <w:t xml:space="preserve"> C, </w:t>
      </w:r>
      <w:proofErr w:type="spellStart"/>
      <w:r w:rsidRPr="002B29D6">
        <w:rPr>
          <w:rFonts w:ascii="Times New Roman" w:eastAsia="Times New Roman" w:hAnsi="Times New Roman"/>
          <w:color w:val="000000"/>
        </w:rPr>
        <w:t>Maiello</w:t>
      </w:r>
      <w:proofErr w:type="spellEnd"/>
      <w:r w:rsidRPr="002B29D6">
        <w:rPr>
          <w:rFonts w:ascii="Times New Roman" w:eastAsia="Times New Roman" w:hAnsi="Times New Roman"/>
          <w:color w:val="000000"/>
        </w:rPr>
        <w:t xml:space="preserve"> R, </w:t>
      </w:r>
      <w:proofErr w:type="spellStart"/>
      <w:r w:rsidRPr="002B29D6">
        <w:rPr>
          <w:rFonts w:ascii="Times New Roman" w:eastAsia="Times New Roman" w:hAnsi="Times New Roman"/>
          <w:color w:val="000000"/>
        </w:rPr>
        <w:t>Buresti</w:t>
      </w:r>
      <w:proofErr w:type="spellEnd"/>
      <w:r w:rsidRPr="002B29D6">
        <w:rPr>
          <w:rFonts w:ascii="Times New Roman" w:eastAsia="Times New Roman" w:hAnsi="Times New Roman"/>
          <w:color w:val="000000"/>
        </w:rPr>
        <w:t xml:space="preserve"> G,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w:t>
      </w:r>
      <w:proofErr w:type="spellStart"/>
      <w:r w:rsidRPr="002B29D6">
        <w:rPr>
          <w:rFonts w:ascii="Times New Roman" w:eastAsia="Times New Roman" w:hAnsi="Times New Roman"/>
          <w:color w:val="000000"/>
        </w:rPr>
        <w:t>Rubino</w:t>
      </w:r>
      <w:proofErr w:type="spellEnd"/>
      <w:r w:rsidRPr="002B29D6">
        <w:rPr>
          <w:rFonts w:ascii="Times New Roman" w:eastAsia="Times New Roman" w:hAnsi="Times New Roman"/>
          <w:color w:val="000000"/>
        </w:rPr>
        <w:t xml:space="preserve"> FM, </w:t>
      </w: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Chiarella</w:t>
      </w:r>
      <w:proofErr w:type="spellEnd"/>
      <w:r w:rsidRPr="002B29D6">
        <w:rPr>
          <w:rFonts w:ascii="Times New Roman" w:eastAsia="Times New Roman" w:hAnsi="Times New Roman"/>
          <w:color w:val="000000"/>
        </w:rPr>
        <w:t xml:space="preserve"> P. Antineoplastic drug occupational exposure: a new integrated approach to evaluate exposure and early genotoxic and cytotoxic effects by no-invasive Buccal Micronucleus </w:t>
      </w:r>
      <w:proofErr w:type="spellStart"/>
      <w:r w:rsidRPr="002B29D6">
        <w:rPr>
          <w:rFonts w:ascii="Times New Roman" w:eastAsia="Times New Roman" w:hAnsi="Times New Roman"/>
          <w:color w:val="000000"/>
        </w:rPr>
        <w:t>Cytome</w:t>
      </w:r>
      <w:proofErr w:type="spellEnd"/>
      <w:r w:rsidRPr="002B29D6">
        <w:rPr>
          <w:rFonts w:ascii="Times New Roman" w:eastAsia="Times New Roman" w:hAnsi="Times New Roman"/>
          <w:color w:val="000000"/>
        </w:rPr>
        <w:t xml:space="preserve"> Assay biomarker. Toxicology letters. 2019 Nov </w:t>
      </w:r>
      <w:proofErr w:type="gramStart"/>
      <w:r w:rsidRPr="002B29D6">
        <w:rPr>
          <w:rFonts w:ascii="Times New Roman" w:eastAsia="Times New Roman" w:hAnsi="Times New Roman"/>
          <w:color w:val="000000"/>
        </w:rPr>
        <w:t>1;316:20</w:t>
      </w:r>
      <w:proofErr w:type="gramEnd"/>
      <w:r w:rsidRPr="002B29D6">
        <w:rPr>
          <w:rFonts w:ascii="Times New Roman" w:eastAsia="Times New Roman" w:hAnsi="Times New Roman"/>
          <w:color w:val="000000"/>
        </w:rPr>
        <w:t xml:space="preserve">-6.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10.1016/j.toxlet.2019.08.022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3.569, M21)</w:t>
      </w:r>
    </w:p>
    <w:p w14:paraId="077C70B8"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b/>
          <w:bCs/>
          <w:color w:val="000000"/>
        </w:rPr>
        <w:t>Mandić-Rajčević</w:t>
      </w:r>
      <w:proofErr w:type="spellEnd"/>
      <w:r w:rsidRPr="002B29D6">
        <w:rPr>
          <w:rFonts w:ascii="Times New Roman" w:eastAsia="Times New Roman" w:hAnsi="Times New Roman"/>
          <w:b/>
          <w:bCs/>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Methods for the Identification of Outliers and Their Influence on Exposure Assessment in Agricultural Pesticide Applicators: A Proposed Approach and Validation Using Biological Monitoring. Toxics. 2019 Jul 12;7(3):37.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10.3390/toxics7030037. PMID: 31336998; PMCID: PMC6789726. (IF201</w:t>
      </w:r>
      <w:r w:rsidRPr="002B29D6">
        <w:rPr>
          <w:rFonts w:ascii="Times New Roman" w:eastAsia="Times New Roman" w:hAnsi="Times New Roman"/>
          <w:color w:val="000000"/>
          <w:lang w:val="sr-Cyrl-RS"/>
        </w:rPr>
        <w:t>9</w:t>
      </w:r>
      <w:r w:rsidRPr="002B29D6">
        <w:rPr>
          <w:rFonts w:ascii="Times New Roman" w:eastAsia="Times New Roman" w:hAnsi="Times New Roman"/>
          <w:color w:val="000000"/>
        </w:rPr>
        <w:t>: 3.271, M22)</w:t>
      </w:r>
    </w:p>
    <w:p w14:paraId="4BFCF7D1"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szCs w:val="20"/>
        </w:rPr>
        <w:t>Pavlićević</w:t>
      </w:r>
      <w:proofErr w:type="spellEnd"/>
      <w:r w:rsidRPr="002B29D6">
        <w:rPr>
          <w:rFonts w:ascii="Times New Roman" w:eastAsia="Times New Roman" w:hAnsi="Times New Roman"/>
          <w:color w:val="000000"/>
          <w:szCs w:val="20"/>
        </w:rPr>
        <w:t xml:space="preserve"> G, </w:t>
      </w:r>
      <w:proofErr w:type="spellStart"/>
      <w:r w:rsidRPr="002B29D6">
        <w:rPr>
          <w:rFonts w:ascii="Times New Roman" w:eastAsia="Times New Roman" w:hAnsi="Times New Roman"/>
          <w:color w:val="000000"/>
          <w:szCs w:val="20"/>
        </w:rPr>
        <w:t>Lepić</w:t>
      </w:r>
      <w:proofErr w:type="spellEnd"/>
      <w:r w:rsidRPr="002B29D6">
        <w:rPr>
          <w:rFonts w:ascii="Times New Roman" w:eastAsia="Times New Roman" w:hAnsi="Times New Roman"/>
          <w:color w:val="000000"/>
          <w:szCs w:val="20"/>
        </w:rPr>
        <w:t xml:space="preserve"> M, </w:t>
      </w:r>
      <w:proofErr w:type="spellStart"/>
      <w:r w:rsidRPr="002B29D6">
        <w:rPr>
          <w:rFonts w:ascii="Times New Roman" w:eastAsia="Times New Roman" w:hAnsi="Times New Roman"/>
          <w:color w:val="000000"/>
          <w:szCs w:val="20"/>
        </w:rPr>
        <w:t>Lepić</w:t>
      </w:r>
      <w:proofErr w:type="spellEnd"/>
      <w:r w:rsidRPr="002B29D6">
        <w:rPr>
          <w:rFonts w:ascii="Times New Roman" w:eastAsia="Times New Roman" w:hAnsi="Times New Roman"/>
          <w:color w:val="000000"/>
          <w:szCs w:val="20"/>
        </w:rPr>
        <w:t xml:space="preserve"> T, </w:t>
      </w:r>
      <w:proofErr w:type="spellStart"/>
      <w:r w:rsidRPr="002B29D6">
        <w:rPr>
          <w:rFonts w:ascii="Times New Roman" w:eastAsia="Times New Roman" w:hAnsi="Times New Roman"/>
          <w:color w:val="000000"/>
          <w:szCs w:val="20"/>
        </w:rPr>
        <w:t>Jaćimović</w:t>
      </w:r>
      <w:proofErr w:type="spellEnd"/>
      <w:r w:rsidRPr="002B29D6">
        <w:rPr>
          <w:rFonts w:ascii="Times New Roman" w:eastAsia="Times New Roman" w:hAnsi="Times New Roman"/>
          <w:color w:val="000000"/>
          <w:szCs w:val="20"/>
        </w:rPr>
        <w:t xml:space="preserve"> N, </w:t>
      </w:r>
      <w:proofErr w:type="spellStart"/>
      <w:r w:rsidRPr="002B29D6">
        <w:rPr>
          <w:rFonts w:ascii="Times New Roman" w:eastAsia="Times New Roman" w:hAnsi="Times New Roman"/>
          <w:color w:val="000000"/>
          <w:szCs w:val="20"/>
        </w:rPr>
        <w:t>Radenović</w:t>
      </w:r>
      <w:proofErr w:type="spellEnd"/>
      <w:r w:rsidRPr="002B29D6">
        <w:rPr>
          <w:rFonts w:ascii="Times New Roman" w:eastAsia="Times New Roman" w:hAnsi="Times New Roman"/>
          <w:color w:val="000000"/>
          <w:szCs w:val="20"/>
        </w:rPr>
        <w:t xml:space="preserve"> K, </w:t>
      </w:r>
      <w:proofErr w:type="spellStart"/>
      <w:r w:rsidRPr="002B29D6">
        <w:rPr>
          <w:rFonts w:ascii="Times New Roman" w:eastAsia="Times New Roman" w:hAnsi="Times New Roman"/>
          <w:color w:val="000000"/>
          <w:szCs w:val="20"/>
        </w:rPr>
        <w:t>Novaković</w:t>
      </w:r>
      <w:proofErr w:type="spellEnd"/>
      <w:r w:rsidRPr="002B29D6">
        <w:rPr>
          <w:rFonts w:ascii="Times New Roman" w:eastAsia="Times New Roman" w:hAnsi="Times New Roman"/>
          <w:color w:val="000000"/>
          <w:szCs w:val="20"/>
        </w:rPr>
        <w:t xml:space="preserve"> N, </w:t>
      </w:r>
      <w:proofErr w:type="spellStart"/>
      <w:r w:rsidRPr="002B29D6">
        <w:rPr>
          <w:rFonts w:ascii="Times New Roman" w:eastAsia="Times New Roman" w:hAnsi="Times New Roman"/>
          <w:color w:val="000000"/>
          <w:szCs w:val="20"/>
        </w:rPr>
        <w:t>Rasulić</w:t>
      </w:r>
      <w:proofErr w:type="spellEnd"/>
      <w:r w:rsidRPr="002B29D6">
        <w:rPr>
          <w:rFonts w:ascii="Times New Roman" w:eastAsia="Times New Roman" w:hAnsi="Times New Roman"/>
          <w:color w:val="000000"/>
          <w:szCs w:val="20"/>
        </w:rPr>
        <w:t xml:space="preserve"> L, </w:t>
      </w:r>
      <w:proofErr w:type="spellStart"/>
      <w:r w:rsidRPr="002B29D6">
        <w:rPr>
          <w:rFonts w:ascii="Times New Roman" w:eastAsia="Times New Roman" w:hAnsi="Times New Roman"/>
          <w:b/>
          <w:bCs/>
          <w:color w:val="000000"/>
          <w:szCs w:val="20"/>
        </w:rPr>
        <w:t>Mandić-Rajčević</w:t>
      </w:r>
      <w:proofErr w:type="spellEnd"/>
      <w:r w:rsidRPr="002B29D6">
        <w:rPr>
          <w:rFonts w:ascii="Times New Roman" w:eastAsia="Times New Roman" w:hAnsi="Times New Roman"/>
          <w:b/>
          <w:bCs/>
          <w:color w:val="000000"/>
          <w:szCs w:val="20"/>
        </w:rPr>
        <w:t xml:space="preserve"> S</w:t>
      </w:r>
      <w:r w:rsidRPr="002B29D6">
        <w:rPr>
          <w:rFonts w:ascii="Times New Roman" w:eastAsia="Times New Roman" w:hAnsi="Times New Roman"/>
          <w:color w:val="000000"/>
          <w:szCs w:val="20"/>
        </w:rPr>
        <w:t xml:space="preserve">. </w:t>
      </w:r>
      <w:proofErr w:type="gramStart"/>
      <w:r w:rsidRPr="002B29D6">
        <w:rPr>
          <w:rFonts w:ascii="Times New Roman" w:eastAsia="Times New Roman" w:hAnsi="Times New Roman"/>
          <w:color w:val="000000"/>
          <w:szCs w:val="20"/>
        </w:rPr>
        <w:t>A</w:t>
      </w:r>
      <w:proofErr w:type="gramEnd"/>
      <w:r w:rsidRPr="002B29D6">
        <w:rPr>
          <w:rFonts w:ascii="Times New Roman" w:eastAsia="Times New Roman" w:hAnsi="Times New Roman"/>
          <w:color w:val="000000"/>
          <w:szCs w:val="20"/>
        </w:rPr>
        <w:t xml:space="preserve"> Spontaneous Cervical Epidural Hematoma Mimicking a Stroke: A Challenging Case. J </w:t>
      </w:r>
      <w:proofErr w:type="spellStart"/>
      <w:r w:rsidRPr="002B29D6">
        <w:rPr>
          <w:rFonts w:ascii="Times New Roman" w:eastAsia="Times New Roman" w:hAnsi="Times New Roman"/>
          <w:color w:val="000000"/>
          <w:szCs w:val="20"/>
        </w:rPr>
        <w:t>Emerg</w:t>
      </w:r>
      <w:proofErr w:type="spellEnd"/>
      <w:r w:rsidRPr="002B29D6">
        <w:rPr>
          <w:rFonts w:ascii="Times New Roman" w:eastAsia="Times New Roman" w:hAnsi="Times New Roman"/>
          <w:color w:val="000000"/>
          <w:szCs w:val="20"/>
        </w:rPr>
        <w:t xml:space="preserve"> Med. 2019 Jul;57(1):70-73. </w:t>
      </w:r>
      <w:proofErr w:type="spellStart"/>
      <w:r w:rsidRPr="002B29D6">
        <w:rPr>
          <w:rFonts w:ascii="Times New Roman" w:eastAsia="Times New Roman" w:hAnsi="Times New Roman"/>
          <w:color w:val="000000"/>
          <w:szCs w:val="20"/>
        </w:rPr>
        <w:t>doi</w:t>
      </w:r>
      <w:proofErr w:type="spellEnd"/>
      <w:r w:rsidRPr="002B29D6">
        <w:rPr>
          <w:rFonts w:ascii="Times New Roman" w:eastAsia="Times New Roman" w:hAnsi="Times New Roman"/>
          <w:color w:val="000000"/>
          <w:szCs w:val="20"/>
        </w:rPr>
        <w:t xml:space="preserve">: 10.1016/j.jemermed.2019.03.035.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2019 May 3. PMID: 31060847. (IF2019: 1.224, M23)</w:t>
      </w:r>
    </w:p>
    <w:bookmarkEnd w:id="0"/>
    <w:p w14:paraId="42BBF6E0"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r w:rsidRPr="002B29D6">
        <w:rPr>
          <w:rFonts w:ascii="Times New Roman" w:eastAsia="Times New Roman" w:hAnsi="Times New Roman"/>
          <w:b/>
          <w:color w:val="000000"/>
          <w:szCs w:val="20"/>
        </w:rPr>
        <w:t>Mandic-</w:t>
      </w:r>
      <w:proofErr w:type="spellStart"/>
      <w:r w:rsidRPr="002B29D6">
        <w:rPr>
          <w:rFonts w:ascii="Times New Roman" w:eastAsia="Times New Roman" w:hAnsi="Times New Roman"/>
          <w:b/>
          <w:color w:val="000000"/>
          <w:szCs w:val="20"/>
        </w:rPr>
        <w:t>Rajcevic</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Rubino</w:t>
      </w:r>
      <w:proofErr w:type="spellEnd"/>
      <w:r w:rsidRPr="002B29D6">
        <w:rPr>
          <w:rFonts w:ascii="Times New Roman" w:eastAsia="Times New Roman" w:hAnsi="Times New Roman"/>
          <w:color w:val="000000"/>
          <w:szCs w:val="20"/>
        </w:rPr>
        <w:t xml:space="preserve"> FM, </w:t>
      </w:r>
      <w:proofErr w:type="spellStart"/>
      <w:r w:rsidRPr="002B29D6">
        <w:rPr>
          <w:rFonts w:ascii="Times New Roman" w:eastAsia="Times New Roman" w:hAnsi="Times New Roman"/>
          <w:color w:val="000000"/>
          <w:szCs w:val="20"/>
        </w:rPr>
        <w:t>Ariano</w:t>
      </w:r>
      <w:proofErr w:type="spellEnd"/>
      <w:r w:rsidRPr="002B29D6">
        <w:rPr>
          <w:rFonts w:ascii="Times New Roman" w:eastAsia="Times New Roman" w:hAnsi="Times New Roman"/>
          <w:color w:val="000000"/>
          <w:szCs w:val="20"/>
        </w:rPr>
        <w:t xml:space="preserve"> E, </w:t>
      </w:r>
      <w:proofErr w:type="spellStart"/>
      <w:r w:rsidRPr="002B29D6">
        <w:rPr>
          <w:rFonts w:ascii="Times New Roman" w:eastAsia="Times New Roman" w:hAnsi="Times New Roman"/>
          <w:color w:val="000000"/>
          <w:szCs w:val="20"/>
        </w:rPr>
        <w:t>Cottica</w:t>
      </w:r>
      <w:proofErr w:type="spellEnd"/>
      <w:r w:rsidRPr="002B29D6">
        <w:rPr>
          <w:rFonts w:ascii="Times New Roman" w:eastAsia="Times New Roman" w:hAnsi="Times New Roman"/>
          <w:color w:val="000000"/>
          <w:szCs w:val="20"/>
        </w:rPr>
        <w:t xml:space="preserve"> D, Negri S, </w:t>
      </w:r>
      <w:proofErr w:type="spellStart"/>
      <w:r w:rsidRPr="002B29D6">
        <w:rPr>
          <w:rFonts w:ascii="Times New Roman" w:eastAsia="Times New Roman" w:hAnsi="Times New Roman"/>
          <w:color w:val="000000"/>
          <w:szCs w:val="20"/>
        </w:rPr>
        <w:t>Colosio</w:t>
      </w:r>
      <w:proofErr w:type="spellEnd"/>
      <w:r w:rsidRPr="002B29D6">
        <w:rPr>
          <w:rFonts w:ascii="Times New Roman" w:eastAsia="Times New Roman" w:hAnsi="Times New Roman"/>
          <w:color w:val="000000"/>
          <w:szCs w:val="20"/>
        </w:rPr>
        <w:t xml:space="preserve"> C. Exposure duration and absorbed dose assessment in pesticide-exposed agricultural workers: Implications for risk assessment and modeling. Int J </w:t>
      </w:r>
      <w:proofErr w:type="spellStart"/>
      <w:r w:rsidRPr="002B29D6">
        <w:rPr>
          <w:rFonts w:ascii="Times New Roman" w:eastAsia="Times New Roman" w:hAnsi="Times New Roman"/>
          <w:color w:val="000000"/>
          <w:szCs w:val="20"/>
        </w:rPr>
        <w:t>Hyg</w:t>
      </w:r>
      <w:proofErr w:type="spellEnd"/>
      <w:r w:rsidRPr="002B29D6">
        <w:rPr>
          <w:rFonts w:ascii="Times New Roman" w:eastAsia="Times New Roman" w:hAnsi="Times New Roman"/>
          <w:color w:val="000000"/>
          <w:szCs w:val="20"/>
        </w:rPr>
        <w:t xml:space="preserve"> Environ Health. 2019 Jan 23. </w:t>
      </w:r>
      <w:proofErr w:type="spellStart"/>
      <w:r w:rsidRPr="002B29D6">
        <w:rPr>
          <w:rFonts w:ascii="Times New Roman" w:eastAsia="Times New Roman" w:hAnsi="Times New Roman"/>
          <w:color w:val="000000"/>
          <w:szCs w:val="20"/>
        </w:rPr>
        <w:t>pii</w:t>
      </w:r>
      <w:proofErr w:type="spellEnd"/>
      <w:r w:rsidRPr="002B29D6">
        <w:rPr>
          <w:rFonts w:ascii="Times New Roman" w:eastAsia="Times New Roman" w:hAnsi="Times New Roman"/>
          <w:color w:val="000000"/>
          <w:szCs w:val="20"/>
        </w:rPr>
        <w:t xml:space="preserve">: S1438-4639(18)30487-5. </w:t>
      </w:r>
      <w:proofErr w:type="spellStart"/>
      <w:r w:rsidRPr="002B29D6">
        <w:rPr>
          <w:rFonts w:ascii="Times New Roman" w:eastAsia="Times New Roman" w:hAnsi="Times New Roman"/>
          <w:color w:val="000000"/>
          <w:szCs w:val="20"/>
        </w:rPr>
        <w:t>doi</w:t>
      </w:r>
      <w:proofErr w:type="spellEnd"/>
      <w:r w:rsidRPr="002B29D6">
        <w:rPr>
          <w:rFonts w:ascii="Times New Roman" w:eastAsia="Times New Roman" w:hAnsi="Times New Roman"/>
          <w:color w:val="000000"/>
          <w:szCs w:val="20"/>
        </w:rPr>
        <w:t>: 10.1016/j.ijheh.2019.01.006.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ahead of print] PubMed PMID: 30685193. (IF2017: 4.848, M21a)</w:t>
      </w:r>
    </w:p>
    <w:p w14:paraId="3FFAC312"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szCs w:val="20"/>
        </w:rPr>
        <w:lastRenderedPageBreak/>
        <w:t>Mercadante</w:t>
      </w:r>
      <w:proofErr w:type="spellEnd"/>
      <w:r w:rsidRPr="002B29D6">
        <w:rPr>
          <w:rFonts w:ascii="Times New Roman" w:eastAsia="Times New Roman" w:hAnsi="Times New Roman"/>
          <w:color w:val="000000"/>
          <w:szCs w:val="20"/>
        </w:rPr>
        <w:t xml:space="preserve"> R, </w:t>
      </w:r>
      <w:proofErr w:type="spellStart"/>
      <w:r w:rsidRPr="002B29D6">
        <w:rPr>
          <w:rFonts w:ascii="Times New Roman" w:eastAsia="Times New Roman" w:hAnsi="Times New Roman"/>
          <w:color w:val="000000"/>
          <w:szCs w:val="20"/>
        </w:rPr>
        <w:t>Polledri</w:t>
      </w:r>
      <w:proofErr w:type="spellEnd"/>
      <w:r w:rsidRPr="002B29D6">
        <w:rPr>
          <w:rFonts w:ascii="Times New Roman" w:eastAsia="Times New Roman" w:hAnsi="Times New Roman"/>
          <w:color w:val="000000"/>
          <w:szCs w:val="20"/>
        </w:rPr>
        <w:t xml:space="preserve"> E, </w:t>
      </w:r>
      <w:proofErr w:type="spellStart"/>
      <w:r w:rsidRPr="002B29D6">
        <w:rPr>
          <w:rFonts w:ascii="Times New Roman" w:eastAsia="Times New Roman" w:hAnsi="Times New Roman"/>
          <w:color w:val="000000"/>
          <w:szCs w:val="20"/>
        </w:rPr>
        <w:t>Rubino</w:t>
      </w:r>
      <w:proofErr w:type="spellEnd"/>
      <w:r w:rsidRPr="002B29D6">
        <w:rPr>
          <w:rFonts w:ascii="Times New Roman" w:eastAsia="Times New Roman" w:hAnsi="Times New Roman"/>
          <w:color w:val="000000"/>
          <w:szCs w:val="20"/>
        </w:rPr>
        <w:t xml:space="preserve"> FM, </w:t>
      </w:r>
      <w:r w:rsidRPr="002B29D6">
        <w:rPr>
          <w:rFonts w:ascii="Times New Roman" w:eastAsia="Times New Roman" w:hAnsi="Times New Roman"/>
          <w:b/>
          <w:color w:val="000000"/>
          <w:szCs w:val="20"/>
        </w:rPr>
        <w:t>Mandic-</w:t>
      </w:r>
      <w:proofErr w:type="spellStart"/>
      <w:r w:rsidRPr="002B29D6">
        <w:rPr>
          <w:rFonts w:ascii="Times New Roman" w:eastAsia="Times New Roman" w:hAnsi="Times New Roman"/>
          <w:b/>
          <w:color w:val="000000"/>
          <w:szCs w:val="20"/>
        </w:rPr>
        <w:t>Rajcevic</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Vaiani</w:t>
      </w:r>
      <w:proofErr w:type="spellEnd"/>
      <w:r w:rsidRPr="002B29D6">
        <w:rPr>
          <w:rFonts w:ascii="Times New Roman" w:eastAsia="Times New Roman" w:hAnsi="Times New Roman"/>
          <w:color w:val="000000"/>
          <w:szCs w:val="20"/>
        </w:rPr>
        <w:t xml:space="preserve"> A, </w:t>
      </w:r>
      <w:proofErr w:type="spellStart"/>
      <w:r w:rsidRPr="002B29D6">
        <w:rPr>
          <w:rFonts w:ascii="Times New Roman" w:eastAsia="Times New Roman" w:hAnsi="Times New Roman"/>
          <w:color w:val="000000"/>
          <w:szCs w:val="20"/>
        </w:rPr>
        <w:t>Colosio</w:t>
      </w:r>
      <w:proofErr w:type="spellEnd"/>
      <w:r w:rsidRPr="002B29D6">
        <w:rPr>
          <w:rFonts w:ascii="Times New Roman" w:eastAsia="Times New Roman" w:hAnsi="Times New Roman"/>
          <w:color w:val="000000"/>
          <w:szCs w:val="20"/>
        </w:rPr>
        <w:t xml:space="preserve"> C, Moretto A, </w:t>
      </w:r>
      <w:proofErr w:type="spellStart"/>
      <w:r w:rsidRPr="002B29D6">
        <w:rPr>
          <w:rFonts w:ascii="Times New Roman" w:eastAsia="Times New Roman" w:hAnsi="Times New Roman"/>
          <w:color w:val="000000"/>
          <w:szCs w:val="20"/>
        </w:rPr>
        <w:t>Fustinoni</w:t>
      </w:r>
      <w:proofErr w:type="spellEnd"/>
      <w:r w:rsidRPr="002B29D6">
        <w:rPr>
          <w:rFonts w:ascii="Times New Roman" w:eastAsia="Times New Roman" w:hAnsi="Times New Roman"/>
          <w:color w:val="000000"/>
          <w:szCs w:val="20"/>
        </w:rPr>
        <w:t xml:space="preserve"> S. Assessment of penconazole exposure in winegrowers using urinary biomarkers. Environ Res. 2019 </w:t>
      </w:r>
      <w:proofErr w:type="gramStart"/>
      <w:r w:rsidRPr="002B29D6">
        <w:rPr>
          <w:rFonts w:ascii="Times New Roman" w:eastAsia="Times New Roman" w:hAnsi="Times New Roman"/>
          <w:color w:val="000000"/>
          <w:szCs w:val="20"/>
        </w:rPr>
        <w:t>Jan;168:54</w:t>
      </w:r>
      <w:proofErr w:type="gramEnd"/>
      <w:r w:rsidRPr="002B29D6">
        <w:rPr>
          <w:rFonts w:ascii="Times New Roman" w:eastAsia="Times New Roman" w:hAnsi="Times New Roman"/>
          <w:color w:val="000000"/>
          <w:szCs w:val="20"/>
        </w:rPr>
        <w:t xml:space="preserve">-61. </w:t>
      </w:r>
      <w:proofErr w:type="gramStart"/>
      <w:r w:rsidRPr="002B29D6">
        <w:rPr>
          <w:rFonts w:ascii="Times New Roman" w:eastAsia="Times New Roman" w:hAnsi="Times New Roman"/>
          <w:color w:val="000000"/>
          <w:szCs w:val="20"/>
        </w:rPr>
        <w:t>doi:10.1016/j.envres</w:t>
      </w:r>
      <w:proofErr w:type="gramEnd"/>
      <w:r w:rsidRPr="002B29D6">
        <w:rPr>
          <w:rFonts w:ascii="Times New Roman" w:eastAsia="Times New Roman" w:hAnsi="Times New Roman"/>
          <w:color w:val="000000"/>
          <w:szCs w:val="20"/>
        </w:rPr>
        <w:t xml:space="preserve">.2018.09.013.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2018 Sep 13. PubMed PMID: 30268961. (IF2017: 4.732, M21a)</w:t>
      </w:r>
    </w:p>
    <w:p w14:paraId="121A5F43"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Fargnoli</w:t>
      </w:r>
      <w:proofErr w:type="spellEnd"/>
      <w:r w:rsidRPr="002B29D6">
        <w:rPr>
          <w:rFonts w:ascii="Times New Roman" w:eastAsia="Times New Roman" w:hAnsi="Times New Roman"/>
          <w:color w:val="000000"/>
        </w:rPr>
        <w:t xml:space="preserve"> M, Lombardi M, </w:t>
      </w:r>
      <w:proofErr w:type="spellStart"/>
      <w:r w:rsidRPr="002B29D6">
        <w:rPr>
          <w:rFonts w:ascii="Times New Roman" w:eastAsia="Times New Roman" w:hAnsi="Times New Roman"/>
          <w:color w:val="000000"/>
        </w:rPr>
        <w:t>Puri</w:t>
      </w:r>
      <w:proofErr w:type="spellEnd"/>
      <w:r w:rsidRPr="002B29D6">
        <w:rPr>
          <w:rFonts w:ascii="Times New Roman" w:eastAsia="Times New Roman" w:hAnsi="Times New Roman"/>
          <w:color w:val="000000"/>
        </w:rPr>
        <w:t xml:space="preserve"> D, </w:t>
      </w:r>
      <w:proofErr w:type="spellStart"/>
      <w:r w:rsidRPr="002B29D6">
        <w:rPr>
          <w:rFonts w:ascii="Times New Roman" w:eastAsia="Times New Roman" w:hAnsi="Times New Roman"/>
          <w:color w:val="000000"/>
        </w:rPr>
        <w:t>Casorri</w:t>
      </w:r>
      <w:proofErr w:type="spellEnd"/>
      <w:r w:rsidRPr="002B29D6">
        <w:rPr>
          <w:rFonts w:ascii="Times New Roman" w:eastAsia="Times New Roman" w:hAnsi="Times New Roman"/>
          <w:color w:val="000000"/>
        </w:rPr>
        <w:t xml:space="preserve"> L, Masciarelli E,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The Safe Use of Pesticides: A Risk Assessment Procedure for the Enhancement of Occupational Health and Safety (OHS) Management. Int J Environ Res Public Health. 2019 Jan 23;16(3). </w:t>
      </w:r>
      <w:proofErr w:type="spellStart"/>
      <w:r w:rsidRPr="002B29D6">
        <w:rPr>
          <w:rFonts w:ascii="Times New Roman" w:eastAsia="Times New Roman" w:hAnsi="Times New Roman"/>
          <w:color w:val="000000"/>
        </w:rPr>
        <w:t>pii</w:t>
      </w:r>
      <w:proofErr w:type="spellEnd"/>
      <w:r w:rsidRPr="002B29D6">
        <w:rPr>
          <w:rFonts w:ascii="Times New Roman" w:eastAsia="Times New Roman" w:hAnsi="Times New Roman"/>
          <w:color w:val="000000"/>
        </w:rPr>
        <w:t xml:space="preserve">: E310.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10.3390/ijerph16030310. PubMed PMID: 30678137. (IF2017: 2.145, M22)</w:t>
      </w:r>
    </w:p>
    <w:p w14:paraId="18C53907"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Masci</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Rosecrance</w:t>
      </w:r>
      <w:proofErr w:type="spellEnd"/>
      <w:r w:rsidRPr="002B29D6">
        <w:rPr>
          <w:rFonts w:ascii="Times New Roman" w:eastAsia="Times New Roman" w:hAnsi="Times New Roman"/>
          <w:color w:val="000000"/>
        </w:rPr>
        <w:t xml:space="preserve"> J, </w:t>
      </w:r>
      <w:proofErr w:type="spellStart"/>
      <w:r w:rsidRPr="002B29D6">
        <w:rPr>
          <w:rFonts w:ascii="Times New Roman" w:eastAsia="Times New Roman" w:hAnsi="Times New Roman"/>
          <w:color w:val="000000"/>
        </w:rPr>
        <w:t>Mixco</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Cortinovis</w:t>
      </w:r>
      <w:proofErr w:type="spellEnd"/>
      <w:r w:rsidRPr="002B29D6">
        <w:rPr>
          <w:rFonts w:ascii="Times New Roman" w:eastAsia="Times New Roman" w:hAnsi="Times New Roman"/>
          <w:color w:val="000000"/>
        </w:rPr>
        <w:t xml:space="preserve"> I, </w:t>
      </w:r>
      <w:proofErr w:type="spellStart"/>
      <w:r w:rsidRPr="002B29D6">
        <w:rPr>
          <w:rFonts w:ascii="Times New Roman" w:eastAsia="Times New Roman" w:hAnsi="Times New Roman"/>
          <w:color w:val="000000"/>
        </w:rPr>
        <w:t>Calcante</w:t>
      </w:r>
      <w:proofErr w:type="spellEnd"/>
      <w:r w:rsidRPr="002B29D6">
        <w:rPr>
          <w:rFonts w:ascii="Times New Roman" w:eastAsia="Times New Roman" w:hAnsi="Times New Roman"/>
          <w:color w:val="000000"/>
        </w:rPr>
        <w:t xml:space="preserve"> A, </w:t>
      </w:r>
      <w:r w:rsidRPr="002B29D6">
        <w:rPr>
          <w:rFonts w:ascii="Times New Roman" w:eastAsia="Times New Roman" w:hAnsi="Times New Roman"/>
          <w:b/>
          <w:color w:val="000000"/>
        </w:rPr>
        <w:t>Mandic-</w:t>
      </w:r>
      <w:proofErr w:type="spellStart"/>
      <w:r w:rsidRPr="002B29D6">
        <w:rPr>
          <w:rFonts w:ascii="Times New Roman" w:eastAsia="Times New Roman" w:hAnsi="Times New Roman"/>
          <w:b/>
          <w:color w:val="000000"/>
        </w:rPr>
        <w:t>Rajcevic</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Personal and occupational factors contributing to biomechanical risk of the distal upper limb among dairy workers in the Lombardy region of Italy. Appl Ergon. 2019 Jan 2. </w:t>
      </w:r>
      <w:proofErr w:type="spellStart"/>
      <w:r w:rsidRPr="002B29D6">
        <w:rPr>
          <w:rFonts w:ascii="Times New Roman" w:eastAsia="Times New Roman" w:hAnsi="Times New Roman"/>
          <w:color w:val="000000"/>
        </w:rPr>
        <w:t>pii</w:t>
      </w:r>
      <w:proofErr w:type="spellEnd"/>
      <w:r w:rsidRPr="002B29D6">
        <w:rPr>
          <w:rFonts w:ascii="Times New Roman" w:eastAsia="Times New Roman" w:hAnsi="Times New Roman"/>
          <w:color w:val="000000"/>
        </w:rPr>
        <w:t xml:space="preserve">: S0003-6870(18)30744-0. </w:t>
      </w:r>
      <w:proofErr w:type="gramStart"/>
      <w:r w:rsidRPr="002B29D6">
        <w:rPr>
          <w:rFonts w:ascii="Times New Roman" w:eastAsia="Times New Roman" w:hAnsi="Times New Roman"/>
          <w:color w:val="000000"/>
        </w:rPr>
        <w:t>doi:10.1016/j.apergo</w:t>
      </w:r>
      <w:proofErr w:type="gramEnd"/>
      <w:r w:rsidRPr="002B29D6">
        <w:rPr>
          <w:rFonts w:ascii="Times New Roman" w:eastAsia="Times New Roman" w:hAnsi="Times New Roman"/>
          <w:color w:val="000000"/>
        </w:rPr>
        <w:t>.2018.12.013.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ahead of print] PubMed PMID: 30611466. (IF2017: 2.435, M21)</w:t>
      </w:r>
    </w:p>
    <w:p w14:paraId="6129710C"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Dajic</w:t>
      </w:r>
      <w:proofErr w:type="spellEnd"/>
      <w:r w:rsidRPr="002B29D6">
        <w:rPr>
          <w:rFonts w:ascii="Times New Roman" w:eastAsia="Times New Roman" w:hAnsi="Times New Roman"/>
          <w:color w:val="000000"/>
        </w:rPr>
        <w:t xml:space="preserve">, A, Mihajlovic M, </w:t>
      </w:r>
      <w:r w:rsidRPr="002B29D6">
        <w:rPr>
          <w:rFonts w:ascii="Times New Roman" w:eastAsia="Times New Roman" w:hAnsi="Times New Roman"/>
          <w:b/>
          <w:color w:val="000000"/>
        </w:rPr>
        <w:t>Mandic-</w:t>
      </w:r>
      <w:proofErr w:type="spellStart"/>
      <w:r w:rsidRPr="002B29D6">
        <w:rPr>
          <w:rFonts w:ascii="Times New Roman" w:eastAsia="Times New Roman" w:hAnsi="Times New Roman"/>
          <w:b/>
          <w:color w:val="000000"/>
        </w:rPr>
        <w:t>Rajcevic</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Mijin</w:t>
      </w:r>
      <w:proofErr w:type="spellEnd"/>
      <w:r w:rsidRPr="002B29D6">
        <w:rPr>
          <w:rFonts w:ascii="Times New Roman" w:eastAsia="Times New Roman" w:hAnsi="Times New Roman"/>
          <w:color w:val="000000"/>
        </w:rPr>
        <w:t xml:space="preserve"> D, Jovanovic M,</w:t>
      </w:r>
      <w:r w:rsidRPr="002B29D6">
        <w:rPr>
          <w:rFonts w:ascii="Times New Roman" w:eastAsia="Times New Roman" w:hAnsi="Times New Roman"/>
          <w:color w:val="000000"/>
          <w:lang w:val="sr-Cyrl-RS"/>
        </w:rPr>
        <w:t xml:space="preserve"> </w:t>
      </w:r>
      <w:r w:rsidRPr="002B29D6">
        <w:rPr>
          <w:rFonts w:ascii="Times New Roman" w:eastAsia="Times New Roman" w:hAnsi="Times New Roman"/>
          <w:color w:val="000000"/>
        </w:rPr>
        <w:t>Jovanovic J. Improvement of the Textile Industry Wastewater Decolorization Process Using Capillary Microreactor Technology. Int J Environ Res 2019, 13: pp. 213-222,</w:t>
      </w:r>
      <w:r w:rsidRPr="002B29D6">
        <w:rPr>
          <w:rFonts w:ascii="Times New Roman" w:eastAsia="Times New Roman" w:hAnsi="Times New Roman"/>
          <w:color w:val="000000"/>
          <w:lang w:val="sr-Cyrl-RS"/>
        </w:rPr>
        <w:t xml:space="preserve"> </w:t>
      </w:r>
      <w:r w:rsidRPr="002B29D6">
        <w:rPr>
          <w:rFonts w:ascii="Times New Roman" w:eastAsia="Times New Roman" w:hAnsi="Times New Roman"/>
          <w:color w:val="000000"/>
        </w:rPr>
        <w:t>DOI: 10.1007/s41742-018-0162-3 (IF2017: 0.7, M23)</w:t>
      </w:r>
    </w:p>
    <w:p w14:paraId="0DE2B95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T,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Ultrasonographic assessment of the maxillary artery and middle meningeal artery in the infratemporal fossa. J Clin Ultrasound. 2019 Feb 15.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10.1002/jcu.22712.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ahead of print] PubMed PMID: 30770569. (IF2017: </w:t>
      </w:r>
      <w:r w:rsidRPr="002B29D6">
        <w:rPr>
          <w:rFonts w:ascii="Times New Roman" w:eastAsia="Times New Roman" w:hAnsi="Times New Roman"/>
          <w:color w:val="000000"/>
          <w:lang w:val="sr-Cyrl-RS"/>
        </w:rPr>
        <w:t>0.978</w:t>
      </w:r>
      <w:r w:rsidRPr="002B29D6">
        <w:rPr>
          <w:rFonts w:ascii="Times New Roman" w:eastAsia="Times New Roman" w:hAnsi="Times New Roman"/>
          <w:color w:val="000000"/>
        </w:rPr>
        <w:t>, M23)</w:t>
      </w:r>
    </w:p>
    <w:p w14:paraId="4DED3298"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b/>
          <w:color w:val="000000"/>
          <w:szCs w:val="20"/>
        </w:rPr>
        <w:t>Mandić-Rajčević</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Bulat</w:t>
      </w:r>
      <w:proofErr w:type="spellEnd"/>
      <w:r w:rsidRPr="002B29D6">
        <w:rPr>
          <w:rFonts w:ascii="Times New Roman" w:eastAsia="Times New Roman" w:hAnsi="Times New Roman"/>
          <w:color w:val="000000"/>
          <w:szCs w:val="20"/>
        </w:rPr>
        <w:t xml:space="preserve"> Z, </w:t>
      </w:r>
      <w:proofErr w:type="spellStart"/>
      <w:r w:rsidRPr="002B29D6">
        <w:rPr>
          <w:rFonts w:ascii="Times New Roman" w:eastAsia="Times New Roman" w:hAnsi="Times New Roman"/>
          <w:color w:val="000000"/>
          <w:szCs w:val="20"/>
        </w:rPr>
        <w:t>Matović</w:t>
      </w:r>
      <w:proofErr w:type="spellEnd"/>
      <w:r w:rsidRPr="002B29D6">
        <w:rPr>
          <w:rFonts w:ascii="Times New Roman" w:eastAsia="Times New Roman" w:hAnsi="Times New Roman"/>
          <w:color w:val="000000"/>
          <w:szCs w:val="20"/>
        </w:rPr>
        <w:t xml:space="preserve"> V, </w:t>
      </w:r>
      <w:proofErr w:type="spellStart"/>
      <w:r w:rsidRPr="002B29D6">
        <w:rPr>
          <w:rFonts w:ascii="Times New Roman" w:eastAsia="Times New Roman" w:hAnsi="Times New Roman"/>
          <w:color w:val="000000"/>
          <w:szCs w:val="20"/>
        </w:rPr>
        <w:t>Popević</w:t>
      </w:r>
      <w:proofErr w:type="spellEnd"/>
      <w:r w:rsidRPr="002B29D6">
        <w:rPr>
          <w:rFonts w:ascii="Times New Roman" w:eastAsia="Times New Roman" w:hAnsi="Times New Roman"/>
          <w:color w:val="000000"/>
          <w:szCs w:val="20"/>
        </w:rPr>
        <w:t xml:space="preserve"> M, </w:t>
      </w:r>
      <w:proofErr w:type="spellStart"/>
      <w:r w:rsidRPr="002B29D6">
        <w:rPr>
          <w:rFonts w:ascii="Times New Roman" w:eastAsia="Times New Roman" w:hAnsi="Times New Roman"/>
          <w:color w:val="000000"/>
          <w:szCs w:val="20"/>
        </w:rPr>
        <w:t>Lepić</w:t>
      </w:r>
      <w:proofErr w:type="spellEnd"/>
      <w:r w:rsidRPr="002B29D6">
        <w:rPr>
          <w:rFonts w:ascii="Times New Roman" w:eastAsia="Times New Roman" w:hAnsi="Times New Roman"/>
          <w:color w:val="000000"/>
          <w:szCs w:val="20"/>
        </w:rPr>
        <w:t xml:space="preserve"> M, </w:t>
      </w:r>
      <w:proofErr w:type="spellStart"/>
      <w:r w:rsidRPr="002B29D6">
        <w:rPr>
          <w:rFonts w:ascii="Times New Roman" w:eastAsia="Times New Roman" w:hAnsi="Times New Roman"/>
          <w:color w:val="000000"/>
          <w:szCs w:val="20"/>
        </w:rPr>
        <w:t>Mandić</w:t>
      </w:r>
      <w:proofErr w:type="spellEnd"/>
      <w:r w:rsidRPr="002B29D6">
        <w:rPr>
          <w:rFonts w:ascii="Times New Roman" w:eastAsia="Times New Roman" w:hAnsi="Times New Roman"/>
          <w:color w:val="000000"/>
          <w:szCs w:val="20"/>
        </w:rPr>
        <w:t xml:space="preserve"> B, Jovanović M, </w:t>
      </w:r>
      <w:proofErr w:type="spellStart"/>
      <w:r w:rsidRPr="002B29D6">
        <w:rPr>
          <w:rFonts w:ascii="Times New Roman" w:eastAsia="Times New Roman" w:hAnsi="Times New Roman"/>
          <w:color w:val="000000"/>
          <w:szCs w:val="20"/>
        </w:rPr>
        <w:t>Haufroid</w:t>
      </w:r>
      <w:proofErr w:type="spellEnd"/>
      <w:r w:rsidRPr="002B29D6">
        <w:rPr>
          <w:rFonts w:ascii="Times New Roman" w:eastAsia="Times New Roman" w:hAnsi="Times New Roman"/>
          <w:color w:val="000000"/>
          <w:szCs w:val="20"/>
        </w:rPr>
        <w:t xml:space="preserve"> V, </w:t>
      </w:r>
      <w:proofErr w:type="spellStart"/>
      <w:r w:rsidRPr="002B29D6">
        <w:rPr>
          <w:rFonts w:ascii="Times New Roman" w:eastAsia="Times New Roman" w:hAnsi="Times New Roman"/>
          <w:color w:val="000000"/>
          <w:szCs w:val="20"/>
        </w:rPr>
        <w:t>Žarković</w:t>
      </w:r>
      <w:proofErr w:type="spellEnd"/>
      <w:r w:rsidRPr="002B29D6">
        <w:rPr>
          <w:rFonts w:ascii="Times New Roman" w:eastAsia="Times New Roman" w:hAnsi="Times New Roman"/>
          <w:color w:val="000000"/>
          <w:szCs w:val="20"/>
        </w:rPr>
        <w:t xml:space="preserve"> M, </w:t>
      </w:r>
      <w:proofErr w:type="spellStart"/>
      <w:r w:rsidRPr="002B29D6">
        <w:rPr>
          <w:rFonts w:ascii="Times New Roman" w:eastAsia="Times New Roman" w:hAnsi="Times New Roman"/>
          <w:color w:val="000000"/>
          <w:szCs w:val="20"/>
        </w:rPr>
        <w:t>Bulat</w:t>
      </w:r>
      <w:proofErr w:type="spellEnd"/>
      <w:r w:rsidRPr="002B29D6">
        <w:rPr>
          <w:rFonts w:ascii="Times New Roman" w:eastAsia="Times New Roman" w:hAnsi="Times New Roman"/>
          <w:color w:val="000000"/>
          <w:szCs w:val="20"/>
        </w:rPr>
        <w:t xml:space="preserve"> P. Environmental and take-home lead exposure in children living in the vicinity of a lead battery smelter in Serbia. Environ Res. 2018 </w:t>
      </w:r>
      <w:proofErr w:type="gramStart"/>
      <w:r w:rsidRPr="002B29D6">
        <w:rPr>
          <w:rFonts w:ascii="Times New Roman" w:eastAsia="Times New Roman" w:hAnsi="Times New Roman"/>
          <w:color w:val="000000"/>
          <w:szCs w:val="20"/>
        </w:rPr>
        <w:t>Nov;167:725</w:t>
      </w:r>
      <w:proofErr w:type="gramEnd"/>
      <w:r w:rsidRPr="002B29D6">
        <w:rPr>
          <w:rFonts w:ascii="Times New Roman" w:eastAsia="Times New Roman" w:hAnsi="Times New Roman"/>
          <w:color w:val="000000"/>
          <w:szCs w:val="20"/>
        </w:rPr>
        <w:t xml:space="preserve">-734. </w:t>
      </w:r>
      <w:proofErr w:type="spellStart"/>
      <w:r w:rsidRPr="002B29D6">
        <w:rPr>
          <w:rFonts w:ascii="Times New Roman" w:eastAsia="Times New Roman" w:hAnsi="Times New Roman"/>
          <w:color w:val="000000"/>
          <w:szCs w:val="20"/>
        </w:rPr>
        <w:t>doi</w:t>
      </w:r>
      <w:proofErr w:type="spellEnd"/>
      <w:r w:rsidRPr="002B29D6">
        <w:rPr>
          <w:rFonts w:ascii="Times New Roman" w:eastAsia="Times New Roman" w:hAnsi="Times New Roman"/>
          <w:color w:val="000000"/>
          <w:szCs w:val="20"/>
        </w:rPr>
        <w:t xml:space="preserve">: 10.1016/j.envres.2018.08.031.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2018 Aug 31. PubMed PMID: 30236521. (IF2017: 4.732, M21a)</w:t>
      </w:r>
    </w:p>
    <w:p w14:paraId="1FBAD1F4"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proofErr w:type="spellStart"/>
      <w:r w:rsidRPr="002B29D6">
        <w:rPr>
          <w:rFonts w:ascii="Times New Roman" w:eastAsia="Times New Roman" w:hAnsi="Times New Roman"/>
          <w:color w:val="000000"/>
          <w:szCs w:val="20"/>
        </w:rPr>
        <w:t>Mandrioli</w:t>
      </w:r>
      <w:proofErr w:type="spellEnd"/>
      <w:r w:rsidRPr="002B29D6">
        <w:rPr>
          <w:rFonts w:ascii="Times New Roman" w:eastAsia="Times New Roman" w:hAnsi="Times New Roman"/>
          <w:color w:val="000000"/>
          <w:szCs w:val="20"/>
        </w:rPr>
        <w:t xml:space="preserve"> D, </w:t>
      </w:r>
      <w:proofErr w:type="spellStart"/>
      <w:r w:rsidRPr="002B29D6">
        <w:rPr>
          <w:rFonts w:ascii="Times New Roman" w:eastAsia="Times New Roman" w:hAnsi="Times New Roman"/>
          <w:color w:val="000000"/>
          <w:szCs w:val="20"/>
        </w:rPr>
        <w:t>Schlünssen</w:t>
      </w:r>
      <w:proofErr w:type="spellEnd"/>
      <w:r w:rsidRPr="002B29D6">
        <w:rPr>
          <w:rFonts w:ascii="Times New Roman" w:eastAsia="Times New Roman" w:hAnsi="Times New Roman"/>
          <w:color w:val="000000"/>
          <w:szCs w:val="20"/>
        </w:rPr>
        <w:t xml:space="preserve"> V, </w:t>
      </w:r>
      <w:proofErr w:type="spellStart"/>
      <w:r w:rsidRPr="002B29D6">
        <w:rPr>
          <w:rFonts w:ascii="Times New Roman" w:eastAsia="Times New Roman" w:hAnsi="Times New Roman"/>
          <w:color w:val="000000"/>
          <w:szCs w:val="20"/>
        </w:rPr>
        <w:t>Ádám</w:t>
      </w:r>
      <w:proofErr w:type="spellEnd"/>
      <w:r w:rsidRPr="002B29D6">
        <w:rPr>
          <w:rFonts w:ascii="Times New Roman" w:eastAsia="Times New Roman" w:hAnsi="Times New Roman"/>
          <w:color w:val="000000"/>
          <w:szCs w:val="20"/>
        </w:rPr>
        <w:t xml:space="preserve"> B, Cohen RA, </w:t>
      </w:r>
      <w:proofErr w:type="spellStart"/>
      <w:r w:rsidRPr="002B29D6">
        <w:rPr>
          <w:rFonts w:ascii="Times New Roman" w:eastAsia="Times New Roman" w:hAnsi="Times New Roman"/>
          <w:color w:val="000000"/>
          <w:szCs w:val="20"/>
        </w:rPr>
        <w:t>Colosio</w:t>
      </w:r>
      <w:proofErr w:type="spellEnd"/>
      <w:r w:rsidRPr="002B29D6">
        <w:rPr>
          <w:rFonts w:ascii="Times New Roman" w:eastAsia="Times New Roman" w:hAnsi="Times New Roman"/>
          <w:color w:val="000000"/>
          <w:szCs w:val="20"/>
        </w:rPr>
        <w:t xml:space="preserve"> C, Chen W, Fischer A, </w:t>
      </w:r>
      <w:proofErr w:type="spellStart"/>
      <w:r w:rsidRPr="002B29D6">
        <w:rPr>
          <w:rFonts w:ascii="Times New Roman" w:eastAsia="Times New Roman" w:hAnsi="Times New Roman"/>
          <w:color w:val="000000"/>
          <w:szCs w:val="20"/>
        </w:rPr>
        <w:t>Godderis</w:t>
      </w:r>
      <w:proofErr w:type="spellEnd"/>
      <w:r w:rsidRPr="002B29D6">
        <w:rPr>
          <w:rFonts w:ascii="Times New Roman" w:eastAsia="Times New Roman" w:hAnsi="Times New Roman"/>
          <w:color w:val="000000"/>
          <w:szCs w:val="20"/>
        </w:rPr>
        <w:t xml:space="preserve"> L, </w:t>
      </w:r>
      <w:proofErr w:type="spellStart"/>
      <w:r w:rsidRPr="002B29D6">
        <w:rPr>
          <w:rFonts w:ascii="Times New Roman" w:eastAsia="Times New Roman" w:hAnsi="Times New Roman"/>
          <w:color w:val="000000"/>
          <w:szCs w:val="20"/>
        </w:rPr>
        <w:t>Göen</w:t>
      </w:r>
      <w:proofErr w:type="spellEnd"/>
      <w:r w:rsidRPr="002B29D6">
        <w:rPr>
          <w:rFonts w:ascii="Times New Roman" w:eastAsia="Times New Roman" w:hAnsi="Times New Roman"/>
          <w:color w:val="000000"/>
          <w:szCs w:val="20"/>
        </w:rPr>
        <w:t xml:space="preserve"> T, Ivanov ID, </w:t>
      </w:r>
      <w:proofErr w:type="spellStart"/>
      <w:r w:rsidRPr="002B29D6">
        <w:rPr>
          <w:rFonts w:ascii="Times New Roman" w:eastAsia="Times New Roman" w:hAnsi="Times New Roman"/>
          <w:color w:val="000000"/>
          <w:szCs w:val="20"/>
        </w:rPr>
        <w:t>Leppink</w:t>
      </w:r>
      <w:proofErr w:type="spellEnd"/>
      <w:r w:rsidRPr="002B29D6">
        <w:rPr>
          <w:rFonts w:ascii="Times New Roman" w:eastAsia="Times New Roman" w:hAnsi="Times New Roman"/>
          <w:color w:val="000000"/>
          <w:szCs w:val="20"/>
        </w:rPr>
        <w:t xml:space="preserve"> N, </w:t>
      </w:r>
      <w:r w:rsidRPr="002B29D6">
        <w:rPr>
          <w:rFonts w:ascii="Times New Roman" w:eastAsia="Times New Roman" w:hAnsi="Times New Roman"/>
          <w:b/>
          <w:color w:val="000000"/>
          <w:szCs w:val="20"/>
        </w:rPr>
        <w:t>Mandic-</w:t>
      </w:r>
      <w:proofErr w:type="spellStart"/>
      <w:r w:rsidRPr="002B29D6">
        <w:rPr>
          <w:rFonts w:ascii="Times New Roman" w:eastAsia="Times New Roman" w:hAnsi="Times New Roman"/>
          <w:b/>
          <w:color w:val="000000"/>
          <w:szCs w:val="20"/>
        </w:rPr>
        <w:t>Rajcevic</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Masci</w:t>
      </w:r>
      <w:proofErr w:type="spellEnd"/>
      <w:r w:rsidRPr="002B29D6">
        <w:rPr>
          <w:rFonts w:ascii="Times New Roman" w:eastAsia="Times New Roman" w:hAnsi="Times New Roman"/>
          <w:color w:val="000000"/>
          <w:szCs w:val="20"/>
        </w:rPr>
        <w:t xml:space="preserve"> F, </w:t>
      </w:r>
      <w:proofErr w:type="spellStart"/>
      <w:r w:rsidRPr="002B29D6">
        <w:rPr>
          <w:rFonts w:ascii="Times New Roman" w:eastAsia="Times New Roman" w:hAnsi="Times New Roman"/>
          <w:color w:val="000000"/>
          <w:szCs w:val="20"/>
        </w:rPr>
        <w:t>Nemery</w:t>
      </w:r>
      <w:proofErr w:type="spellEnd"/>
      <w:r w:rsidRPr="002B29D6">
        <w:rPr>
          <w:rFonts w:ascii="Times New Roman" w:eastAsia="Times New Roman" w:hAnsi="Times New Roman"/>
          <w:color w:val="000000"/>
          <w:szCs w:val="20"/>
        </w:rPr>
        <w:t xml:space="preserve"> B, </w:t>
      </w:r>
      <w:proofErr w:type="spellStart"/>
      <w:r w:rsidRPr="002B29D6">
        <w:rPr>
          <w:rFonts w:ascii="Times New Roman" w:eastAsia="Times New Roman" w:hAnsi="Times New Roman"/>
          <w:color w:val="000000"/>
          <w:szCs w:val="20"/>
        </w:rPr>
        <w:t>Pega</w:t>
      </w:r>
      <w:proofErr w:type="spellEnd"/>
      <w:r w:rsidRPr="002B29D6">
        <w:rPr>
          <w:rFonts w:ascii="Times New Roman" w:eastAsia="Times New Roman" w:hAnsi="Times New Roman"/>
          <w:color w:val="000000"/>
          <w:szCs w:val="20"/>
        </w:rPr>
        <w:t xml:space="preserve"> F, </w:t>
      </w:r>
      <w:proofErr w:type="spellStart"/>
      <w:r w:rsidRPr="002B29D6">
        <w:rPr>
          <w:rFonts w:ascii="Times New Roman" w:eastAsia="Times New Roman" w:hAnsi="Times New Roman"/>
          <w:color w:val="000000"/>
          <w:szCs w:val="20"/>
        </w:rPr>
        <w:t>Prüss-Üstün</w:t>
      </w:r>
      <w:proofErr w:type="spellEnd"/>
      <w:r w:rsidRPr="002B29D6">
        <w:rPr>
          <w:rFonts w:ascii="Times New Roman" w:eastAsia="Times New Roman" w:hAnsi="Times New Roman"/>
          <w:color w:val="000000"/>
          <w:szCs w:val="20"/>
        </w:rPr>
        <w:t xml:space="preserve"> A, </w:t>
      </w:r>
      <w:proofErr w:type="spellStart"/>
      <w:r w:rsidRPr="002B29D6">
        <w:rPr>
          <w:rFonts w:ascii="Times New Roman" w:eastAsia="Times New Roman" w:hAnsi="Times New Roman"/>
          <w:color w:val="000000"/>
          <w:szCs w:val="20"/>
        </w:rPr>
        <w:t>Sgargi</w:t>
      </w:r>
      <w:proofErr w:type="spellEnd"/>
      <w:r w:rsidRPr="002B29D6">
        <w:rPr>
          <w:rFonts w:ascii="Times New Roman" w:eastAsia="Times New Roman" w:hAnsi="Times New Roman"/>
          <w:color w:val="000000"/>
          <w:szCs w:val="20"/>
        </w:rPr>
        <w:t xml:space="preserve"> D, </w:t>
      </w:r>
      <w:proofErr w:type="spellStart"/>
      <w:r w:rsidRPr="002B29D6">
        <w:rPr>
          <w:rFonts w:ascii="Times New Roman" w:eastAsia="Times New Roman" w:hAnsi="Times New Roman"/>
          <w:color w:val="000000"/>
          <w:szCs w:val="20"/>
        </w:rPr>
        <w:t>Ujita</w:t>
      </w:r>
      <w:proofErr w:type="spellEnd"/>
      <w:r w:rsidRPr="002B29D6">
        <w:rPr>
          <w:rFonts w:ascii="Times New Roman" w:eastAsia="Times New Roman" w:hAnsi="Times New Roman"/>
          <w:color w:val="000000"/>
          <w:szCs w:val="20"/>
        </w:rPr>
        <w:t xml:space="preserve"> Y, van der </w:t>
      </w:r>
      <w:proofErr w:type="spellStart"/>
      <w:r w:rsidRPr="002B29D6">
        <w:rPr>
          <w:rFonts w:ascii="Times New Roman" w:eastAsia="Times New Roman" w:hAnsi="Times New Roman"/>
          <w:color w:val="000000"/>
          <w:szCs w:val="20"/>
        </w:rPr>
        <w:t>Mierden</w:t>
      </w:r>
      <w:proofErr w:type="spellEnd"/>
      <w:r w:rsidRPr="002B29D6">
        <w:rPr>
          <w:rFonts w:ascii="Times New Roman" w:eastAsia="Times New Roman" w:hAnsi="Times New Roman"/>
          <w:color w:val="000000"/>
          <w:szCs w:val="20"/>
        </w:rPr>
        <w:t xml:space="preserve"> S, </w:t>
      </w:r>
      <w:proofErr w:type="spellStart"/>
      <w:r w:rsidRPr="002B29D6">
        <w:rPr>
          <w:rFonts w:ascii="Times New Roman" w:eastAsia="Times New Roman" w:hAnsi="Times New Roman"/>
          <w:color w:val="000000"/>
          <w:szCs w:val="20"/>
        </w:rPr>
        <w:t>Zungu</w:t>
      </w:r>
      <w:proofErr w:type="spellEnd"/>
      <w:r w:rsidRPr="002B29D6">
        <w:rPr>
          <w:rFonts w:ascii="Times New Roman" w:eastAsia="Times New Roman" w:hAnsi="Times New Roman"/>
          <w:color w:val="000000"/>
          <w:szCs w:val="20"/>
        </w:rPr>
        <w:t xml:space="preserve"> M, Scheepers PTJ. WHO/ILO work-related burden of disease and injury: Protocol for systematic reviews of occupational exposure to dusts and/or </w:t>
      </w:r>
      <w:proofErr w:type="spellStart"/>
      <w:r w:rsidRPr="002B29D6">
        <w:rPr>
          <w:rFonts w:ascii="Times New Roman" w:eastAsia="Times New Roman" w:hAnsi="Times New Roman"/>
          <w:color w:val="000000"/>
          <w:szCs w:val="20"/>
        </w:rPr>
        <w:t>fibres</w:t>
      </w:r>
      <w:proofErr w:type="spellEnd"/>
      <w:r w:rsidRPr="002B29D6">
        <w:rPr>
          <w:rFonts w:ascii="Times New Roman" w:eastAsia="Times New Roman" w:hAnsi="Times New Roman"/>
          <w:color w:val="000000"/>
          <w:szCs w:val="20"/>
        </w:rPr>
        <w:t xml:space="preserve"> and of the effect of occupational exposure to dusts and/or </w:t>
      </w:r>
      <w:proofErr w:type="spellStart"/>
      <w:r w:rsidRPr="002B29D6">
        <w:rPr>
          <w:rFonts w:ascii="Times New Roman" w:eastAsia="Times New Roman" w:hAnsi="Times New Roman"/>
          <w:color w:val="000000"/>
          <w:szCs w:val="20"/>
        </w:rPr>
        <w:t>fibres</w:t>
      </w:r>
      <w:proofErr w:type="spellEnd"/>
      <w:r w:rsidRPr="002B29D6">
        <w:rPr>
          <w:rFonts w:ascii="Times New Roman" w:eastAsia="Times New Roman" w:hAnsi="Times New Roman"/>
          <w:color w:val="000000"/>
          <w:szCs w:val="20"/>
        </w:rPr>
        <w:t xml:space="preserve"> on pneumoconiosis. Environ Int. 2018 </w:t>
      </w:r>
      <w:proofErr w:type="gramStart"/>
      <w:r w:rsidRPr="002B29D6">
        <w:rPr>
          <w:rFonts w:ascii="Times New Roman" w:eastAsia="Times New Roman" w:hAnsi="Times New Roman"/>
          <w:color w:val="000000"/>
          <w:szCs w:val="20"/>
        </w:rPr>
        <w:t>Oct;119:174</w:t>
      </w:r>
      <w:proofErr w:type="gramEnd"/>
      <w:r w:rsidRPr="002B29D6">
        <w:rPr>
          <w:rFonts w:ascii="Times New Roman" w:eastAsia="Times New Roman" w:hAnsi="Times New Roman"/>
          <w:color w:val="000000"/>
          <w:szCs w:val="20"/>
        </w:rPr>
        <w:t xml:space="preserve">-185. </w:t>
      </w:r>
      <w:proofErr w:type="spellStart"/>
      <w:r w:rsidRPr="002B29D6">
        <w:rPr>
          <w:rFonts w:ascii="Times New Roman" w:eastAsia="Times New Roman" w:hAnsi="Times New Roman"/>
          <w:color w:val="000000"/>
          <w:szCs w:val="20"/>
        </w:rPr>
        <w:t>doi</w:t>
      </w:r>
      <w:proofErr w:type="spellEnd"/>
      <w:r w:rsidRPr="002B29D6">
        <w:rPr>
          <w:rFonts w:ascii="Times New Roman" w:eastAsia="Times New Roman" w:hAnsi="Times New Roman"/>
          <w:color w:val="000000"/>
          <w:szCs w:val="20"/>
        </w:rPr>
        <w:t xml:space="preserve">: 10.1016/j.envint.2018.06.005.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2018 Jun 27. Review. PubMed PMID: 29958118. (IF2017: 7.297, M21a)</w:t>
      </w:r>
    </w:p>
    <w:p w14:paraId="5D15443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szCs w:val="20"/>
        </w:rPr>
      </w:pPr>
      <w:r w:rsidRPr="002B29D6">
        <w:rPr>
          <w:rFonts w:ascii="Times New Roman" w:eastAsia="Times New Roman" w:hAnsi="Times New Roman"/>
          <w:color w:val="000000"/>
          <w:szCs w:val="20"/>
        </w:rPr>
        <w:t xml:space="preserve">Hulshof CTJ, </w:t>
      </w:r>
      <w:proofErr w:type="spellStart"/>
      <w:r w:rsidRPr="002B29D6">
        <w:rPr>
          <w:rFonts w:ascii="Times New Roman" w:eastAsia="Times New Roman" w:hAnsi="Times New Roman"/>
          <w:color w:val="000000"/>
          <w:szCs w:val="20"/>
        </w:rPr>
        <w:t>Colosio</w:t>
      </w:r>
      <w:proofErr w:type="spellEnd"/>
      <w:r w:rsidRPr="002B29D6">
        <w:rPr>
          <w:rFonts w:ascii="Times New Roman" w:eastAsia="Times New Roman" w:hAnsi="Times New Roman"/>
          <w:color w:val="000000"/>
          <w:szCs w:val="20"/>
        </w:rPr>
        <w:t xml:space="preserve"> C, </w:t>
      </w:r>
      <w:proofErr w:type="spellStart"/>
      <w:r w:rsidRPr="002B29D6">
        <w:rPr>
          <w:rFonts w:ascii="Times New Roman" w:eastAsia="Times New Roman" w:hAnsi="Times New Roman"/>
          <w:color w:val="000000"/>
          <w:szCs w:val="20"/>
        </w:rPr>
        <w:t>Daams</w:t>
      </w:r>
      <w:proofErr w:type="spellEnd"/>
      <w:r w:rsidRPr="002B29D6">
        <w:rPr>
          <w:rFonts w:ascii="Times New Roman" w:eastAsia="Times New Roman" w:hAnsi="Times New Roman"/>
          <w:color w:val="000000"/>
          <w:szCs w:val="20"/>
        </w:rPr>
        <w:t xml:space="preserve"> JG, Ivanov ID, Prakash KC, </w:t>
      </w:r>
      <w:proofErr w:type="spellStart"/>
      <w:r w:rsidRPr="002B29D6">
        <w:rPr>
          <w:rFonts w:ascii="Times New Roman" w:eastAsia="Times New Roman" w:hAnsi="Times New Roman"/>
          <w:color w:val="000000"/>
          <w:szCs w:val="20"/>
        </w:rPr>
        <w:t>Kuijer</w:t>
      </w:r>
      <w:proofErr w:type="spellEnd"/>
      <w:r w:rsidRPr="002B29D6">
        <w:rPr>
          <w:rFonts w:ascii="Times New Roman" w:eastAsia="Times New Roman" w:hAnsi="Times New Roman"/>
          <w:color w:val="000000"/>
          <w:szCs w:val="20"/>
        </w:rPr>
        <w:t xml:space="preserve"> PPFM, </w:t>
      </w:r>
      <w:proofErr w:type="spellStart"/>
      <w:r w:rsidRPr="002B29D6">
        <w:rPr>
          <w:rFonts w:ascii="Times New Roman" w:eastAsia="Times New Roman" w:hAnsi="Times New Roman"/>
          <w:color w:val="000000"/>
          <w:szCs w:val="20"/>
        </w:rPr>
        <w:t>Leppink</w:t>
      </w:r>
      <w:proofErr w:type="spellEnd"/>
      <w:r w:rsidRPr="002B29D6">
        <w:rPr>
          <w:rFonts w:ascii="Times New Roman" w:eastAsia="Times New Roman" w:hAnsi="Times New Roman"/>
          <w:color w:val="000000"/>
          <w:szCs w:val="20"/>
        </w:rPr>
        <w:t xml:space="preserve"> N, </w:t>
      </w:r>
      <w:r w:rsidRPr="002B29D6">
        <w:rPr>
          <w:rFonts w:ascii="Times New Roman" w:eastAsia="Times New Roman" w:hAnsi="Times New Roman"/>
          <w:b/>
          <w:color w:val="000000"/>
          <w:szCs w:val="20"/>
        </w:rPr>
        <w:t>Mandic-</w:t>
      </w:r>
      <w:proofErr w:type="spellStart"/>
      <w:r w:rsidRPr="002B29D6">
        <w:rPr>
          <w:rFonts w:ascii="Times New Roman" w:eastAsia="Times New Roman" w:hAnsi="Times New Roman"/>
          <w:b/>
          <w:color w:val="000000"/>
          <w:szCs w:val="20"/>
        </w:rPr>
        <w:t>Rajcevic</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Masci</w:t>
      </w:r>
      <w:proofErr w:type="spellEnd"/>
      <w:r w:rsidRPr="002B29D6">
        <w:rPr>
          <w:rFonts w:ascii="Times New Roman" w:eastAsia="Times New Roman" w:hAnsi="Times New Roman"/>
          <w:color w:val="000000"/>
          <w:szCs w:val="20"/>
        </w:rPr>
        <w:t xml:space="preserve"> F, van der </w:t>
      </w:r>
      <w:proofErr w:type="spellStart"/>
      <w:r w:rsidRPr="002B29D6">
        <w:rPr>
          <w:rFonts w:ascii="Times New Roman" w:eastAsia="Times New Roman" w:hAnsi="Times New Roman"/>
          <w:color w:val="000000"/>
          <w:szCs w:val="20"/>
        </w:rPr>
        <w:t>Molen</w:t>
      </w:r>
      <w:proofErr w:type="spellEnd"/>
      <w:r w:rsidRPr="002B29D6">
        <w:rPr>
          <w:rFonts w:ascii="Times New Roman" w:eastAsia="Times New Roman" w:hAnsi="Times New Roman"/>
          <w:color w:val="000000"/>
          <w:szCs w:val="20"/>
        </w:rPr>
        <w:t xml:space="preserve"> HF, Neupane S, </w:t>
      </w:r>
      <w:proofErr w:type="spellStart"/>
      <w:r w:rsidRPr="002B29D6">
        <w:rPr>
          <w:rFonts w:ascii="Times New Roman" w:eastAsia="Times New Roman" w:hAnsi="Times New Roman"/>
          <w:color w:val="000000"/>
          <w:szCs w:val="20"/>
        </w:rPr>
        <w:t>Nygård</w:t>
      </w:r>
      <w:proofErr w:type="spellEnd"/>
      <w:r w:rsidRPr="002B29D6">
        <w:rPr>
          <w:rFonts w:ascii="Times New Roman" w:eastAsia="Times New Roman" w:hAnsi="Times New Roman"/>
          <w:color w:val="000000"/>
          <w:szCs w:val="20"/>
        </w:rPr>
        <w:t xml:space="preserve"> CH, Oakman J, </w:t>
      </w:r>
      <w:proofErr w:type="spellStart"/>
      <w:r w:rsidRPr="002B29D6">
        <w:rPr>
          <w:rFonts w:ascii="Times New Roman" w:eastAsia="Times New Roman" w:hAnsi="Times New Roman"/>
          <w:color w:val="000000"/>
          <w:szCs w:val="20"/>
        </w:rPr>
        <w:t>Pega</w:t>
      </w:r>
      <w:proofErr w:type="spellEnd"/>
      <w:r w:rsidRPr="002B29D6">
        <w:rPr>
          <w:rFonts w:ascii="Times New Roman" w:eastAsia="Times New Roman" w:hAnsi="Times New Roman"/>
          <w:color w:val="000000"/>
          <w:szCs w:val="20"/>
        </w:rPr>
        <w:t xml:space="preserve"> F, Proper K, </w:t>
      </w:r>
      <w:proofErr w:type="spellStart"/>
      <w:r w:rsidRPr="002B29D6">
        <w:rPr>
          <w:rFonts w:ascii="Times New Roman" w:eastAsia="Times New Roman" w:hAnsi="Times New Roman"/>
          <w:color w:val="000000"/>
          <w:szCs w:val="20"/>
        </w:rPr>
        <w:t>Prüss-Üstün</w:t>
      </w:r>
      <w:proofErr w:type="spellEnd"/>
      <w:r w:rsidRPr="002B29D6">
        <w:rPr>
          <w:rFonts w:ascii="Times New Roman" w:eastAsia="Times New Roman" w:hAnsi="Times New Roman"/>
          <w:color w:val="000000"/>
          <w:szCs w:val="20"/>
        </w:rPr>
        <w:t xml:space="preserve"> AM, </w:t>
      </w:r>
      <w:proofErr w:type="spellStart"/>
      <w:r w:rsidRPr="002B29D6">
        <w:rPr>
          <w:rFonts w:ascii="Times New Roman" w:eastAsia="Times New Roman" w:hAnsi="Times New Roman"/>
          <w:color w:val="000000"/>
          <w:szCs w:val="20"/>
        </w:rPr>
        <w:t>Ujita</w:t>
      </w:r>
      <w:proofErr w:type="spellEnd"/>
      <w:r w:rsidRPr="002B29D6">
        <w:rPr>
          <w:rFonts w:ascii="Times New Roman" w:eastAsia="Times New Roman" w:hAnsi="Times New Roman"/>
          <w:color w:val="000000"/>
          <w:szCs w:val="20"/>
        </w:rPr>
        <w:t xml:space="preserve"> Y, Frings-</w:t>
      </w:r>
      <w:proofErr w:type="spellStart"/>
      <w:r w:rsidRPr="002B29D6">
        <w:rPr>
          <w:rFonts w:ascii="Times New Roman" w:eastAsia="Times New Roman" w:hAnsi="Times New Roman"/>
          <w:color w:val="000000"/>
          <w:szCs w:val="20"/>
        </w:rPr>
        <w:t>Dresen</w:t>
      </w:r>
      <w:proofErr w:type="spellEnd"/>
      <w:r w:rsidRPr="002B29D6">
        <w:rPr>
          <w:rFonts w:ascii="Times New Roman" w:eastAsia="Times New Roman" w:hAnsi="Times New Roman"/>
          <w:color w:val="000000"/>
          <w:szCs w:val="20"/>
        </w:rPr>
        <w:t xml:space="preserve"> MHW. WHO/ILO work-related burden of disease and injury: Protocol for systematic reviews of exposure to occupational ergonomic risk factors and of the effect of exposure to occupational ergonomic risk factors on osteoarthritis of hip or knee and selected other musculoskeletal diseases. Environ Int. 2018 Dec 21. </w:t>
      </w:r>
      <w:proofErr w:type="gramStart"/>
      <w:r w:rsidRPr="002B29D6">
        <w:rPr>
          <w:rFonts w:ascii="Times New Roman" w:eastAsia="Times New Roman" w:hAnsi="Times New Roman"/>
          <w:color w:val="000000"/>
          <w:szCs w:val="20"/>
        </w:rPr>
        <w:t>pii:S</w:t>
      </w:r>
      <w:proofErr w:type="gramEnd"/>
      <w:r w:rsidRPr="002B29D6">
        <w:rPr>
          <w:rFonts w:ascii="Times New Roman" w:eastAsia="Times New Roman" w:hAnsi="Times New Roman"/>
          <w:color w:val="000000"/>
          <w:szCs w:val="20"/>
        </w:rPr>
        <w:t xml:space="preserve">0160-4120(18)31367-9. </w:t>
      </w:r>
      <w:proofErr w:type="spellStart"/>
      <w:r w:rsidRPr="002B29D6">
        <w:rPr>
          <w:rFonts w:ascii="Times New Roman" w:eastAsia="Times New Roman" w:hAnsi="Times New Roman"/>
          <w:color w:val="000000"/>
          <w:szCs w:val="20"/>
        </w:rPr>
        <w:t>doi</w:t>
      </w:r>
      <w:proofErr w:type="spellEnd"/>
      <w:r w:rsidRPr="002B29D6">
        <w:rPr>
          <w:rFonts w:ascii="Times New Roman" w:eastAsia="Times New Roman" w:hAnsi="Times New Roman"/>
          <w:color w:val="000000"/>
          <w:szCs w:val="20"/>
        </w:rPr>
        <w:t>: 10.1016/j.envint.2018.09.053. [</w:t>
      </w:r>
      <w:proofErr w:type="spellStart"/>
      <w:r w:rsidRPr="002B29D6">
        <w:rPr>
          <w:rFonts w:ascii="Times New Roman" w:eastAsia="Times New Roman" w:hAnsi="Times New Roman"/>
          <w:color w:val="000000"/>
          <w:szCs w:val="20"/>
        </w:rPr>
        <w:t>Epub</w:t>
      </w:r>
      <w:proofErr w:type="spellEnd"/>
      <w:r w:rsidRPr="002B29D6">
        <w:rPr>
          <w:rFonts w:ascii="Times New Roman" w:eastAsia="Times New Roman" w:hAnsi="Times New Roman"/>
          <w:color w:val="000000"/>
          <w:szCs w:val="20"/>
        </w:rPr>
        <w:t xml:space="preserve"> ahead of print] PubMed PMID: 30583853. (IF2017: 7.297, M21a)</w:t>
      </w:r>
    </w:p>
    <w:p w14:paraId="13E71C98"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Lapčević</w:t>
      </w:r>
      <w:proofErr w:type="spellEnd"/>
      <w:r w:rsidRPr="002B29D6">
        <w:rPr>
          <w:rFonts w:ascii="Times New Roman" w:eastAsia="Times New Roman" w:hAnsi="Times New Roman"/>
          <w:color w:val="000000"/>
        </w:rPr>
        <w:t xml:space="preserve"> Z,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Jovanović M. Evaluating a Primary Healthcare Centre's Preparedness for Disasters Using the Hospital Safety Index: Lessons Learned from the 2014 Floods in Obrenovac, Serbia. International Journal of Disaster Risk Reduction. 2018 Dec 17. DOI: 10.1016/j.ijdrr.2018.12.014 (IF2017:1.968, M22)</w:t>
      </w:r>
    </w:p>
    <w:p w14:paraId="2440BD8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eastAsia="Times New Roman" w:hAnsi="Times New Roman"/>
          <w:b/>
          <w:color w:val="000000"/>
        </w:rPr>
        <w:t>Mandic-</w:t>
      </w:r>
      <w:proofErr w:type="spellStart"/>
      <w:r w:rsidRPr="002B29D6">
        <w:rPr>
          <w:rFonts w:ascii="Times New Roman" w:eastAsia="Times New Roman" w:hAnsi="Times New Roman"/>
          <w:b/>
          <w:color w:val="000000"/>
        </w:rPr>
        <w:t>Rajcevic</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Rubino</w:t>
      </w:r>
      <w:proofErr w:type="spellEnd"/>
      <w:r w:rsidRPr="002B29D6">
        <w:rPr>
          <w:rFonts w:ascii="Times New Roman" w:eastAsia="Times New Roman" w:hAnsi="Times New Roman"/>
          <w:color w:val="000000"/>
        </w:rPr>
        <w:t xml:space="preserve"> FM, </w:t>
      </w:r>
      <w:proofErr w:type="spellStart"/>
      <w:r w:rsidRPr="002B29D6">
        <w:rPr>
          <w:rFonts w:ascii="Times New Roman" w:eastAsia="Times New Roman" w:hAnsi="Times New Roman"/>
          <w:color w:val="000000"/>
        </w:rPr>
        <w:t>Ariano</w:t>
      </w:r>
      <w:proofErr w:type="spellEnd"/>
      <w:r w:rsidRPr="002B29D6">
        <w:rPr>
          <w:rFonts w:ascii="Times New Roman" w:eastAsia="Times New Roman" w:hAnsi="Times New Roman"/>
          <w:color w:val="000000"/>
        </w:rPr>
        <w:t xml:space="preserve"> E, </w:t>
      </w:r>
      <w:proofErr w:type="spellStart"/>
      <w:r w:rsidRPr="002B29D6">
        <w:rPr>
          <w:rFonts w:ascii="Times New Roman" w:eastAsia="Times New Roman" w:hAnsi="Times New Roman"/>
          <w:color w:val="000000"/>
        </w:rPr>
        <w:t>Cottica</w:t>
      </w:r>
      <w:proofErr w:type="spellEnd"/>
      <w:r w:rsidRPr="002B29D6">
        <w:rPr>
          <w:rFonts w:ascii="Times New Roman" w:eastAsia="Times New Roman" w:hAnsi="Times New Roman"/>
          <w:color w:val="000000"/>
        </w:rPr>
        <w:t xml:space="preserve"> D, </w:t>
      </w:r>
      <w:proofErr w:type="spellStart"/>
      <w:r w:rsidRPr="002B29D6">
        <w:rPr>
          <w:rFonts w:ascii="Times New Roman" w:eastAsia="Times New Roman" w:hAnsi="Times New Roman"/>
          <w:color w:val="000000"/>
        </w:rPr>
        <w:t>Neri</w:t>
      </w:r>
      <w:proofErr w:type="spellEnd"/>
      <w:r w:rsidRPr="002B29D6">
        <w:rPr>
          <w:rFonts w:ascii="Times New Roman" w:eastAsia="Times New Roman" w:hAnsi="Times New Roman"/>
          <w:color w:val="000000"/>
        </w:rPr>
        <w:t xml:space="preserve"> S, </w:t>
      </w: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Environmental and biological monitoring for the identification of main exposure determinants in vineyard mancozeb applicators. J Expo Sci Environ Epidemiol. 2018 May;28(3):289-296.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10.1038/jes.2017.14.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2017 Sep 13. PubMed PMID: 28901326. (IF2017: 3.083, M21)</w:t>
      </w:r>
    </w:p>
    <w:p w14:paraId="62B484E4"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Mandić</w:t>
      </w:r>
      <w:proofErr w:type="spellEnd"/>
      <w:r w:rsidRPr="002B29D6">
        <w:rPr>
          <w:rFonts w:ascii="Times New Roman" w:eastAsia="Times New Roman" w:hAnsi="Times New Roman"/>
          <w:color w:val="000000"/>
        </w:rPr>
        <w:t xml:space="preserve"> B,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Marković-Denić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Bulat</w:t>
      </w:r>
      <w:proofErr w:type="spellEnd"/>
      <w:r w:rsidRPr="002B29D6">
        <w:rPr>
          <w:rFonts w:ascii="Times New Roman" w:eastAsia="Times New Roman" w:hAnsi="Times New Roman"/>
          <w:color w:val="000000"/>
        </w:rPr>
        <w:t xml:space="preserve"> P. Occupational exposure to blood and bodily fluids among healthcare workers in Serbian general hospitals. </w:t>
      </w:r>
      <w:proofErr w:type="spellStart"/>
      <w:r w:rsidRPr="002B29D6">
        <w:rPr>
          <w:rFonts w:ascii="Times New Roman" w:eastAsia="Times New Roman" w:hAnsi="Times New Roman"/>
          <w:color w:val="000000"/>
        </w:rPr>
        <w:t>Arh</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Hig</w:t>
      </w:r>
      <w:proofErr w:type="spellEnd"/>
      <w:r w:rsidRPr="002B29D6">
        <w:rPr>
          <w:rFonts w:ascii="Times New Roman" w:eastAsia="Times New Roman" w:hAnsi="Times New Roman"/>
          <w:color w:val="000000"/>
        </w:rPr>
        <w:t xml:space="preserve"> Rada </w:t>
      </w:r>
      <w:proofErr w:type="spellStart"/>
      <w:r w:rsidRPr="002B29D6">
        <w:rPr>
          <w:rFonts w:ascii="Times New Roman" w:eastAsia="Times New Roman" w:hAnsi="Times New Roman"/>
          <w:color w:val="000000"/>
        </w:rPr>
        <w:t>Toksikol</w:t>
      </w:r>
      <w:proofErr w:type="spellEnd"/>
      <w:r w:rsidRPr="002B29D6">
        <w:rPr>
          <w:rFonts w:ascii="Times New Roman" w:eastAsia="Times New Roman" w:hAnsi="Times New Roman"/>
          <w:color w:val="000000"/>
        </w:rPr>
        <w:t xml:space="preserve">. 2018 Mar 1;69(1):61-68.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10.2478/aiht-2018-69-3047. PubMed PMID: 29604196. (IF2017: 1.117, M23)</w:t>
      </w:r>
    </w:p>
    <w:p w14:paraId="425B014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Colosio</w:t>
      </w:r>
      <w:proofErr w:type="spellEnd"/>
      <w:r w:rsidRPr="002B29D6">
        <w:rPr>
          <w:rFonts w:ascii="Times New Roman" w:eastAsia="Times New Roman" w:hAnsi="Times New Roman"/>
          <w:color w:val="000000"/>
        </w:rPr>
        <w:t xml:space="preserve"> C, </w:t>
      </w:r>
      <w:r w:rsidRPr="002B29D6">
        <w:rPr>
          <w:rFonts w:ascii="Times New Roman" w:eastAsia="Times New Roman" w:hAnsi="Times New Roman"/>
          <w:b/>
          <w:color w:val="000000"/>
        </w:rPr>
        <w:t>Mandic-</w:t>
      </w:r>
      <w:proofErr w:type="spellStart"/>
      <w:r w:rsidRPr="002B29D6">
        <w:rPr>
          <w:rFonts w:ascii="Times New Roman" w:eastAsia="Times New Roman" w:hAnsi="Times New Roman"/>
          <w:b/>
          <w:color w:val="000000"/>
        </w:rPr>
        <w:t>Rajcevic</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Godderis</w:t>
      </w:r>
      <w:proofErr w:type="spellEnd"/>
      <w:r w:rsidRPr="002B29D6">
        <w:rPr>
          <w:rFonts w:ascii="Times New Roman" w:eastAsia="Times New Roman" w:hAnsi="Times New Roman"/>
          <w:color w:val="000000"/>
        </w:rPr>
        <w:t xml:space="preserve"> L, van der </w:t>
      </w:r>
      <w:proofErr w:type="spellStart"/>
      <w:r w:rsidRPr="002B29D6">
        <w:rPr>
          <w:rFonts w:ascii="Times New Roman" w:eastAsia="Times New Roman" w:hAnsi="Times New Roman"/>
          <w:color w:val="000000"/>
        </w:rPr>
        <w:t>Laan</w:t>
      </w:r>
      <w:proofErr w:type="spellEnd"/>
      <w:r w:rsidRPr="002B29D6">
        <w:rPr>
          <w:rFonts w:ascii="Times New Roman" w:eastAsia="Times New Roman" w:hAnsi="Times New Roman"/>
          <w:color w:val="000000"/>
        </w:rPr>
        <w:t xml:space="preserve"> G, Hulshof C, van Dijk F. Workers' health surveillance: implementation of the Directive 89/391/EEC in Europe. </w:t>
      </w:r>
      <w:proofErr w:type="spellStart"/>
      <w:r w:rsidRPr="002B29D6">
        <w:rPr>
          <w:rFonts w:ascii="Times New Roman" w:eastAsia="Times New Roman" w:hAnsi="Times New Roman"/>
          <w:color w:val="000000"/>
        </w:rPr>
        <w:t>Occup</w:t>
      </w:r>
      <w:proofErr w:type="spellEnd"/>
      <w:r w:rsidRPr="002B29D6">
        <w:rPr>
          <w:rFonts w:ascii="Times New Roman" w:eastAsia="Times New Roman" w:hAnsi="Times New Roman"/>
          <w:color w:val="000000"/>
        </w:rPr>
        <w:t xml:space="preserve"> Med (</w:t>
      </w:r>
      <w:proofErr w:type="spellStart"/>
      <w:r w:rsidRPr="002B29D6">
        <w:rPr>
          <w:rFonts w:ascii="Times New Roman" w:eastAsia="Times New Roman" w:hAnsi="Times New Roman"/>
          <w:color w:val="000000"/>
        </w:rPr>
        <w:t>Lond</w:t>
      </w:r>
      <w:proofErr w:type="spellEnd"/>
      <w:r w:rsidRPr="002B29D6">
        <w:rPr>
          <w:rFonts w:ascii="Times New Roman" w:eastAsia="Times New Roman" w:hAnsi="Times New Roman"/>
          <w:color w:val="000000"/>
        </w:rPr>
        <w:t xml:space="preserve">). 2017 Oct 1;67(7):574-578.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10.1093/</w:t>
      </w:r>
      <w:proofErr w:type="spellStart"/>
      <w:r w:rsidRPr="002B29D6">
        <w:rPr>
          <w:rFonts w:ascii="Times New Roman" w:eastAsia="Times New Roman" w:hAnsi="Times New Roman"/>
          <w:color w:val="000000"/>
        </w:rPr>
        <w:t>occmed</w:t>
      </w:r>
      <w:proofErr w:type="spellEnd"/>
      <w:r w:rsidRPr="002B29D6">
        <w:rPr>
          <w:rFonts w:ascii="Times New Roman" w:eastAsia="Times New Roman" w:hAnsi="Times New Roman"/>
          <w:color w:val="000000"/>
        </w:rPr>
        <w:t>/kqx113. PubMed PMID: 29016828. (IF2017: 1.482, M22)</w:t>
      </w:r>
    </w:p>
    <w:p w14:paraId="384D1AEC"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lastRenderedPageBreak/>
        <w:t>Rasulić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Savić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Živković</w:t>
      </w:r>
      <w:proofErr w:type="spellEnd"/>
      <w:r w:rsidRPr="002B29D6">
        <w:rPr>
          <w:rFonts w:ascii="Times New Roman" w:eastAsia="Times New Roman" w:hAnsi="Times New Roman"/>
          <w:color w:val="000000"/>
        </w:rPr>
        <w:t xml:space="preserve"> B, </w:t>
      </w:r>
      <w:proofErr w:type="spellStart"/>
      <w:r w:rsidRPr="002B29D6">
        <w:rPr>
          <w:rFonts w:ascii="Times New Roman" w:eastAsia="Times New Roman" w:hAnsi="Times New Roman"/>
          <w:color w:val="000000"/>
        </w:rPr>
        <w:t>Vitošević</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Mićović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Baščarević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Puzović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Novaković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Samardžić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Outcome after brachial plexus injury surgery and impact on quality of life. Acta </w:t>
      </w:r>
      <w:proofErr w:type="spellStart"/>
      <w:r w:rsidRPr="002B29D6">
        <w:rPr>
          <w:rFonts w:ascii="Times New Roman" w:eastAsia="Times New Roman" w:hAnsi="Times New Roman"/>
          <w:color w:val="000000"/>
        </w:rPr>
        <w:t>Neurochir</w:t>
      </w:r>
      <w:proofErr w:type="spellEnd"/>
      <w:r w:rsidRPr="002B29D6">
        <w:rPr>
          <w:rFonts w:ascii="Times New Roman" w:eastAsia="Times New Roman" w:hAnsi="Times New Roman"/>
          <w:color w:val="000000"/>
        </w:rPr>
        <w:t xml:space="preserve"> (Wien). 2017 Jul;159(7):1257-1264.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10.1007/s00701-017-3205-1.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2017 May 24. PubMed PMID: 28540442. (IF2017: 1.929, M22)</w:t>
      </w:r>
    </w:p>
    <w:p w14:paraId="010E9B91"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Rasulić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Savić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Vitošević</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Samardžić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Živković</w:t>
      </w:r>
      <w:proofErr w:type="spellEnd"/>
      <w:r w:rsidRPr="002B29D6">
        <w:rPr>
          <w:rFonts w:ascii="Times New Roman" w:eastAsia="Times New Roman" w:hAnsi="Times New Roman"/>
          <w:color w:val="000000"/>
        </w:rPr>
        <w:t xml:space="preserve"> B, </w:t>
      </w:r>
      <w:proofErr w:type="spellStart"/>
      <w:r w:rsidRPr="002B29D6">
        <w:rPr>
          <w:rFonts w:ascii="Times New Roman" w:eastAsia="Times New Roman" w:hAnsi="Times New Roman"/>
          <w:color w:val="000000"/>
        </w:rPr>
        <w:t>Mićović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Baščarević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Puzović</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Joksimović</w:t>
      </w:r>
      <w:proofErr w:type="spellEnd"/>
      <w:r w:rsidRPr="002B29D6">
        <w:rPr>
          <w:rFonts w:ascii="Times New Roman" w:eastAsia="Times New Roman" w:hAnsi="Times New Roman"/>
          <w:color w:val="000000"/>
        </w:rPr>
        <w:t xml:space="preserve"> B, Novakovic N,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Iatrogenic Peripheral Nerve Injuries-Surgical Treatment and Outcome: 10 Years' Experience. World </w:t>
      </w:r>
      <w:proofErr w:type="spellStart"/>
      <w:r w:rsidRPr="002B29D6">
        <w:rPr>
          <w:rFonts w:ascii="Times New Roman" w:eastAsia="Times New Roman" w:hAnsi="Times New Roman"/>
          <w:color w:val="000000"/>
        </w:rPr>
        <w:t>Neurosurg</w:t>
      </w:r>
      <w:proofErr w:type="spellEnd"/>
      <w:r w:rsidRPr="002B29D6">
        <w:rPr>
          <w:rFonts w:ascii="Times New Roman" w:eastAsia="Times New Roman" w:hAnsi="Times New Roman"/>
          <w:color w:val="000000"/>
        </w:rPr>
        <w:t xml:space="preserve">. 2017 </w:t>
      </w:r>
      <w:proofErr w:type="gramStart"/>
      <w:r w:rsidRPr="002B29D6">
        <w:rPr>
          <w:rFonts w:ascii="Times New Roman" w:eastAsia="Times New Roman" w:hAnsi="Times New Roman"/>
          <w:color w:val="000000"/>
        </w:rPr>
        <w:t>Jul;103:841</w:t>
      </w:r>
      <w:proofErr w:type="gramEnd"/>
      <w:r w:rsidRPr="002B29D6">
        <w:rPr>
          <w:rFonts w:ascii="Times New Roman" w:eastAsia="Times New Roman" w:hAnsi="Times New Roman"/>
          <w:color w:val="000000"/>
        </w:rPr>
        <w:t xml:space="preserve">-851.e6.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10.1016/j.wneu.2017.04.099.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2017 Apr 24. PubMed PMID: 28450236. (IF2017: 1.924, M22)</w:t>
      </w:r>
    </w:p>
    <w:p w14:paraId="2872B643"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Novaković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color w:val="000000"/>
        </w:rPr>
        <w:t>Malivuković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Minić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Rasulić</w:t>
      </w:r>
      <w:proofErr w:type="spellEnd"/>
      <w:r w:rsidRPr="002B29D6">
        <w:rPr>
          <w:rFonts w:ascii="Times New Roman" w:eastAsia="Times New Roman" w:hAnsi="Times New Roman"/>
          <w:color w:val="000000"/>
        </w:rPr>
        <w:t xml:space="preserve"> L. Cranial Reconstruction Using Autologous Bone and </w:t>
      </w:r>
      <w:proofErr w:type="spellStart"/>
      <w:r w:rsidRPr="002B29D6">
        <w:rPr>
          <w:rFonts w:ascii="Times New Roman" w:eastAsia="Times New Roman" w:hAnsi="Times New Roman"/>
          <w:color w:val="000000"/>
        </w:rPr>
        <w:t>Methylmethacrilate</w:t>
      </w:r>
      <w:proofErr w:type="spellEnd"/>
      <w:r w:rsidRPr="002B29D6">
        <w:rPr>
          <w:rFonts w:ascii="Times New Roman" w:eastAsia="Times New Roman" w:hAnsi="Times New Roman"/>
          <w:color w:val="000000"/>
        </w:rPr>
        <w:t xml:space="preserve">. J </w:t>
      </w:r>
      <w:proofErr w:type="spellStart"/>
      <w:r w:rsidRPr="002B29D6">
        <w:rPr>
          <w:rFonts w:ascii="Times New Roman" w:eastAsia="Times New Roman" w:hAnsi="Times New Roman"/>
          <w:color w:val="000000"/>
        </w:rPr>
        <w:t>Craniofac</w:t>
      </w:r>
      <w:proofErr w:type="spellEnd"/>
      <w:r w:rsidRPr="002B29D6">
        <w:rPr>
          <w:rFonts w:ascii="Times New Roman" w:eastAsia="Times New Roman" w:hAnsi="Times New Roman"/>
          <w:color w:val="000000"/>
        </w:rPr>
        <w:t xml:space="preserve"> Surg. 2017 Jun;28(4):877-881.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10.1097/SCS.0000000000003499. PubMed PMID:28230586. (IF2017: 0.772, M23)</w:t>
      </w:r>
    </w:p>
    <w:p w14:paraId="53C6DEB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Rasulic</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Cinara</w:t>
      </w:r>
      <w:proofErr w:type="spellEnd"/>
      <w:r w:rsidRPr="002B29D6">
        <w:rPr>
          <w:rFonts w:ascii="Times New Roman" w:eastAsia="Times New Roman" w:hAnsi="Times New Roman"/>
          <w:color w:val="000000"/>
        </w:rPr>
        <w:t xml:space="preserve"> I, Samardzic M, </w:t>
      </w:r>
      <w:proofErr w:type="spellStart"/>
      <w:r w:rsidRPr="002B29D6">
        <w:rPr>
          <w:rFonts w:ascii="Times New Roman" w:eastAsia="Times New Roman" w:hAnsi="Times New Roman"/>
          <w:color w:val="000000"/>
        </w:rPr>
        <w:t>Savic</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Zivkovic</w:t>
      </w:r>
      <w:proofErr w:type="spellEnd"/>
      <w:r w:rsidRPr="002B29D6">
        <w:rPr>
          <w:rFonts w:ascii="Times New Roman" w:eastAsia="Times New Roman" w:hAnsi="Times New Roman"/>
          <w:color w:val="000000"/>
        </w:rPr>
        <w:t xml:space="preserve"> B, </w:t>
      </w:r>
      <w:proofErr w:type="spellStart"/>
      <w:r w:rsidRPr="002B29D6">
        <w:rPr>
          <w:rFonts w:ascii="Times New Roman" w:eastAsia="Times New Roman" w:hAnsi="Times New Roman"/>
          <w:color w:val="000000"/>
        </w:rPr>
        <w:t>Vitosevic</w:t>
      </w:r>
      <w:proofErr w:type="spellEnd"/>
      <w:r w:rsidRPr="002B29D6">
        <w:rPr>
          <w:rFonts w:ascii="Times New Roman" w:eastAsia="Times New Roman" w:hAnsi="Times New Roman"/>
          <w:color w:val="000000"/>
        </w:rPr>
        <w:t xml:space="preserve"> F, </w:t>
      </w:r>
      <w:proofErr w:type="spellStart"/>
      <w:r w:rsidRPr="002B29D6">
        <w:rPr>
          <w:rFonts w:ascii="Times New Roman" w:eastAsia="Times New Roman" w:hAnsi="Times New Roman"/>
          <w:color w:val="000000"/>
        </w:rPr>
        <w:t>Micovic</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Bascarevic</w:t>
      </w:r>
      <w:proofErr w:type="spellEnd"/>
      <w:r w:rsidRPr="002B29D6">
        <w:rPr>
          <w:rFonts w:ascii="Times New Roman" w:eastAsia="Times New Roman" w:hAnsi="Times New Roman"/>
          <w:color w:val="000000"/>
        </w:rPr>
        <w:t xml:space="preserve"> V, </w:t>
      </w:r>
      <w:proofErr w:type="spellStart"/>
      <w:r w:rsidRPr="002B29D6">
        <w:rPr>
          <w:rFonts w:ascii="Times New Roman" w:eastAsia="Times New Roman" w:hAnsi="Times New Roman"/>
          <w:color w:val="000000"/>
        </w:rPr>
        <w:t>Puzovic</w:t>
      </w:r>
      <w:proofErr w:type="spellEnd"/>
      <w:r w:rsidRPr="002B29D6">
        <w:rPr>
          <w:rFonts w:ascii="Times New Roman" w:eastAsia="Times New Roman" w:hAnsi="Times New Roman"/>
          <w:color w:val="000000"/>
        </w:rPr>
        <w:t xml:space="preserve"> V, </w:t>
      </w:r>
      <w:r w:rsidRPr="002B29D6">
        <w:rPr>
          <w:rFonts w:ascii="Times New Roman" w:eastAsia="Times New Roman" w:hAnsi="Times New Roman"/>
          <w:b/>
          <w:color w:val="000000"/>
        </w:rPr>
        <w:t>Mandic-</w:t>
      </w:r>
      <w:proofErr w:type="spellStart"/>
      <w:r w:rsidRPr="002B29D6">
        <w:rPr>
          <w:rFonts w:ascii="Times New Roman" w:eastAsia="Times New Roman" w:hAnsi="Times New Roman"/>
          <w:b/>
          <w:color w:val="000000"/>
        </w:rPr>
        <w:t>Rajcevic</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Nerve injuries of the upper extremity associated with vascular trauma-surgical treatment and outcome. </w:t>
      </w:r>
      <w:proofErr w:type="spellStart"/>
      <w:r w:rsidRPr="002B29D6">
        <w:rPr>
          <w:rFonts w:ascii="Times New Roman" w:eastAsia="Times New Roman" w:hAnsi="Times New Roman"/>
          <w:color w:val="000000"/>
        </w:rPr>
        <w:t>Neurosurg</w:t>
      </w:r>
      <w:proofErr w:type="spellEnd"/>
      <w:r w:rsidRPr="002B29D6">
        <w:rPr>
          <w:rFonts w:ascii="Times New Roman" w:eastAsia="Times New Roman" w:hAnsi="Times New Roman"/>
          <w:color w:val="000000"/>
        </w:rPr>
        <w:t xml:space="preserve"> Rev. 2017 Apr;40(2):241-249.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xml:space="preserve">: 10.1007/s10143-016-0755-2.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2016 May 30. PubMed PMID: 27241068. (IF2017: 2.255, M22)</w:t>
      </w:r>
    </w:p>
    <w:p w14:paraId="0F5BD90F"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proofErr w:type="spellStart"/>
      <w:r w:rsidRPr="002B29D6">
        <w:rPr>
          <w:rFonts w:ascii="Times New Roman" w:eastAsia="Times New Roman" w:hAnsi="Times New Roman"/>
          <w:color w:val="000000"/>
        </w:rPr>
        <w:t>Minić</w:t>
      </w:r>
      <w:proofErr w:type="spellEnd"/>
      <w:r w:rsidRPr="002B29D6">
        <w:rPr>
          <w:rFonts w:ascii="Times New Roman" w:eastAsia="Times New Roman" w:hAnsi="Times New Roman"/>
          <w:color w:val="000000"/>
        </w:rPr>
        <w:t xml:space="preserve"> L, </w:t>
      </w:r>
      <w:proofErr w:type="spellStart"/>
      <w:r w:rsidRPr="002B29D6">
        <w:rPr>
          <w:rFonts w:ascii="Times New Roman" w:eastAsia="Times New Roman" w:hAnsi="Times New Roman"/>
          <w:color w:val="000000"/>
        </w:rPr>
        <w:t>Lepić</w:t>
      </w:r>
      <w:proofErr w:type="spellEnd"/>
      <w:r w:rsidRPr="002B29D6">
        <w:rPr>
          <w:rFonts w:ascii="Times New Roman" w:eastAsia="Times New Roman" w:hAnsi="Times New Roman"/>
          <w:color w:val="000000"/>
        </w:rPr>
        <w:t xml:space="preserve"> M, </w:t>
      </w:r>
      <w:proofErr w:type="spellStart"/>
      <w:r w:rsidRPr="002B29D6">
        <w:rPr>
          <w:rFonts w:ascii="Times New Roman" w:eastAsia="Times New Roman" w:hAnsi="Times New Roman"/>
          <w:color w:val="000000"/>
        </w:rPr>
        <w:t>Novaković</w:t>
      </w:r>
      <w:proofErr w:type="spellEnd"/>
      <w:r w:rsidRPr="002B29D6">
        <w:rPr>
          <w:rFonts w:ascii="Times New Roman" w:eastAsia="Times New Roman" w:hAnsi="Times New Roman"/>
          <w:color w:val="000000"/>
        </w:rPr>
        <w:t xml:space="preserve"> N, </w:t>
      </w: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Symptomatic migration of a Kirschner wire into the spinal canal without spinal cord injury: case report. J </w:t>
      </w:r>
      <w:proofErr w:type="spellStart"/>
      <w:r w:rsidRPr="002B29D6">
        <w:rPr>
          <w:rFonts w:ascii="Times New Roman" w:eastAsia="Times New Roman" w:hAnsi="Times New Roman"/>
          <w:color w:val="000000"/>
        </w:rPr>
        <w:t>Neurosurg</w:t>
      </w:r>
      <w:proofErr w:type="spellEnd"/>
      <w:r w:rsidRPr="002B29D6">
        <w:rPr>
          <w:rFonts w:ascii="Times New Roman" w:eastAsia="Times New Roman" w:hAnsi="Times New Roman"/>
          <w:color w:val="000000"/>
        </w:rPr>
        <w:t xml:space="preserve"> Spine. 2016 Feb;24(2):291-294. </w:t>
      </w:r>
      <w:proofErr w:type="spellStart"/>
      <w:r w:rsidRPr="002B29D6">
        <w:rPr>
          <w:rFonts w:ascii="Times New Roman" w:eastAsia="Times New Roman" w:hAnsi="Times New Roman"/>
          <w:color w:val="000000"/>
        </w:rPr>
        <w:t>doi</w:t>
      </w:r>
      <w:proofErr w:type="spellEnd"/>
      <w:r w:rsidRPr="002B29D6">
        <w:rPr>
          <w:rFonts w:ascii="Times New Roman" w:eastAsia="Times New Roman" w:hAnsi="Times New Roman"/>
          <w:color w:val="000000"/>
        </w:rPr>
        <w:t>: 10.3171/2015.</w:t>
      </w:r>
      <w:proofErr w:type="gramStart"/>
      <w:r w:rsidRPr="002B29D6">
        <w:rPr>
          <w:rFonts w:ascii="Times New Roman" w:eastAsia="Times New Roman" w:hAnsi="Times New Roman"/>
          <w:color w:val="000000"/>
        </w:rPr>
        <w:t>5.SPINE</w:t>
      </w:r>
      <w:proofErr w:type="gramEnd"/>
      <w:r w:rsidRPr="002B29D6">
        <w:rPr>
          <w:rFonts w:ascii="Times New Roman" w:eastAsia="Times New Roman" w:hAnsi="Times New Roman"/>
          <w:color w:val="000000"/>
        </w:rPr>
        <w:t xml:space="preserve">1596. </w:t>
      </w:r>
      <w:proofErr w:type="spellStart"/>
      <w:r w:rsidRPr="002B29D6">
        <w:rPr>
          <w:rFonts w:ascii="Times New Roman" w:eastAsia="Times New Roman" w:hAnsi="Times New Roman"/>
          <w:color w:val="000000"/>
        </w:rPr>
        <w:t>Epub</w:t>
      </w:r>
      <w:proofErr w:type="spellEnd"/>
      <w:r w:rsidRPr="002B29D6">
        <w:rPr>
          <w:rFonts w:ascii="Times New Roman" w:eastAsia="Times New Roman" w:hAnsi="Times New Roman"/>
          <w:color w:val="000000"/>
        </w:rPr>
        <w:t xml:space="preserve"> 2015 Oct 9. PubMed PMID: 26451668. (IF2017: 2.761, M21)</w:t>
      </w:r>
    </w:p>
    <w:p w14:paraId="51A2CEE4"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Rubino</w:t>
      </w:r>
      <w:proofErr w:type="spellEnd"/>
      <w:r w:rsidRPr="002B29D6">
        <w:rPr>
          <w:rFonts w:ascii="Times New Roman" w:hAnsi="Times New Roman"/>
        </w:rPr>
        <w:t xml:space="preserve"> FM, </w:t>
      </w:r>
      <w:proofErr w:type="spellStart"/>
      <w:r w:rsidRPr="002B29D6">
        <w:rPr>
          <w:rFonts w:ascii="Times New Roman" w:hAnsi="Times New Roman"/>
        </w:rPr>
        <w:t>Vianello</w:t>
      </w:r>
      <w:proofErr w:type="spellEnd"/>
      <w:r w:rsidRPr="002B29D6">
        <w:rPr>
          <w:rFonts w:ascii="Times New Roman" w:hAnsi="Times New Roman"/>
        </w:rPr>
        <w:t xml:space="preserve"> G, </w:t>
      </w:r>
      <w:proofErr w:type="spellStart"/>
      <w:r w:rsidRPr="002B29D6">
        <w:rPr>
          <w:rFonts w:ascii="Times New Roman" w:hAnsi="Times New Roman"/>
        </w:rPr>
        <w:t>Fugnoli</w:t>
      </w:r>
      <w:proofErr w:type="spellEnd"/>
      <w:r w:rsidRPr="002B29D6">
        <w:rPr>
          <w:rFonts w:ascii="Times New Roman" w:hAnsi="Times New Roman"/>
        </w:rPr>
        <w:t xml:space="preserve"> L, </w:t>
      </w:r>
      <w:proofErr w:type="spellStart"/>
      <w:r w:rsidRPr="002B29D6">
        <w:rPr>
          <w:rFonts w:ascii="Times New Roman" w:hAnsi="Times New Roman"/>
        </w:rPr>
        <w:t>Polledri</w:t>
      </w:r>
      <w:proofErr w:type="spellEnd"/>
      <w:r w:rsidRPr="002B29D6">
        <w:rPr>
          <w:rFonts w:ascii="Times New Roman" w:hAnsi="Times New Roman"/>
        </w:rPr>
        <w:t xml:space="preserve"> E, </w:t>
      </w:r>
      <w:proofErr w:type="spellStart"/>
      <w:r w:rsidRPr="002B29D6">
        <w:rPr>
          <w:rFonts w:ascii="Times New Roman" w:hAnsi="Times New Roman"/>
        </w:rPr>
        <w:t>Mercadante</w:t>
      </w:r>
      <w:proofErr w:type="spellEnd"/>
      <w:r w:rsidRPr="002B29D6">
        <w:rPr>
          <w:rFonts w:ascii="Times New Roman" w:hAnsi="Times New Roman"/>
        </w:rPr>
        <w:t xml:space="preserve"> R, Moretto A, </w:t>
      </w:r>
      <w:proofErr w:type="spellStart"/>
      <w:r w:rsidRPr="002B29D6">
        <w:rPr>
          <w:rFonts w:ascii="Times New Roman" w:hAnsi="Times New Roman"/>
        </w:rPr>
        <w:t>Fustinoni</w:t>
      </w:r>
      <w:proofErr w:type="spellEnd"/>
      <w:r w:rsidRPr="002B29D6">
        <w:rPr>
          <w:rFonts w:ascii="Times New Roman" w:hAnsi="Times New Roman"/>
        </w:rPr>
        <w:t xml:space="preserve"> S, </w:t>
      </w:r>
      <w:proofErr w:type="spellStart"/>
      <w:r w:rsidRPr="002B29D6">
        <w:rPr>
          <w:rFonts w:ascii="Times New Roman" w:hAnsi="Times New Roman"/>
        </w:rPr>
        <w:t>Colosio</w:t>
      </w:r>
      <w:proofErr w:type="spellEnd"/>
      <w:r w:rsidRPr="002B29D6">
        <w:rPr>
          <w:rFonts w:ascii="Times New Roman" w:hAnsi="Times New Roman"/>
        </w:rPr>
        <w:t xml:space="preserve"> C. Dermal exposure and risk assessment of tebuconazole applicators in vineyards. Med Lav. 2015 Jul 8;106(4):294-315. PubMed PMID: 26154472. (IF2017: 0.741, M23)</w:t>
      </w:r>
    </w:p>
    <w:p w14:paraId="6DE7F4B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eastAsia="Times New Roman" w:hAnsi="Times New Roman"/>
          <w:color w:val="000000"/>
          <w:szCs w:val="20"/>
        </w:rPr>
        <w:t xml:space="preserve">Kennedy MC, Glass CR, </w:t>
      </w:r>
      <w:proofErr w:type="spellStart"/>
      <w:r w:rsidRPr="002B29D6">
        <w:rPr>
          <w:rFonts w:ascii="Times New Roman" w:eastAsia="Times New Roman" w:hAnsi="Times New Roman"/>
          <w:color w:val="000000"/>
          <w:szCs w:val="20"/>
        </w:rPr>
        <w:t>Fustinoni</w:t>
      </w:r>
      <w:proofErr w:type="spellEnd"/>
      <w:r w:rsidRPr="002B29D6">
        <w:rPr>
          <w:rFonts w:ascii="Times New Roman" w:eastAsia="Times New Roman" w:hAnsi="Times New Roman"/>
          <w:color w:val="000000"/>
          <w:szCs w:val="20"/>
        </w:rPr>
        <w:t xml:space="preserve"> S, Moretto A, </w:t>
      </w:r>
      <w:r w:rsidRPr="002B29D6">
        <w:rPr>
          <w:rFonts w:ascii="Times New Roman" w:eastAsia="Times New Roman" w:hAnsi="Times New Roman"/>
          <w:b/>
          <w:color w:val="000000"/>
          <w:szCs w:val="20"/>
        </w:rPr>
        <w:t>Mandic-</w:t>
      </w:r>
      <w:proofErr w:type="spellStart"/>
      <w:r w:rsidRPr="002B29D6">
        <w:rPr>
          <w:rFonts w:ascii="Times New Roman" w:eastAsia="Times New Roman" w:hAnsi="Times New Roman"/>
          <w:b/>
          <w:color w:val="000000"/>
          <w:szCs w:val="20"/>
        </w:rPr>
        <w:t>Rajcevic</w:t>
      </w:r>
      <w:proofErr w:type="spellEnd"/>
      <w:r w:rsidRPr="002B29D6">
        <w:rPr>
          <w:rFonts w:ascii="Times New Roman" w:eastAsia="Times New Roman" w:hAnsi="Times New Roman"/>
          <w:b/>
          <w:color w:val="000000"/>
          <w:szCs w:val="20"/>
        </w:rPr>
        <w:t xml:space="preserve"> S</w:t>
      </w:r>
      <w:r w:rsidRPr="002B29D6">
        <w:rPr>
          <w:rFonts w:ascii="Times New Roman" w:eastAsia="Times New Roman" w:hAnsi="Times New Roman"/>
          <w:color w:val="000000"/>
          <w:szCs w:val="20"/>
        </w:rPr>
        <w:t xml:space="preserve">, </w:t>
      </w:r>
      <w:proofErr w:type="spellStart"/>
      <w:r w:rsidRPr="002B29D6">
        <w:rPr>
          <w:rFonts w:ascii="Times New Roman" w:eastAsia="Times New Roman" w:hAnsi="Times New Roman"/>
          <w:color w:val="000000"/>
          <w:szCs w:val="20"/>
        </w:rPr>
        <w:t>Riso</w:t>
      </w:r>
      <w:proofErr w:type="spellEnd"/>
      <w:r w:rsidRPr="002B29D6">
        <w:rPr>
          <w:rFonts w:ascii="Times New Roman" w:eastAsia="Times New Roman" w:hAnsi="Times New Roman"/>
          <w:color w:val="000000"/>
          <w:szCs w:val="20"/>
        </w:rPr>
        <w:t xml:space="preserve"> P, et al. Testing a cumulative and aggregate exposure model using biomonitoring studies and dietary records for Italian vineyard spray operators. Food and Chemical Toxicology. 2015;79(0):45-53. (IF2016: 3.778, M21a)</w:t>
      </w:r>
    </w:p>
    <w:p w14:paraId="76A4F6C9"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hAnsi="Times New Roman"/>
          <w:lang w:val="sr-Cyrl-RS"/>
        </w:rPr>
        <w:t>Mrema E, Rubino F</w:t>
      </w:r>
      <w:r w:rsidRPr="002B29D6">
        <w:rPr>
          <w:rFonts w:ascii="Times New Roman" w:hAnsi="Times New Roman"/>
          <w:lang w:val="it-IT"/>
        </w:rPr>
        <w:t>M</w:t>
      </w:r>
      <w:r w:rsidRPr="002B29D6">
        <w:rPr>
          <w:rFonts w:ascii="Times New Roman" w:hAnsi="Times New Roman"/>
          <w:lang w:val="sr-Cyrl-RS"/>
        </w:rPr>
        <w:t xml:space="preserve">, </w:t>
      </w:r>
      <w:r w:rsidRPr="002B29D6">
        <w:rPr>
          <w:rFonts w:ascii="Times New Roman" w:hAnsi="Times New Roman"/>
          <w:b/>
          <w:lang w:val="sr-Cyrl-RS"/>
        </w:rPr>
        <w:t>Mandic-Rajcevic S</w:t>
      </w:r>
      <w:r w:rsidRPr="002B29D6">
        <w:rPr>
          <w:rFonts w:ascii="Times New Roman" w:hAnsi="Times New Roman"/>
          <w:lang w:val="sr-Cyrl-RS"/>
        </w:rPr>
        <w:t>, Sturchio E, Turci R, Osculati A, et al. Exposure to priority organochlorine contaminants in the Italian general population. Part 2: Fifteen priority polychlorinated biphenyl congeners in blood serum. Human &amp; Experimental Toxicology. 2014;33(2):170-84.</w:t>
      </w:r>
      <w:r w:rsidRPr="002B29D6">
        <w:rPr>
          <w:rFonts w:ascii="Times New Roman" w:hAnsi="Times New Roman"/>
        </w:rPr>
        <w:t xml:space="preserve"> (IF2014: 1.747, M23)</w:t>
      </w:r>
    </w:p>
    <w:p w14:paraId="319C6E3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eastAsia="Times New Roman" w:hAnsi="Times New Roman"/>
          <w:color w:val="000000"/>
          <w:lang w:val="it-IT"/>
        </w:rPr>
        <w:t xml:space="preserve">Fustinoni S, Mercadante R, Polledri E, Rubino FM, </w:t>
      </w:r>
      <w:r w:rsidRPr="002B29D6">
        <w:rPr>
          <w:rFonts w:ascii="Times New Roman" w:eastAsia="Times New Roman" w:hAnsi="Times New Roman"/>
          <w:b/>
          <w:color w:val="000000"/>
          <w:lang w:val="it-IT"/>
        </w:rPr>
        <w:t>Mandic-Rajcevic S</w:t>
      </w:r>
      <w:r w:rsidRPr="002B29D6">
        <w:rPr>
          <w:rFonts w:ascii="Times New Roman" w:eastAsia="Times New Roman" w:hAnsi="Times New Roman"/>
          <w:color w:val="000000"/>
          <w:lang w:val="it-IT"/>
        </w:rPr>
        <w:t xml:space="preserve">, Vianello G, et al. </w:t>
      </w:r>
      <w:r w:rsidRPr="002B29D6">
        <w:rPr>
          <w:rFonts w:ascii="Times New Roman" w:eastAsia="Times New Roman" w:hAnsi="Times New Roman"/>
          <w:color w:val="000000"/>
        </w:rPr>
        <w:t>Biological monitoring of exposure to tebuconazole in winegrowers. J Expos Sci Environ Epidemiol. 2014;24(6):643-9. (IF2014: 3.185, M21)</w:t>
      </w:r>
    </w:p>
    <w:p w14:paraId="593DDF51"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hAnsi="Times New Roman"/>
          <w:lang w:val="sr-Cyrl-RS"/>
        </w:rPr>
        <w:t>Mrema E, Rubino F</w:t>
      </w:r>
      <w:r w:rsidRPr="002B29D6">
        <w:rPr>
          <w:rFonts w:ascii="Times New Roman" w:hAnsi="Times New Roman"/>
          <w:lang w:val="it-IT"/>
        </w:rPr>
        <w:t>M</w:t>
      </w:r>
      <w:r w:rsidRPr="002B29D6">
        <w:rPr>
          <w:rFonts w:ascii="Times New Roman" w:hAnsi="Times New Roman"/>
          <w:lang w:val="sr-Cyrl-RS"/>
        </w:rPr>
        <w:t xml:space="preserve">, </w:t>
      </w:r>
      <w:r w:rsidRPr="002B29D6">
        <w:rPr>
          <w:rFonts w:ascii="Times New Roman" w:hAnsi="Times New Roman"/>
          <w:b/>
          <w:lang w:val="sr-Cyrl-RS"/>
        </w:rPr>
        <w:t>Mandic-Rajcevic S</w:t>
      </w:r>
      <w:r w:rsidRPr="002B29D6">
        <w:rPr>
          <w:rFonts w:ascii="Times New Roman" w:hAnsi="Times New Roman"/>
          <w:lang w:val="sr-Cyrl-RS"/>
        </w:rPr>
        <w:t>, Sturchio E, Turci R, Osculati A, et al. Exposure to priority organochlorine contaminants in the Italian general population. Part 1. Eight priority organochlorinated pesticides in blood serum. Human &amp; Experimental Toxicology. 2013;32(12):1323-39.</w:t>
      </w:r>
      <w:r w:rsidRPr="002B29D6">
        <w:rPr>
          <w:rFonts w:ascii="Times New Roman" w:hAnsi="Times New Roman"/>
        </w:rPr>
        <w:t xml:space="preserve"> (IF2013: 1.555, M23)</w:t>
      </w:r>
    </w:p>
    <w:p w14:paraId="35AD195E"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hAnsi="Times New Roman"/>
          <w:lang w:val="sr-Cyrl-RS"/>
        </w:rPr>
        <w:t xml:space="preserve">Rubino FM, </w:t>
      </w:r>
      <w:r w:rsidRPr="002B29D6">
        <w:rPr>
          <w:rFonts w:ascii="Times New Roman" w:hAnsi="Times New Roman"/>
          <w:b/>
          <w:lang w:val="sr-Cyrl-RS"/>
        </w:rPr>
        <w:t>Mandic-Rajcevic S</w:t>
      </w:r>
      <w:r w:rsidRPr="002B29D6">
        <w:rPr>
          <w:rFonts w:ascii="Times New Roman" w:hAnsi="Times New Roman"/>
          <w:lang w:val="sr-Cyrl-RS"/>
        </w:rPr>
        <w:t>, Ariano E, Alegakis A, Bogni M, Brambilla G, et al. Farmers’ exposure to herbicides in North Italy: Assessment under real-life conditions in small-size rice and corn farms. Toxicology Letters. 2012;210(2):189-97.</w:t>
      </w:r>
      <w:r w:rsidRPr="002B29D6">
        <w:rPr>
          <w:rFonts w:ascii="Times New Roman" w:hAnsi="Times New Roman"/>
        </w:rPr>
        <w:t xml:space="preserve"> (IF2012: 3.145, M21)</w:t>
      </w:r>
    </w:p>
    <w:p w14:paraId="4CB2F70D" w14:textId="77777777" w:rsidR="002B29D6" w:rsidRPr="002B29D6" w:rsidRDefault="002B29D6" w:rsidP="002B29D6">
      <w:pPr>
        <w:pStyle w:val="ListParagraph"/>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b/>
          <w:color w:val="000000"/>
          <w:sz w:val="20"/>
          <w:szCs w:val="20"/>
        </w:rPr>
      </w:pPr>
      <w:r w:rsidRPr="002B29D6">
        <w:rPr>
          <w:rFonts w:ascii="Times New Roman" w:hAnsi="Times New Roman"/>
          <w:lang w:val="sr-Cyrl-RS"/>
        </w:rPr>
        <w:t xml:space="preserve">Colosio C, Rubino FM, Alegakis A, Ariano E, Brambilla G, </w:t>
      </w:r>
      <w:r w:rsidRPr="002B29D6">
        <w:rPr>
          <w:rFonts w:ascii="Times New Roman" w:hAnsi="Times New Roman"/>
          <w:b/>
          <w:lang w:val="sr-Cyrl-RS"/>
        </w:rPr>
        <w:t>Mandic-Rajcevic S</w:t>
      </w:r>
      <w:r w:rsidRPr="002B29D6">
        <w:rPr>
          <w:rFonts w:ascii="Times New Roman" w:hAnsi="Times New Roman"/>
          <w:lang w:val="sr-Cyrl-RS"/>
        </w:rPr>
        <w:t>, et al. Integration of biological monitoring, environmental monitoring and computational modelling into the interpretation of pesticide exposure data: Introduction to a proposed approach. Toxicology Letters. 2012;213(1):49-56.</w:t>
      </w:r>
      <w:r w:rsidRPr="002B29D6">
        <w:rPr>
          <w:rFonts w:ascii="Times New Roman" w:hAnsi="Times New Roman"/>
        </w:rPr>
        <w:t xml:space="preserve"> (IF2012: 3.145, M21)</w:t>
      </w:r>
    </w:p>
    <w:p w14:paraId="22FAFDB5" w14:textId="77777777" w:rsidR="002F5B6E" w:rsidRPr="007F5619" w:rsidRDefault="002F5B6E" w:rsidP="000376A3">
      <w:pPr>
        <w:pBdr>
          <w:top w:val="nil"/>
          <w:left w:val="nil"/>
          <w:bottom w:val="nil"/>
          <w:right w:val="nil"/>
          <w:between w:val="nil"/>
        </w:pBdr>
        <w:jc w:val="both"/>
        <w:rPr>
          <w:b/>
          <w:sz w:val="22"/>
          <w:szCs w:val="22"/>
          <w:lang w:val="sr-Latn-RS"/>
        </w:rPr>
      </w:pPr>
    </w:p>
    <w:p w14:paraId="11E3D6AF" w14:textId="77777777" w:rsidR="007D061D" w:rsidRPr="007F5619" w:rsidRDefault="007D061D" w:rsidP="000376A3">
      <w:pPr>
        <w:pBdr>
          <w:top w:val="nil"/>
          <w:left w:val="nil"/>
          <w:bottom w:val="nil"/>
          <w:right w:val="nil"/>
          <w:between w:val="nil"/>
        </w:pBdr>
        <w:jc w:val="both"/>
        <w:rPr>
          <w:b/>
          <w:i/>
          <w:sz w:val="22"/>
          <w:szCs w:val="22"/>
          <w:lang w:val="sr-Latn-RS"/>
        </w:rPr>
      </w:pPr>
      <w:r w:rsidRPr="007F5619">
        <w:rPr>
          <w:b/>
          <w:i/>
          <w:sz w:val="22"/>
          <w:szCs w:val="22"/>
          <w:lang w:val="sr-Latn-RS"/>
        </w:rPr>
        <w:t xml:space="preserve">Ostali radovi u časopisima sa JCR liste </w:t>
      </w:r>
    </w:p>
    <w:p w14:paraId="6CAFA773" w14:textId="77777777" w:rsidR="007D061D" w:rsidRPr="007F5619" w:rsidRDefault="007D061D" w:rsidP="000376A3">
      <w:pPr>
        <w:jc w:val="both"/>
        <w:rPr>
          <w:b/>
          <w:sz w:val="22"/>
          <w:szCs w:val="22"/>
          <w:lang w:val="sr-Latn-RS"/>
        </w:rPr>
      </w:pPr>
    </w:p>
    <w:p w14:paraId="05FA7251" w14:textId="77777777" w:rsidR="002B29D6" w:rsidRPr="002B29D6" w:rsidRDefault="002B29D6" w:rsidP="002B29D6">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rPr>
          <w:rFonts w:ascii="Times New Roman" w:hAnsi="Times New Roman"/>
          <w:lang w:val="sr-Cyrl-RS"/>
        </w:rPr>
      </w:pPr>
      <w:r w:rsidRPr="002B29D6">
        <w:rPr>
          <w:rFonts w:ascii="Times New Roman" w:hAnsi="Times New Roman"/>
          <w:lang w:val="sr-Cyrl-RS"/>
        </w:rPr>
        <w:t>Crespi E, Velocci S, Masci F, Mandić-Rajčević S, Bollina I, Franchetti S, Longo A, Colosio C. Developing approaches to control SARS-CoV-2 in a public hospital. Occupational Medicine. 2020 Jul 17;70(5):311-.</w:t>
      </w:r>
      <w:r w:rsidRPr="002B29D6">
        <w:rPr>
          <w:rFonts w:ascii="Times New Roman" w:hAnsi="Times New Roman"/>
        </w:rPr>
        <w:t xml:space="preserve"> DOI: 10.1093/</w:t>
      </w:r>
      <w:proofErr w:type="spellStart"/>
      <w:r w:rsidRPr="002B29D6">
        <w:rPr>
          <w:rFonts w:ascii="Times New Roman" w:hAnsi="Times New Roman"/>
        </w:rPr>
        <w:t>occmed</w:t>
      </w:r>
      <w:proofErr w:type="spellEnd"/>
      <w:r w:rsidRPr="002B29D6">
        <w:rPr>
          <w:rFonts w:ascii="Times New Roman" w:hAnsi="Times New Roman"/>
        </w:rPr>
        <w:t xml:space="preserve">/kqaa090. </w:t>
      </w:r>
      <w:r w:rsidRPr="002B29D6">
        <w:rPr>
          <w:rFonts w:ascii="Times New Roman" w:eastAsia="Times New Roman" w:hAnsi="Times New Roman"/>
          <w:color w:val="000000"/>
        </w:rPr>
        <w:t>(IF:2019: 1.569, M23)</w:t>
      </w:r>
      <w:r w:rsidRPr="002B29D6">
        <w:rPr>
          <w:rFonts w:ascii="Times New Roman" w:hAnsi="Times New Roman"/>
        </w:rPr>
        <w:t xml:space="preserve"> </w:t>
      </w:r>
    </w:p>
    <w:p w14:paraId="740033C9" w14:textId="77777777" w:rsidR="002B29D6" w:rsidRPr="002B29D6" w:rsidRDefault="002B29D6" w:rsidP="002B29D6">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rPr>
          <w:rFonts w:ascii="Times New Roman" w:hAnsi="Times New Roman"/>
          <w:lang w:val="sr-Cyrl-RS"/>
        </w:rPr>
      </w:pPr>
      <w:r w:rsidRPr="002B29D6">
        <w:rPr>
          <w:rFonts w:ascii="Times New Roman" w:hAnsi="Times New Roman"/>
          <w:lang w:val="sr-Cyrl-RS"/>
        </w:rPr>
        <w:lastRenderedPageBreak/>
        <w:t xml:space="preserve">Colosio C., </w:t>
      </w:r>
      <w:r w:rsidRPr="002B29D6">
        <w:rPr>
          <w:rFonts w:ascii="Times New Roman" w:hAnsi="Times New Roman"/>
          <w:b/>
          <w:lang w:val="sr-Cyrl-RS"/>
        </w:rPr>
        <w:t>Mandic-Rajcevic S</w:t>
      </w:r>
      <w:r w:rsidRPr="002B29D6">
        <w:rPr>
          <w:rFonts w:ascii="Times New Roman" w:hAnsi="Times New Roman"/>
          <w:lang w:val="sr-Cyrl-RS"/>
        </w:rPr>
        <w:t>., Godderis L., van der Laan G., Hulshof C. and van Dijk F., 2018. Implementation of the Directive 89/391/EEC in Europe Reply. Occupational Medicine, 68(2), pp.148-148. (</w:t>
      </w:r>
      <w:r w:rsidRPr="002B29D6">
        <w:rPr>
          <w:rFonts w:ascii="Times New Roman" w:hAnsi="Times New Roman"/>
        </w:rPr>
        <w:t>IF2017: 1.482, M22)</w:t>
      </w:r>
    </w:p>
    <w:p w14:paraId="46CFA639" w14:textId="77777777" w:rsidR="002B29D6" w:rsidRPr="002B29D6" w:rsidRDefault="002B29D6" w:rsidP="002B29D6">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rPr>
          <w:rFonts w:ascii="Times New Roman" w:hAnsi="Times New Roman"/>
        </w:rPr>
      </w:pPr>
      <w:r w:rsidRPr="002B29D6">
        <w:rPr>
          <w:rFonts w:ascii="Times New Roman" w:hAnsi="Times New Roman"/>
        </w:rPr>
        <w:t>Mandic-</w:t>
      </w:r>
      <w:proofErr w:type="spellStart"/>
      <w:r w:rsidRPr="002B29D6">
        <w:rPr>
          <w:rFonts w:ascii="Times New Roman" w:hAnsi="Times New Roman"/>
        </w:rPr>
        <w:t>Rajcevic</w:t>
      </w:r>
      <w:proofErr w:type="spellEnd"/>
      <w:r w:rsidRPr="002B29D6">
        <w:rPr>
          <w:rFonts w:ascii="Times New Roman" w:hAnsi="Times New Roman"/>
        </w:rPr>
        <w:t xml:space="preserve"> S, </w:t>
      </w:r>
      <w:proofErr w:type="spellStart"/>
      <w:r w:rsidRPr="002B29D6">
        <w:rPr>
          <w:rFonts w:ascii="Times New Roman" w:hAnsi="Times New Roman"/>
        </w:rPr>
        <w:t>Rubino</w:t>
      </w:r>
      <w:proofErr w:type="spellEnd"/>
      <w:r w:rsidRPr="002B29D6">
        <w:rPr>
          <w:rFonts w:ascii="Times New Roman" w:hAnsi="Times New Roman"/>
        </w:rPr>
        <w:t xml:space="preserve"> FM, </w:t>
      </w:r>
      <w:proofErr w:type="spellStart"/>
      <w:r w:rsidRPr="002B29D6">
        <w:rPr>
          <w:rFonts w:ascii="Times New Roman" w:hAnsi="Times New Roman"/>
        </w:rPr>
        <w:t>Colosio</w:t>
      </w:r>
      <w:proofErr w:type="spellEnd"/>
      <w:r w:rsidRPr="002B29D6">
        <w:rPr>
          <w:rFonts w:ascii="Times New Roman" w:hAnsi="Times New Roman"/>
        </w:rPr>
        <w:t xml:space="preserve"> C. ILO Diagnostic and exposure criteria for occupational diseases. La </w:t>
      </w:r>
      <w:proofErr w:type="spellStart"/>
      <w:r w:rsidRPr="002B29D6">
        <w:rPr>
          <w:rFonts w:ascii="Times New Roman" w:hAnsi="Times New Roman"/>
        </w:rPr>
        <w:t>Medicina</w:t>
      </w:r>
      <w:proofErr w:type="spellEnd"/>
      <w:r w:rsidRPr="002B29D6">
        <w:rPr>
          <w:rFonts w:ascii="Times New Roman" w:hAnsi="Times New Roman"/>
        </w:rPr>
        <w:t xml:space="preserve"> del </w:t>
      </w:r>
      <w:proofErr w:type="spellStart"/>
      <w:r w:rsidRPr="002B29D6">
        <w:rPr>
          <w:rFonts w:ascii="Times New Roman" w:hAnsi="Times New Roman"/>
        </w:rPr>
        <w:t>Lavoro</w:t>
      </w:r>
      <w:proofErr w:type="spellEnd"/>
      <w:r w:rsidRPr="002B29D6">
        <w:rPr>
          <w:rFonts w:ascii="Times New Roman" w:hAnsi="Times New Roman"/>
        </w:rPr>
        <w:t>. 2017; Vol 108 No 6. (IF2017: 0.741, M23)</w:t>
      </w:r>
    </w:p>
    <w:p w14:paraId="2CAB70DD" w14:textId="77777777" w:rsidR="002F5B6E" w:rsidRPr="007F5619" w:rsidRDefault="002F5B6E" w:rsidP="000376A3">
      <w:pPr>
        <w:pBdr>
          <w:top w:val="nil"/>
          <w:left w:val="nil"/>
          <w:bottom w:val="nil"/>
          <w:right w:val="nil"/>
          <w:between w:val="nil"/>
        </w:pBdr>
        <w:jc w:val="both"/>
        <w:rPr>
          <w:rFonts w:eastAsia="Tahoma"/>
          <w:b/>
          <w:sz w:val="22"/>
          <w:szCs w:val="22"/>
          <w:lang w:val="sr-Latn-RS"/>
        </w:rPr>
      </w:pPr>
    </w:p>
    <w:p w14:paraId="4815A161" w14:textId="77777777" w:rsidR="009E4880" w:rsidRPr="007F5619" w:rsidRDefault="0014401F" w:rsidP="000376A3">
      <w:pPr>
        <w:pBdr>
          <w:top w:val="nil"/>
          <w:left w:val="nil"/>
          <w:bottom w:val="nil"/>
          <w:right w:val="nil"/>
          <w:between w:val="nil"/>
        </w:pBdr>
        <w:jc w:val="both"/>
        <w:rPr>
          <w:b/>
          <w:i/>
          <w:sz w:val="22"/>
          <w:szCs w:val="22"/>
          <w:lang w:val="sr-Latn-RS"/>
        </w:rPr>
      </w:pPr>
      <w:r w:rsidRPr="007F5619">
        <w:rPr>
          <w:rFonts w:eastAsia="Tahoma"/>
          <w:b/>
          <w:i/>
          <w:sz w:val="22"/>
          <w:szCs w:val="22"/>
          <w:lang w:val="sr-Latn-RS"/>
        </w:rPr>
        <w:t>Ceo rad u časopisima koji nisu indeksirani u  gore navedenim bazama podataka</w:t>
      </w:r>
      <w:r w:rsidRPr="007F5619">
        <w:rPr>
          <w:b/>
          <w:i/>
          <w:sz w:val="22"/>
          <w:szCs w:val="22"/>
          <w:lang w:val="sr-Latn-RS"/>
        </w:rPr>
        <w:t xml:space="preserve"> </w:t>
      </w:r>
    </w:p>
    <w:p w14:paraId="00DCF0F1" w14:textId="77777777" w:rsidR="002F5B6E" w:rsidRPr="007F5619" w:rsidRDefault="002F5B6E" w:rsidP="000376A3">
      <w:pPr>
        <w:pBdr>
          <w:top w:val="nil"/>
          <w:left w:val="nil"/>
          <w:bottom w:val="nil"/>
          <w:right w:val="nil"/>
          <w:between w:val="nil"/>
        </w:pBdr>
        <w:jc w:val="both"/>
        <w:rPr>
          <w:sz w:val="22"/>
          <w:szCs w:val="22"/>
          <w:lang w:val="sr-Latn-RS"/>
        </w:rPr>
      </w:pPr>
    </w:p>
    <w:p w14:paraId="733F0553" w14:textId="77777777" w:rsidR="002B29D6" w:rsidRPr="002B29D6" w:rsidRDefault="002B29D6" w:rsidP="002B29D6">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rPr>
          <w:rFonts w:ascii="Times New Roman" w:hAnsi="Times New Roman"/>
          <w:szCs w:val="20"/>
          <w:lang w:val="sr-Cyrl-RS"/>
        </w:rPr>
      </w:pPr>
      <w:r w:rsidRPr="002B29D6">
        <w:rPr>
          <w:rFonts w:ascii="Times New Roman" w:hAnsi="Times New Roman"/>
          <w:szCs w:val="20"/>
          <w:lang w:val="sr-Cyrl-RS"/>
        </w:rPr>
        <w:t>Marić N, Mandić-Rajčević S, Maksimović N, Bulat P. Professional stress and burnout syndrome in teachers: Are there differences among the Republic of Srpska regions?. Scripta Medica. 2021;52(1):28-37.</w:t>
      </w:r>
    </w:p>
    <w:p w14:paraId="53BC343E" w14:textId="77777777" w:rsidR="002B29D6" w:rsidRPr="002B29D6" w:rsidRDefault="002B29D6" w:rsidP="002B29D6">
      <w:pPr>
        <w:pStyle w:val="ListParagraph"/>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rPr>
          <w:rFonts w:ascii="Times New Roman" w:hAnsi="Times New Roman"/>
          <w:szCs w:val="20"/>
          <w:lang w:val="sr-Cyrl-RS"/>
        </w:rPr>
      </w:pPr>
      <w:r w:rsidRPr="002B29D6">
        <w:rPr>
          <w:rFonts w:ascii="Times New Roman" w:hAnsi="Times New Roman"/>
          <w:b/>
          <w:szCs w:val="20"/>
          <w:lang w:val="sr-Cyrl-RS"/>
        </w:rPr>
        <w:t>Mandic-Rajcevic S</w:t>
      </w:r>
      <w:r w:rsidRPr="002B29D6">
        <w:rPr>
          <w:rFonts w:ascii="Times New Roman" w:hAnsi="Times New Roman"/>
          <w:szCs w:val="20"/>
          <w:lang w:val="sr-Cyrl-RS"/>
        </w:rPr>
        <w:t>, S, Karanac M, Mihajlović M, Jovanović M. Risk maps for industrial occupational health and safety. Facta Universitatis, Series: Working and Living Environmental Protection. 13. 2016. p. 63-72. ISSN: 0354-804X.</w:t>
      </w:r>
    </w:p>
    <w:p w14:paraId="701BC513" w14:textId="77777777" w:rsidR="002F5B6E" w:rsidRPr="007F5619" w:rsidRDefault="002F5B6E" w:rsidP="000376A3">
      <w:pPr>
        <w:jc w:val="both"/>
        <w:rPr>
          <w:b/>
          <w:sz w:val="22"/>
          <w:szCs w:val="22"/>
          <w:lang w:val="sr-Latn-RS"/>
        </w:rPr>
      </w:pPr>
    </w:p>
    <w:p w14:paraId="666FF2C9" w14:textId="056771CC" w:rsidR="002B29D6" w:rsidRDefault="002B29D6" w:rsidP="00332FFF">
      <w:pPr>
        <w:jc w:val="both"/>
        <w:rPr>
          <w:b/>
          <w:i/>
          <w:iCs/>
          <w:sz w:val="22"/>
          <w:szCs w:val="20"/>
          <w:lang w:val="sr-Cyrl-RS"/>
        </w:rPr>
      </w:pPr>
      <w:r w:rsidRPr="002B29D6">
        <w:rPr>
          <w:b/>
          <w:i/>
          <w:iCs/>
          <w:sz w:val="22"/>
          <w:szCs w:val="20"/>
          <w:lang w:val="sr-Cyrl-RS"/>
        </w:rPr>
        <w:t>Ceo rad u zborniku sa međunarodnog skupa</w:t>
      </w:r>
    </w:p>
    <w:p w14:paraId="6C8547CB" w14:textId="77777777" w:rsidR="002B29D6" w:rsidRPr="002B29D6" w:rsidRDefault="002B29D6" w:rsidP="00332FFF">
      <w:pPr>
        <w:jc w:val="both"/>
        <w:rPr>
          <w:b/>
          <w:i/>
          <w:iCs/>
          <w:sz w:val="22"/>
          <w:szCs w:val="20"/>
          <w:lang w:val="sr-Cyrl-RS"/>
        </w:rPr>
      </w:pPr>
    </w:p>
    <w:p w14:paraId="44387595"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2B29D6">
        <w:rPr>
          <w:rFonts w:ascii="Times New Roman" w:eastAsia="Times New Roman" w:hAnsi="Times New Roman"/>
          <w:b/>
          <w:color w:val="000000"/>
        </w:rPr>
        <w:t>Mandić-Rajčević</w:t>
      </w:r>
      <w:proofErr w:type="spellEnd"/>
      <w:r w:rsidRPr="002B29D6">
        <w:rPr>
          <w:rFonts w:ascii="Times New Roman" w:eastAsia="Times New Roman" w:hAnsi="Times New Roman"/>
          <w:b/>
          <w:color w:val="000000"/>
        </w:rPr>
        <w:t xml:space="preserve"> S</w:t>
      </w:r>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Dajić</w:t>
      </w:r>
      <w:proofErr w:type="spellEnd"/>
      <w:r w:rsidRPr="002B29D6">
        <w:rPr>
          <w:rFonts w:ascii="Times New Roman" w:eastAsia="Times New Roman" w:hAnsi="Times New Roman"/>
          <w:color w:val="000000"/>
        </w:rPr>
        <w:t xml:space="preserve"> A, </w:t>
      </w:r>
      <w:proofErr w:type="spellStart"/>
      <w:r w:rsidRPr="002B29D6">
        <w:rPr>
          <w:rFonts w:ascii="Times New Roman" w:eastAsia="Times New Roman" w:hAnsi="Times New Roman"/>
          <w:color w:val="000000"/>
        </w:rPr>
        <w:t>Veljović</w:t>
      </w:r>
      <w:proofErr w:type="spellEnd"/>
      <w:r w:rsidRPr="002B29D6">
        <w:rPr>
          <w:rFonts w:ascii="Times New Roman" w:eastAsia="Times New Roman" w:hAnsi="Times New Roman"/>
          <w:color w:val="000000"/>
        </w:rPr>
        <w:t xml:space="preserve"> A, Jovanović M. Defining the Needs and Developing an Informational System for the Monitoring and Assessment of </w:t>
      </w:r>
      <w:proofErr w:type="spellStart"/>
      <w:r w:rsidRPr="002B29D6">
        <w:rPr>
          <w:rFonts w:ascii="Times New Roman" w:eastAsia="Times New Roman" w:hAnsi="Times New Roman"/>
          <w:color w:val="000000"/>
        </w:rPr>
        <w:t>Landfil</w:t>
      </w:r>
      <w:proofErr w:type="spellEnd"/>
      <w:r w:rsidRPr="002B29D6">
        <w:rPr>
          <w:rFonts w:ascii="Times New Roman" w:eastAsia="Times New Roman" w:hAnsi="Times New Roman"/>
          <w:color w:val="000000"/>
        </w:rPr>
        <w:t xml:space="preserve"> Gas for Municipal </w:t>
      </w:r>
      <w:proofErr w:type="spellStart"/>
      <w:r w:rsidRPr="002B29D6">
        <w:rPr>
          <w:rFonts w:ascii="Times New Roman" w:eastAsia="Times New Roman" w:hAnsi="Times New Roman"/>
          <w:color w:val="000000"/>
        </w:rPr>
        <w:t>Landfils</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Zbornik</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Međunarodnog</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kongresa</w:t>
      </w:r>
      <w:proofErr w:type="spellEnd"/>
      <w:r w:rsidRPr="002B29D6">
        <w:rPr>
          <w:rFonts w:ascii="Times New Roman" w:eastAsia="Times New Roman" w:hAnsi="Times New Roman"/>
          <w:color w:val="000000"/>
        </w:rPr>
        <w:t xml:space="preserve"> o </w:t>
      </w:r>
      <w:proofErr w:type="spellStart"/>
      <w:r w:rsidRPr="002B29D6">
        <w:rPr>
          <w:rFonts w:ascii="Times New Roman" w:eastAsia="Times New Roman" w:hAnsi="Times New Roman"/>
          <w:color w:val="000000"/>
        </w:rPr>
        <w:t>procesnoj</w:t>
      </w:r>
      <w:proofErr w:type="spellEnd"/>
      <w:r w:rsidRPr="002B29D6">
        <w:rPr>
          <w:rFonts w:ascii="Times New Roman" w:eastAsia="Times New Roman" w:hAnsi="Times New Roman"/>
          <w:color w:val="000000"/>
        </w:rPr>
        <w:t xml:space="preserve"> </w:t>
      </w:r>
      <w:proofErr w:type="spellStart"/>
      <w:r w:rsidRPr="002B29D6">
        <w:rPr>
          <w:rFonts w:ascii="Times New Roman" w:eastAsia="Times New Roman" w:hAnsi="Times New Roman"/>
          <w:color w:val="000000"/>
        </w:rPr>
        <w:t>industriji</w:t>
      </w:r>
      <w:proofErr w:type="spellEnd"/>
      <w:r w:rsidRPr="002B29D6">
        <w:rPr>
          <w:rFonts w:ascii="Times New Roman" w:eastAsia="Times New Roman" w:hAnsi="Times New Roman"/>
          <w:color w:val="000000"/>
        </w:rPr>
        <w:t>–</w:t>
      </w:r>
      <w:proofErr w:type="spellStart"/>
      <w:r w:rsidRPr="002B29D6">
        <w:rPr>
          <w:rFonts w:ascii="Times New Roman" w:eastAsia="Times New Roman" w:hAnsi="Times New Roman"/>
          <w:color w:val="000000"/>
        </w:rPr>
        <w:t>Procesing</w:t>
      </w:r>
      <w:proofErr w:type="spellEnd"/>
      <w:r w:rsidRPr="002B29D6">
        <w:rPr>
          <w:rFonts w:ascii="Times New Roman" w:eastAsia="Times New Roman" w:hAnsi="Times New Roman"/>
          <w:color w:val="000000"/>
        </w:rPr>
        <w:t>. 2018 Jun 22;31(1):223-9.</w:t>
      </w:r>
    </w:p>
    <w:p w14:paraId="4503A693"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7" w:hanging="357"/>
        <w:rPr>
          <w:rFonts w:ascii="Times New Roman" w:hAnsi="Times New Roman"/>
        </w:rPr>
      </w:pPr>
      <w:r w:rsidRPr="002B29D6">
        <w:rPr>
          <w:rFonts w:ascii="Times New Roman" w:hAnsi="Times New Roman"/>
          <w:lang w:val="sr-Cyrl-RS"/>
        </w:rPr>
        <w:t xml:space="preserve">Lapcevic Z, </w:t>
      </w:r>
      <w:r w:rsidRPr="002B29D6">
        <w:rPr>
          <w:rFonts w:ascii="Times New Roman" w:hAnsi="Times New Roman"/>
          <w:b/>
          <w:lang w:val="sr-Cyrl-RS"/>
        </w:rPr>
        <w:t>Mandic-Rajcevic S</w:t>
      </w:r>
      <w:r w:rsidRPr="002B29D6">
        <w:rPr>
          <w:rFonts w:ascii="Times New Roman" w:hAnsi="Times New Roman"/>
          <w:lang w:val="sr-Cyrl-RS"/>
        </w:rPr>
        <w:t>, Mihajlovic M, Jovanovic M</w:t>
      </w:r>
      <w:r w:rsidRPr="002B29D6">
        <w:rPr>
          <w:rFonts w:ascii="Times New Roman" w:hAnsi="Times New Roman"/>
        </w:rPr>
        <w:t>.</w:t>
      </w:r>
      <w:r w:rsidRPr="002B29D6">
        <w:rPr>
          <w:rFonts w:ascii="Times New Roman" w:hAnsi="Times New Roman"/>
          <w:lang w:val="sr-Cyrl-RS"/>
        </w:rPr>
        <w:t xml:space="preserve"> Safety of primary healthcare centers in natural disasters: Obrenovac floods case-study. „Safety for future 2018”: Proceedings/4th International Scientific and Professional Conference “Security and Crises Management– Theory and Practice”, 11- 12th October, 2018, Belgrade, Serbia, pp. 74-77. ISBN 978-86-80692-02-9.</w:t>
      </w:r>
    </w:p>
    <w:p w14:paraId="381A4040"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7" w:hanging="357"/>
        <w:rPr>
          <w:rFonts w:ascii="Times New Roman" w:hAnsi="Times New Roman"/>
        </w:rPr>
      </w:pPr>
      <w:proofErr w:type="spellStart"/>
      <w:r w:rsidRPr="002B29D6">
        <w:rPr>
          <w:rFonts w:ascii="Times New Roman" w:hAnsi="Times New Roman"/>
        </w:rPr>
        <w:t>Lapcevic</w:t>
      </w:r>
      <w:proofErr w:type="spellEnd"/>
      <w:r w:rsidRPr="002B29D6">
        <w:rPr>
          <w:rFonts w:ascii="Times New Roman" w:hAnsi="Times New Roman"/>
        </w:rPr>
        <w:t xml:space="preserve"> Z, Mihajlovic M,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Jovanovic M. Environmental risk minimization: best available technologies for landfill layer design. „Safety for future 2018”: Proceedings/4th International Scientific and Professional Conference “Security and Crises Management– Theory and Practice”. 11- 12th October, 2018, Belgrade, Serbia, pp. 63-67. ISBN 978-86-80692-02-9.</w:t>
      </w:r>
    </w:p>
    <w:p w14:paraId="621FB1D6"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7" w:hanging="357"/>
        <w:rPr>
          <w:rFonts w:ascii="Times New Roman" w:hAnsi="Times New Roman"/>
        </w:rPr>
      </w:pPr>
      <w:proofErr w:type="spellStart"/>
      <w:r w:rsidRPr="002B29D6">
        <w:rPr>
          <w:rFonts w:ascii="Times New Roman" w:hAnsi="Times New Roman"/>
          <w:b/>
        </w:rPr>
        <w:t>Mandić-Rajčević</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Dajić</w:t>
      </w:r>
      <w:proofErr w:type="spellEnd"/>
      <w:r w:rsidRPr="002B29D6">
        <w:rPr>
          <w:rFonts w:ascii="Times New Roman" w:hAnsi="Times New Roman"/>
        </w:rPr>
        <w:t xml:space="preserve"> A, </w:t>
      </w:r>
      <w:proofErr w:type="spellStart"/>
      <w:r w:rsidRPr="002B29D6">
        <w:rPr>
          <w:rFonts w:ascii="Times New Roman" w:hAnsi="Times New Roman"/>
        </w:rPr>
        <w:t>Mihajlović</w:t>
      </w:r>
      <w:proofErr w:type="spellEnd"/>
      <w:r w:rsidRPr="002B29D6">
        <w:rPr>
          <w:rFonts w:ascii="Times New Roman" w:hAnsi="Times New Roman"/>
        </w:rPr>
        <w:t xml:space="preserve"> M, Jovanović M. Monitoring greenhouse gas emissions from landfills: preventing global warming and promoting renewable energy production. International Conference Energy and Ecology Industry EEI2018. October, 10-13, 2018, Belgrade, Serbia, pp. 242-246. ISBN: 978-86-7466-751-4.</w:t>
      </w:r>
    </w:p>
    <w:p w14:paraId="74F64FBB"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7" w:hanging="357"/>
        <w:rPr>
          <w:rFonts w:ascii="Times New Roman" w:hAnsi="Times New Roman"/>
        </w:rPr>
      </w:pPr>
      <w:proofErr w:type="spellStart"/>
      <w:r w:rsidRPr="002B29D6">
        <w:rPr>
          <w:rFonts w:ascii="Times New Roman" w:hAnsi="Times New Roman"/>
        </w:rPr>
        <w:t>Mihajlović</w:t>
      </w:r>
      <w:proofErr w:type="spellEnd"/>
      <w:r w:rsidRPr="002B29D6">
        <w:rPr>
          <w:rFonts w:ascii="Times New Roman" w:hAnsi="Times New Roman"/>
        </w:rPr>
        <w:t xml:space="preserve"> M, </w:t>
      </w:r>
      <w:proofErr w:type="spellStart"/>
      <w:r w:rsidRPr="002B29D6">
        <w:rPr>
          <w:rFonts w:ascii="Times New Roman" w:hAnsi="Times New Roman"/>
        </w:rPr>
        <w:t>Dajić</w:t>
      </w:r>
      <w:proofErr w:type="spellEnd"/>
      <w:r w:rsidRPr="002B29D6">
        <w:rPr>
          <w:rFonts w:ascii="Times New Roman" w:hAnsi="Times New Roman"/>
        </w:rPr>
        <w:t xml:space="preserve"> A, </w:t>
      </w:r>
      <w:proofErr w:type="spellStart"/>
      <w:r w:rsidRPr="002B29D6">
        <w:rPr>
          <w:rFonts w:ascii="Times New Roman" w:hAnsi="Times New Roman"/>
          <w:b/>
        </w:rPr>
        <w:t>Mandić-Rajčević</w:t>
      </w:r>
      <w:proofErr w:type="spellEnd"/>
      <w:r w:rsidRPr="002B29D6">
        <w:rPr>
          <w:rFonts w:ascii="Times New Roman" w:hAnsi="Times New Roman"/>
          <w:b/>
        </w:rPr>
        <w:t xml:space="preserve"> S</w:t>
      </w:r>
      <w:r w:rsidRPr="002B29D6">
        <w:rPr>
          <w:rFonts w:ascii="Times New Roman" w:hAnsi="Times New Roman"/>
        </w:rPr>
        <w:t>, Jovanović M. Development of best available technique for industrial landfills closure. International Conference Energy and Ecology Industry EEI2018. October, 10-13, 2018, Belgrade, Serbia, pp. 247-250. ISBN: 978-86-7466-751-4.</w:t>
      </w:r>
    </w:p>
    <w:p w14:paraId="285DB5D7" w14:textId="77777777" w:rsidR="002B29D6" w:rsidRPr="002B29D6" w:rsidRDefault="002B29D6" w:rsidP="002B29D6">
      <w:pPr>
        <w:pStyle w:val="ListParagraph"/>
        <w:numPr>
          <w:ilvl w:val="0"/>
          <w:numId w:val="32"/>
        </w:numPr>
        <w:spacing w:after="160" w:line="259" w:lineRule="auto"/>
        <w:ind w:left="360"/>
        <w:rPr>
          <w:rFonts w:ascii="Times New Roman" w:hAnsi="Times New Roman"/>
          <w:lang w:val="sr-Cyrl-RS"/>
        </w:rPr>
      </w:pPr>
      <w:r w:rsidRPr="002B29D6">
        <w:rPr>
          <w:rFonts w:ascii="Times New Roman" w:hAnsi="Times New Roman"/>
          <w:b/>
          <w:lang w:val="sr-Cyrl-RS"/>
        </w:rPr>
        <w:t>Mandic-Rajcevic S</w:t>
      </w:r>
      <w:r w:rsidRPr="002B29D6">
        <w:rPr>
          <w:rFonts w:ascii="Times New Roman" w:hAnsi="Times New Roman"/>
          <w:lang w:val="sr-Cyrl-RS"/>
        </w:rPr>
        <w:t>, Lepic M, Jovanovic M, Bulat P. Blood lead levels in children residing near the car battery recycling plant in Zajaca. 30th International Process Engeneering Congress - Processing. 2017. p. 191-195. ISBN: 978-86-81505-83-0.</w:t>
      </w:r>
    </w:p>
    <w:p w14:paraId="2E15CB27" w14:textId="77777777" w:rsidR="002B29D6" w:rsidRPr="002B29D6" w:rsidRDefault="002B29D6" w:rsidP="002B29D6">
      <w:pPr>
        <w:pStyle w:val="ListParagraph"/>
        <w:numPr>
          <w:ilvl w:val="0"/>
          <w:numId w:val="32"/>
        </w:numPr>
        <w:spacing w:after="160" w:line="259" w:lineRule="auto"/>
        <w:ind w:left="360"/>
        <w:rPr>
          <w:rFonts w:ascii="Times New Roman" w:hAnsi="Times New Roman"/>
          <w:lang w:val="sr-Cyrl-RS"/>
        </w:rPr>
      </w:pPr>
      <w:r w:rsidRPr="002B29D6">
        <w:rPr>
          <w:rFonts w:ascii="Times New Roman" w:hAnsi="Times New Roman"/>
          <w:lang w:val="sr-Cyrl-RS"/>
        </w:rPr>
        <w:t xml:space="preserve">Lapcevic Z, Brankov B, Nenkovic-Riznic M, Pucar M, </w:t>
      </w:r>
      <w:r w:rsidRPr="002B29D6">
        <w:rPr>
          <w:rFonts w:ascii="Times New Roman" w:hAnsi="Times New Roman"/>
          <w:b/>
          <w:lang w:val="sr-Cyrl-RS"/>
        </w:rPr>
        <w:t>Mandic-Rajcevic S</w:t>
      </w:r>
      <w:r w:rsidRPr="002B29D6">
        <w:rPr>
          <w:rFonts w:ascii="Times New Roman" w:hAnsi="Times New Roman"/>
          <w:lang w:val="sr-Cyrl-RS"/>
        </w:rPr>
        <w:t>, Jovanovic M. Health care facilities preparedeness for responding to industrial hazards - case study of health facility in Obrenovac, Serbia. 30th International Process Engeneering Congress - Processing. 2017. p. 169-173. ISBN: 978-86-81505-83-0.</w:t>
      </w:r>
    </w:p>
    <w:p w14:paraId="151F6D0A" w14:textId="77777777" w:rsidR="002B29D6" w:rsidRPr="002B29D6" w:rsidRDefault="002B29D6" w:rsidP="002B29D6">
      <w:pPr>
        <w:pStyle w:val="ListParagraph"/>
        <w:numPr>
          <w:ilvl w:val="0"/>
          <w:numId w:val="32"/>
        </w:numPr>
        <w:spacing w:after="160" w:line="259" w:lineRule="auto"/>
        <w:ind w:left="360"/>
        <w:rPr>
          <w:rFonts w:ascii="Times New Roman" w:hAnsi="Times New Roman"/>
          <w:lang w:val="sr-Cyrl-RS"/>
        </w:rPr>
      </w:pPr>
      <w:r w:rsidRPr="002B29D6">
        <w:rPr>
          <w:rFonts w:ascii="Times New Roman" w:hAnsi="Times New Roman"/>
          <w:b/>
          <w:lang w:val="sr-Cyrl-RS"/>
        </w:rPr>
        <w:t>Mandic-Rajcevic S</w:t>
      </w:r>
      <w:r w:rsidRPr="002B29D6">
        <w:rPr>
          <w:rFonts w:ascii="Times New Roman" w:hAnsi="Times New Roman"/>
          <w:lang w:val="sr-Cyrl-RS"/>
        </w:rPr>
        <w:t>, Stevanovic D, Jovanovic J, Karanac M, Mihajlovic M, Dajic A, Jovanovic M. Analysis of the regional landfill system effects on green house gas emissions in the republic of serbia. 4th International Conference on Renewable Energy Sources. 2016. p. 163-68. ISBN: 978-86-81505-80-9.</w:t>
      </w:r>
    </w:p>
    <w:p w14:paraId="71A6D240"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2B29D6">
        <w:rPr>
          <w:rFonts w:ascii="Times New Roman" w:hAnsi="Times New Roman"/>
          <w:lang w:val="sr-Cyrl-RS"/>
        </w:rPr>
        <w:t xml:space="preserve">Stevanovic D, </w:t>
      </w:r>
      <w:r w:rsidRPr="002B29D6">
        <w:rPr>
          <w:rFonts w:ascii="Times New Roman" w:hAnsi="Times New Roman"/>
          <w:b/>
          <w:lang w:val="sr-Cyrl-RS"/>
        </w:rPr>
        <w:t>Mandic-Rajcevic S</w:t>
      </w:r>
      <w:r w:rsidRPr="002B29D6">
        <w:rPr>
          <w:rFonts w:ascii="Times New Roman" w:hAnsi="Times New Roman"/>
          <w:lang w:val="sr-Cyrl-RS"/>
        </w:rPr>
        <w:t>, Dajic A, Mihajlovic M, Karanac M, Jovanovic J, Jovanovic M. Determination and sensitivity analisys of methane generation rate (k) needed for landfill gas – renewbale energy source extraction potential. . 4th International Conference on Renewable Energy Sources. 2016. p. 155-61. ISBN: 978-86-81505-80-9.</w:t>
      </w:r>
    </w:p>
    <w:p w14:paraId="27DCD53E" w14:textId="77777777" w:rsidR="002B29D6" w:rsidRPr="002B29D6" w:rsidRDefault="002B29D6" w:rsidP="002B29D6">
      <w:pPr>
        <w:pStyle w:val="ListParagraph"/>
        <w:numPr>
          <w:ilvl w:val="0"/>
          <w:numId w:val="32"/>
        </w:numPr>
        <w:spacing w:after="160" w:line="259" w:lineRule="auto"/>
        <w:ind w:left="357" w:hanging="357"/>
        <w:rPr>
          <w:rFonts w:ascii="Times New Roman" w:hAnsi="Times New Roman"/>
          <w:lang w:val="sr-Cyrl-RS"/>
        </w:rPr>
      </w:pPr>
      <w:r w:rsidRPr="002B29D6">
        <w:rPr>
          <w:rFonts w:ascii="Times New Roman" w:hAnsi="Times New Roman"/>
          <w:b/>
          <w:lang w:val="sr-Cyrl-RS"/>
        </w:rPr>
        <w:lastRenderedPageBreak/>
        <w:t>Mandic-Rajcevic S</w:t>
      </w:r>
      <w:r w:rsidRPr="002B29D6">
        <w:rPr>
          <w:rFonts w:ascii="Times New Roman" w:hAnsi="Times New Roman"/>
          <w:lang w:val="sr-Cyrl-RS"/>
        </w:rPr>
        <w:t>, Karanac M, Dajic A, Mihajlovic M, Jovanovic M. Exposure and risk maps for health and safety in wastewater treatment plants. . 29th International Process Engeneering Congress – Processing. 2016. p. 43-51. ISBN: 978-86-81505-81-6.</w:t>
      </w:r>
    </w:p>
    <w:p w14:paraId="5DED65E4" w14:textId="77777777" w:rsidR="002B29D6" w:rsidRPr="002B29D6" w:rsidRDefault="002B29D6" w:rsidP="002B29D6">
      <w:pPr>
        <w:pStyle w:val="ListParagraph"/>
        <w:numPr>
          <w:ilvl w:val="0"/>
          <w:numId w:val="32"/>
        </w:numPr>
        <w:spacing w:after="160" w:line="259" w:lineRule="auto"/>
        <w:ind w:left="357" w:hanging="357"/>
        <w:rPr>
          <w:rFonts w:ascii="Times New Roman" w:hAnsi="Times New Roman"/>
          <w:lang w:val="sr-Cyrl-RS"/>
        </w:rPr>
      </w:pPr>
      <w:r w:rsidRPr="002B29D6">
        <w:rPr>
          <w:rFonts w:ascii="Times New Roman" w:hAnsi="Times New Roman"/>
          <w:lang w:val="sr-Cyrl-RS"/>
        </w:rPr>
        <w:t>Karanac M, Djolic M, Rajakovic-Ognjanovic VN, Despotovic J,</w:t>
      </w:r>
      <w:r w:rsidRPr="002B29D6">
        <w:rPr>
          <w:rFonts w:ascii="Times New Roman" w:hAnsi="Times New Roman"/>
          <w:b/>
          <w:lang w:val="sr-Cyrl-RS"/>
        </w:rPr>
        <w:t xml:space="preserve"> Mandic-Rajcevic S</w:t>
      </w:r>
      <w:r w:rsidRPr="002B29D6">
        <w:rPr>
          <w:rFonts w:ascii="Times New Roman" w:hAnsi="Times New Roman"/>
          <w:lang w:val="sr-Cyrl-RS"/>
        </w:rPr>
        <w:t>, Povrenovic D. Removal of heavy metals from aqueous solutions through the use of modified fly ash and bottom ash from thermal power plant. 29th International Process Engeneering Congress – Processing. 2016. p. 227-234. ISBN: 978-86-81505-81-6.</w:t>
      </w:r>
    </w:p>
    <w:p w14:paraId="776AC8C5" w14:textId="77777777" w:rsidR="002B29D6" w:rsidRPr="002B29D6" w:rsidRDefault="002B29D6" w:rsidP="002B29D6">
      <w:pPr>
        <w:pStyle w:val="ListParagraph"/>
        <w:numPr>
          <w:ilvl w:val="0"/>
          <w:numId w:val="32"/>
        </w:numPr>
        <w:spacing w:after="160" w:line="259" w:lineRule="auto"/>
        <w:ind w:left="357" w:hanging="357"/>
        <w:rPr>
          <w:rFonts w:ascii="Times New Roman" w:hAnsi="Times New Roman"/>
          <w:lang w:val="sr-Cyrl-RS"/>
        </w:rPr>
      </w:pPr>
      <w:r w:rsidRPr="002B29D6">
        <w:rPr>
          <w:rFonts w:ascii="Times New Roman" w:hAnsi="Times New Roman"/>
          <w:lang w:val="sr-Cyrl-RS"/>
        </w:rPr>
        <w:t xml:space="preserve">Stevanovic D, Mihajlovic M, </w:t>
      </w:r>
      <w:r w:rsidRPr="002B29D6">
        <w:rPr>
          <w:rFonts w:ascii="Times New Roman" w:hAnsi="Times New Roman"/>
          <w:b/>
          <w:lang w:val="sr-Cyrl-RS"/>
        </w:rPr>
        <w:t>Mandic-Rajcevic S</w:t>
      </w:r>
      <w:r w:rsidRPr="002B29D6">
        <w:rPr>
          <w:rFonts w:ascii="Times New Roman" w:hAnsi="Times New Roman"/>
          <w:lang w:val="sr-Cyrl-RS"/>
        </w:rPr>
        <w:t>, Jovanovic M, Veljovic A. Greenhouse gas emissions from Vinča landfill site. 29th International Process Engeneering Congress – Processing. 2016. ISBN: 978-86-81505-81-6.</w:t>
      </w:r>
    </w:p>
    <w:p w14:paraId="56A531D0" w14:textId="77777777" w:rsidR="002B29D6" w:rsidRPr="002B29D6" w:rsidRDefault="002B29D6" w:rsidP="002B29D6">
      <w:pPr>
        <w:pStyle w:val="ListParagraph"/>
        <w:numPr>
          <w:ilvl w:val="0"/>
          <w:numId w:val="32"/>
        </w:numPr>
        <w:spacing w:after="160" w:line="259" w:lineRule="auto"/>
        <w:ind w:left="357" w:hanging="357"/>
        <w:rPr>
          <w:rFonts w:ascii="Times New Roman" w:hAnsi="Times New Roman"/>
          <w:lang w:val="sr-Cyrl-RS"/>
        </w:rPr>
      </w:pP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Karanac</w:t>
      </w:r>
      <w:proofErr w:type="spellEnd"/>
      <w:r w:rsidRPr="002B29D6">
        <w:rPr>
          <w:rFonts w:ascii="Times New Roman" w:hAnsi="Times New Roman"/>
        </w:rPr>
        <w:t xml:space="preserve"> M, </w:t>
      </w:r>
      <w:proofErr w:type="spellStart"/>
      <w:r w:rsidRPr="002B29D6">
        <w:rPr>
          <w:rFonts w:ascii="Times New Roman" w:hAnsi="Times New Roman"/>
        </w:rPr>
        <w:t>Dajic</w:t>
      </w:r>
      <w:proofErr w:type="spellEnd"/>
      <w:r w:rsidRPr="002B29D6">
        <w:rPr>
          <w:rFonts w:ascii="Times New Roman" w:hAnsi="Times New Roman"/>
        </w:rPr>
        <w:t xml:space="preserve"> A, Mihajlovic M, Jovanovic M. Occupational health and safety concerns in coal-fired thermoelectrical power plant workers. 28th International Process </w:t>
      </w:r>
      <w:proofErr w:type="spellStart"/>
      <w:r w:rsidRPr="002B29D6">
        <w:rPr>
          <w:rFonts w:ascii="Times New Roman" w:hAnsi="Times New Roman"/>
        </w:rPr>
        <w:t>Engeneering</w:t>
      </w:r>
      <w:proofErr w:type="spellEnd"/>
      <w:r w:rsidRPr="002B29D6">
        <w:rPr>
          <w:rFonts w:ascii="Times New Roman" w:hAnsi="Times New Roman"/>
        </w:rPr>
        <w:t xml:space="preserve"> Congress – Processing. 2015.</w:t>
      </w:r>
    </w:p>
    <w:p w14:paraId="1A74E955" w14:textId="77777777" w:rsidR="002B29D6" w:rsidRPr="002B29D6" w:rsidRDefault="002B29D6" w:rsidP="002B29D6">
      <w:pPr>
        <w:pStyle w:val="ListParagraph"/>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57" w:hanging="357"/>
        <w:rPr>
          <w:rFonts w:ascii="Times New Roman" w:hAnsi="Times New Roman"/>
          <w:sz w:val="20"/>
          <w:szCs w:val="20"/>
          <w:lang w:val="sr-Cyrl-RS"/>
        </w:rPr>
      </w:pPr>
      <w:proofErr w:type="spellStart"/>
      <w:r w:rsidRPr="002B29D6">
        <w:rPr>
          <w:rFonts w:ascii="Times New Roman" w:hAnsi="Times New Roman"/>
        </w:rPr>
        <w:t>Karanac</w:t>
      </w:r>
      <w:proofErr w:type="spellEnd"/>
      <w:r w:rsidRPr="002B29D6">
        <w:rPr>
          <w:rFonts w:ascii="Times New Roman" w:hAnsi="Times New Roman"/>
        </w:rPr>
        <w:t xml:space="preserve"> M, </w:t>
      </w:r>
      <w:proofErr w:type="spellStart"/>
      <w:r w:rsidRPr="002B29D6">
        <w:rPr>
          <w:rFonts w:ascii="Times New Roman" w:hAnsi="Times New Roman"/>
        </w:rPr>
        <w:t>Stevanovic</w:t>
      </w:r>
      <w:proofErr w:type="spellEnd"/>
      <w:r w:rsidRPr="002B29D6">
        <w:rPr>
          <w:rFonts w:ascii="Times New Roman" w:hAnsi="Times New Roman"/>
        </w:rPr>
        <w:t xml:space="preserve"> D,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Jovanovic M, Jovanovic J. Models for estimation of landfill gas emissions. 28th International Process </w:t>
      </w:r>
      <w:proofErr w:type="spellStart"/>
      <w:r w:rsidRPr="002B29D6">
        <w:rPr>
          <w:rFonts w:ascii="Times New Roman" w:hAnsi="Times New Roman"/>
        </w:rPr>
        <w:t>Engeneering</w:t>
      </w:r>
      <w:proofErr w:type="spellEnd"/>
      <w:r w:rsidRPr="002B29D6">
        <w:rPr>
          <w:rFonts w:ascii="Times New Roman" w:hAnsi="Times New Roman"/>
        </w:rPr>
        <w:t xml:space="preserve"> Congress – Processing. 2015.</w:t>
      </w:r>
    </w:p>
    <w:p w14:paraId="1038BA25" w14:textId="2060A685" w:rsidR="002B29D6" w:rsidRDefault="002B29D6" w:rsidP="002B2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2"/>
          <w:szCs w:val="22"/>
          <w:lang w:val="sr-Cyrl-RS"/>
        </w:rPr>
      </w:pPr>
      <w:r w:rsidRPr="002B29D6">
        <w:rPr>
          <w:b/>
          <w:i/>
          <w:iCs/>
          <w:sz w:val="22"/>
          <w:szCs w:val="22"/>
          <w:lang w:val="sr-Cyrl-RS"/>
        </w:rPr>
        <w:t>Ceo rad u zborniku sa nacionalnog skupa</w:t>
      </w:r>
    </w:p>
    <w:p w14:paraId="36E0F3C4" w14:textId="77777777" w:rsidR="002B29D6" w:rsidRPr="002B29D6" w:rsidRDefault="002B29D6" w:rsidP="002B2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2"/>
          <w:szCs w:val="22"/>
          <w:lang w:val="sr-Cyrl-RS"/>
        </w:rPr>
      </w:pPr>
    </w:p>
    <w:p w14:paraId="6B49D21D"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r w:rsidRPr="002B29D6">
        <w:rPr>
          <w:rFonts w:ascii="Times New Roman" w:hAnsi="Times New Roman"/>
          <w:lang w:val="sr-Cyrl-RS"/>
        </w:rPr>
        <w:t xml:space="preserve">Colosio C, </w:t>
      </w:r>
      <w:r w:rsidRPr="002B29D6">
        <w:rPr>
          <w:rFonts w:ascii="Times New Roman" w:hAnsi="Times New Roman"/>
          <w:b/>
          <w:lang w:val="sr-Cyrl-RS"/>
        </w:rPr>
        <w:t>Mandic-Rajcevic S</w:t>
      </w:r>
      <w:r w:rsidRPr="002B29D6">
        <w:rPr>
          <w:rFonts w:ascii="Times New Roman" w:hAnsi="Times New Roman"/>
          <w:lang w:val="sr-Cyrl-RS"/>
        </w:rPr>
        <w:t>, Godderis L, van der Laan G, van Dijk F, Hulshof C. Sorveglianza sanitaria dei lavoratori: incombenza burocratica o sostanziale prevenzione? Risultati preliminari di uno studio sullo stato di applicazione in Europa della Direttiva 89/391. Giornale italiano di medicina del lavoro ed ergonomia. 79 Congresso Nazionale SIMLII, Roma, Settembre 2016. 38. p. 189-92. ISSN: 1592-7830.</w:t>
      </w:r>
    </w:p>
    <w:p w14:paraId="0A0E96FA"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proofErr w:type="spellStart"/>
      <w:r w:rsidRPr="002B29D6">
        <w:rPr>
          <w:rFonts w:ascii="Times New Roman" w:hAnsi="Times New Roman"/>
        </w:rPr>
        <w:t>Rubino</w:t>
      </w:r>
      <w:proofErr w:type="spellEnd"/>
      <w:r w:rsidRPr="002B29D6">
        <w:rPr>
          <w:rFonts w:ascii="Times New Roman" w:hAnsi="Times New Roman"/>
        </w:rPr>
        <w:t xml:space="preserve"> FM,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Vianello</w:t>
      </w:r>
      <w:proofErr w:type="spellEnd"/>
      <w:r w:rsidRPr="002B29D6">
        <w:rPr>
          <w:rFonts w:ascii="Times New Roman" w:hAnsi="Times New Roman"/>
        </w:rPr>
        <w:t xml:space="preserve"> G, Brambilla G, </w:t>
      </w:r>
      <w:proofErr w:type="spellStart"/>
      <w:r w:rsidRPr="002B29D6">
        <w:rPr>
          <w:rFonts w:ascii="Times New Roman" w:hAnsi="Times New Roman"/>
        </w:rPr>
        <w:t>Colosio</w:t>
      </w:r>
      <w:proofErr w:type="spellEnd"/>
      <w:r w:rsidRPr="002B29D6">
        <w:rPr>
          <w:rFonts w:ascii="Times New Roman" w:hAnsi="Times New Roman"/>
        </w:rPr>
        <w:t xml:space="preserve"> C</w:t>
      </w:r>
      <w:r w:rsidRPr="002B29D6">
        <w:rPr>
          <w:rFonts w:ascii="Times New Roman" w:hAnsi="Times New Roman"/>
          <w:lang w:val="sr-Cyrl-RS"/>
        </w:rPr>
        <w:t>. Valutazione del rischio nell'applicazione in campo di prodotti fitosanitari attraverso modelli a base fisica per la stima dell'esposizione. Congresso Nazionale della Societa' Italiana della Medicina del Lavoro ed Igiene Industriale. 2013.</w:t>
      </w:r>
    </w:p>
    <w:p w14:paraId="6CC2B2C9"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proofErr w:type="spellStart"/>
      <w:r w:rsidRPr="002B29D6">
        <w:rPr>
          <w:rFonts w:ascii="Times New Roman" w:hAnsi="Times New Roman"/>
        </w:rPr>
        <w:t>Masci</w:t>
      </w:r>
      <w:proofErr w:type="spellEnd"/>
      <w:r w:rsidRPr="002B29D6">
        <w:rPr>
          <w:rFonts w:ascii="Times New Roman" w:hAnsi="Times New Roman"/>
        </w:rPr>
        <w:t xml:space="preserve"> F,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Somaruga</w:t>
      </w:r>
      <w:proofErr w:type="spellEnd"/>
      <w:r w:rsidRPr="002B29D6">
        <w:rPr>
          <w:rFonts w:ascii="Times New Roman" w:hAnsi="Times New Roman"/>
        </w:rPr>
        <w:t xml:space="preserve"> C, </w:t>
      </w:r>
      <w:proofErr w:type="spellStart"/>
      <w:r w:rsidRPr="002B29D6">
        <w:rPr>
          <w:rFonts w:ascii="Times New Roman" w:hAnsi="Times New Roman"/>
        </w:rPr>
        <w:t>Ariano</w:t>
      </w:r>
      <w:proofErr w:type="spellEnd"/>
      <w:r w:rsidRPr="002B29D6">
        <w:rPr>
          <w:rFonts w:ascii="Times New Roman" w:hAnsi="Times New Roman"/>
        </w:rPr>
        <w:t xml:space="preserve"> E, </w:t>
      </w:r>
      <w:proofErr w:type="spellStart"/>
      <w:r w:rsidRPr="002B29D6">
        <w:rPr>
          <w:rFonts w:ascii="Times New Roman" w:hAnsi="Times New Roman"/>
        </w:rPr>
        <w:t>Colosio</w:t>
      </w:r>
      <w:proofErr w:type="spellEnd"/>
      <w:r w:rsidRPr="002B29D6">
        <w:rPr>
          <w:rFonts w:ascii="Times New Roman" w:hAnsi="Times New Roman"/>
        </w:rPr>
        <w:t xml:space="preserve"> C. Italian e </w:t>
      </w:r>
      <w:proofErr w:type="spellStart"/>
      <w:r w:rsidRPr="002B29D6">
        <w:rPr>
          <w:rFonts w:ascii="Times New Roman" w:hAnsi="Times New Roman"/>
        </w:rPr>
        <w:t>migranti</w:t>
      </w:r>
      <w:proofErr w:type="spellEnd"/>
      <w:r w:rsidRPr="002B29D6">
        <w:rPr>
          <w:rFonts w:ascii="Times New Roman" w:hAnsi="Times New Roman"/>
        </w:rPr>
        <w:t xml:space="preserve"> a </w:t>
      </w:r>
      <w:proofErr w:type="spellStart"/>
      <w:r w:rsidRPr="002B29D6">
        <w:rPr>
          <w:rFonts w:ascii="Times New Roman" w:hAnsi="Times New Roman"/>
        </w:rPr>
        <w:t>confronto</w:t>
      </w:r>
      <w:proofErr w:type="spellEnd"/>
      <w:r w:rsidRPr="002B29D6">
        <w:rPr>
          <w:rFonts w:ascii="Times New Roman" w:hAnsi="Times New Roman"/>
        </w:rPr>
        <w:t xml:space="preserve">: la </w:t>
      </w:r>
      <w:proofErr w:type="spellStart"/>
      <w:r w:rsidRPr="002B29D6">
        <w:rPr>
          <w:rFonts w:ascii="Times New Roman" w:hAnsi="Times New Roman"/>
        </w:rPr>
        <w:t>distribuzione</w:t>
      </w:r>
      <w:proofErr w:type="spellEnd"/>
      <w:r w:rsidRPr="002B29D6">
        <w:rPr>
          <w:rFonts w:ascii="Times New Roman" w:hAnsi="Times New Roman"/>
        </w:rPr>
        <w:t xml:space="preserve"> </w:t>
      </w:r>
      <w:proofErr w:type="spellStart"/>
      <w:r w:rsidRPr="002B29D6">
        <w:rPr>
          <w:rFonts w:ascii="Times New Roman" w:hAnsi="Times New Roman"/>
        </w:rPr>
        <w:t>dei</w:t>
      </w:r>
      <w:proofErr w:type="spellEnd"/>
      <w:r w:rsidRPr="002B29D6">
        <w:rPr>
          <w:rFonts w:ascii="Times New Roman" w:hAnsi="Times New Roman"/>
        </w:rPr>
        <w:t xml:space="preserve"> </w:t>
      </w:r>
      <w:proofErr w:type="spellStart"/>
      <w:r w:rsidRPr="002B29D6">
        <w:rPr>
          <w:rFonts w:ascii="Times New Roman" w:hAnsi="Times New Roman"/>
        </w:rPr>
        <w:t>fattori</w:t>
      </w:r>
      <w:proofErr w:type="spellEnd"/>
      <w:r w:rsidRPr="002B29D6">
        <w:rPr>
          <w:rFonts w:ascii="Times New Roman" w:hAnsi="Times New Roman"/>
        </w:rPr>
        <w:t xml:space="preserve"> di </w:t>
      </w:r>
      <w:proofErr w:type="spellStart"/>
      <w:r w:rsidRPr="002B29D6">
        <w:rPr>
          <w:rFonts w:ascii="Times New Roman" w:hAnsi="Times New Roman"/>
        </w:rPr>
        <w:t>rischio</w:t>
      </w:r>
      <w:proofErr w:type="spellEnd"/>
      <w:r w:rsidRPr="002B29D6">
        <w:rPr>
          <w:rFonts w:ascii="Times New Roman" w:hAnsi="Times New Roman"/>
        </w:rPr>
        <w:t xml:space="preserve"> </w:t>
      </w:r>
      <w:proofErr w:type="spellStart"/>
      <w:r w:rsidRPr="002B29D6">
        <w:rPr>
          <w:rFonts w:ascii="Times New Roman" w:hAnsi="Times New Roman"/>
        </w:rPr>
        <w:t>infortunistico</w:t>
      </w:r>
      <w:proofErr w:type="spellEnd"/>
      <w:r w:rsidRPr="002B29D6">
        <w:rPr>
          <w:rFonts w:ascii="Times New Roman" w:hAnsi="Times New Roman"/>
        </w:rPr>
        <w:t xml:space="preserve"> in </w:t>
      </w:r>
      <w:proofErr w:type="spellStart"/>
      <w:r w:rsidRPr="002B29D6">
        <w:rPr>
          <w:rFonts w:ascii="Times New Roman" w:hAnsi="Times New Roman"/>
        </w:rPr>
        <w:t>agricoltura</w:t>
      </w:r>
      <w:proofErr w:type="spellEnd"/>
      <w:r w:rsidRPr="002B29D6">
        <w:rPr>
          <w:rFonts w:ascii="Times New Roman" w:hAnsi="Times New Roman"/>
        </w:rPr>
        <w:t xml:space="preserve"> </w:t>
      </w:r>
      <w:proofErr w:type="spellStart"/>
      <w:r w:rsidRPr="002B29D6">
        <w:rPr>
          <w:rFonts w:ascii="Times New Roman" w:hAnsi="Times New Roman"/>
        </w:rPr>
        <w:t>nelle</w:t>
      </w:r>
      <w:proofErr w:type="spellEnd"/>
      <w:r w:rsidRPr="002B29D6">
        <w:rPr>
          <w:rFonts w:ascii="Times New Roman" w:hAnsi="Times New Roman"/>
        </w:rPr>
        <w:t xml:space="preserve"> province di Milano e Lodi.</w:t>
      </w:r>
      <w:r w:rsidRPr="002B29D6">
        <w:rPr>
          <w:rFonts w:ascii="Times New Roman" w:hAnsi="Times New Roman"/>
          <w:lang w:val="sr-Cyrl-RS"/>
        </w:rPr>
        <w:t xml:space="preserve"> Congresso Nazionale della Societa' Italiana della Medicina del Lavoro ed Igiene Industriale</w:t>
      </w:r>
      <w:r w:rsidRPr="002B29D6">
        <w:rPr>
          <w:rFonts w:ascii="Times New Roman" w:hAnsi="Times New Roman"/>
        </w:rPr>
        <w:t>. 2011.</w:t>
      </w:r>
    </w:p>
    <w:p w14:paraId="0451AB2E"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proofErr w:type="spellStart"/>
      <w:r w:rsidRPr="002B29D6">
        <w:rPr>
          <w:rFonts w:ascii="Times New Roman" w:hAnsi="Times New Roman"/>
        </w:rPr>
        <w:t>Colosio</w:t>
      </w:r>
      <w:proofErr w:type="spellEnd"/>
      <w:r w:rsidRPr="002B29D6">
        <w:rPr>
          <w:rFonts w:ascii="Times New Roman" w:hAnsi="Times New Roman"/>
        </w:rPr>
        <w:t xml:space="preserve"> C, </w:t>
      </w:r>
      <w:proofErr w:type="spellStart"/>
      <w:r w:rsidRPr="002B29D6">
        <w:rPr>
          <w:rFonts w:ascii="Times New Roman" w:hAnsi="Times New Roman"/>
        </w:rPr>
        <w:t>Mrema</w:t>
      </w:r>
      <w:proofErr w:type="spellEnd"/>
      <w:r w:rsidRPr="002B29D6">
        <w:rPr>
          <w:rFonts w:ascii="Times New Roman" w:hAnsi="Times New Roman"/>
        </w:rPr>
        <w:t xml:space="preserve"> EJ,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Vianello</w:t>
      </w:r>
      <w:proofErr w:type="spellEnd"/>
      <w:r w:rsidRPr="002B29D6">
        <w:rPr>
          <w:rFonts w:ascii="Times New Roman" w:hAnsi="Times New Roman"/>
        </w:rPr>
        <w:t xml:space="preserve"> G, Brambilla G, </w:t>
      </w:r>
      <w:proofErr w:type="spellStart"/>
      <w:r w:rsidRPr="002B29D6">
        <w:rPr>
          <w:rFonts w:ascii="Times New Roman" w:hAnsi="Times New Roman"/>
        </w:rPr>
        <w:t>Rubino</w:t>
      </w:r>
      <w:proofErr w:type="spellEnd"/>
      <w:r w:rsidRPr="002B29D6">
        <w:rPr>
          <w:rFonts w:ascii="Times New Roman" w:hAnsi="Times New Roman"/>
        </w:rPr>
        <w:t xml:space="preserve"> FM. </w:t>
      </w:r>
      <w:proofErr w:type="spellStart"/>
      <w:r w:rsidRPr="002B29D6">
        <w:rPr>
          <w:rFonts w:ascii="Times New Roman" w:hAnsi="Times New Roman"/>
        </w:rPr>
        <w:t>Antiparassitari</w:t>
      </w:r>
      <w:proofErr w:type="spellEnd"/>
      <w:r w:rsidRPr="002B29D6">
        <w:rPr>
          <w:rFonts w:ascii="Times New Roman" w:hAnsi="Times New Roman"/>
        </w:rPr>
        <w:t xml:space="preserve">: </w:t>
      </w:r>
      <w:proofErr w:type="spellStart"/>
      <w:r w:rsidRPr="002B29D6">
        <w:rPr>
          <w:rFonts w:ascii="Times New Roman" w:hAnsi="Times New Roman"/>
        </w:rPr>
        <w:t>Nuovi</w:t>
      </w:r>
      <w:proofErr w:type="spellEnd"/>
      <w:r w:rsidRPr="002B29D6">
        <w:rPr>
          <w:rFonts w:ascii="Times New Roman" w:hAnsi="Times New Roman"/>
        </w:rPr>
        <w:t xml:space="preserve"> </w:t>
      </w:r>
      <w:proofErr w:type="spellStart"/>
      <w:r w:rsidRPr="002B29D6">
        <w:rPr>
          <w:rFonts w:ascii="Times New Roman" w:hAnsi="Times New Roman"/>
        </w:rPr>
        <w:t>strumenti</w:t>
      </w:r>
      <w:proofErr w:type="spellEnd"/>
      <w:r w:rsidRPr="002B29D6">
        <w:rPr>
          <w:rFonts w:ascii="Times New Roman" w:hAnsi="Times New Roman"/>
        </w:rPr>
        <w:t xml:space="preserve"> per la </w:t>
      </w:r>
      <w:proofErr w:type="spellStart"/>
      <w:r w:rsidRPr="002B29D6">
        <w:rPr>
          <w:rFonts w:ascii="Times New Roman" w:hAnsi="Times New Roman"/>
        </w:rPr>
        <w:t>valutazione</w:t>
      </w:r>
      <w:proofErr w:type="spellEnd"/>
      <w:r w:rsidRPr="002B29D6">
        <w:rPr>
          <w:rFonts w:ascii="Times New Roman" w:hAnsi="Times New Roman"/>
        </w:rPr>
        <w:t xml:space="preserve"> </w:t>
      </w:r>
      <w:proofErr w:type="spellStart"/>
      <w:r w:rsidRPr="002B29D6">
        <w:rPr>
          <w:rFonts w:ascii="Times New Roman" w:hAnsi="Times New Roman"/>
        </w:rPr>
        <w:t>dell'esposizione</w:t>
      </w:r>
      <w:proofErr w:type="spellEnd"/>
      <w:r w:rsidRPr="002B29D6">
        <w:rPr>
          <w:rFonts w:ascii="Times New Roman" w:hAnsi="Times New Roman"/>
        </w:rPr>
        <w:t xml:space="preserve"> e del </w:t>
      </w:r>
      <w:proofErr w:type="spellStart"/>
      <w:r w:rsidRPr="002B29D6">
        <w:rPr>
          <w:rFonts w:ascii="Times New Roman" w:hAnsi="Times New Roman"/>
        </w:rPr>
        <w:t>rischio</w:t>
      </w:r>
      <w:proofErr w:type="spellEnd"/>
      <w:r w:rsidRPr="002B29D6">
        <w:rPr>
          <w:rFonts w:ascii="Times New Roman" w:hAnsi="Times New Roman"/>
        </w:rPr>
        <w:t xml:space="preserve"> in </w:t>
      </w:r>
      <w:proofErr w:type="spellStart"/>
      <w:r w:rsidRPr="002B29D6">
        <w:rPr>
          <w:rFonts w:ascii="Times New Roman" w:hAnsi="Times New Roman"/>
        </w:rPr>
        <w:t>ambito</w:t>
      </w:r>
      <w:proofErr w:type="spellEnd"/>
      <w:r w:rsidRPr="002B29D6">
        <w:rPr>
          <w:rFonts w:ascii="Times New Roman" w:hAnsi="Times New Roman"/>
        </w:rPr>
        <w:t xml:space="preserve"> </w:t>
      </w:r>
      <w:proofErr w:type="spellStart"/>
      <w:r w:rsidRPr="002B29D6">
        <w:rPr>
          <w:rFonts w:ascii="Times New Roman" w:hAnsi="Times New Roman"/>
        </w:rPr>
        <w:t>agricolo</w:t>
      </w:r>
      <w:proofErr w:type="spellEnd"/>
      <w:r w:rsidRPr="002B29D6">
        <w:rPr>
          <w:rFonts w:ascii="Times New Roman" w:hAnsi="Times New Roman"/>
          <w:lang w:val="sr-Cyrl-RS"/>
        </w:rPr>
        <w:t>. Congresso Nazionale della Societa' Italiana della Medicina del Lavoro ed Igiene Industriale</w:t>
      </w:r>
      <w:r w:rsidRPr="002B29D6">
        <w:rPr>
          <w:rFonts w:ascii="Times New Roman" w:hAnsi="Times New Roman"/>
        </w:rPr>
        <w:t>. 2011.</w:t>
      </w:r>
    </w:p>
    <w:p w14:paraId="4C20B563"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proofErr w:type="spellStart"/>
      <w:r w:rsidRPr="002B29D6">
        <w:rPr>
          <w:rFonts w:ascii="Times New Roman" w:hAnsi="Times New Roman"/>
        </w:rPr>
        <w:t>Colosio</w:t>
      </w:r>
      <w:proofErr w:type="spellEnd"/>
      <w:r w:rsidRPr="002B29D6">
        <w:rPr>
          <w:rFonts w:ascii="Times New Roman" w:hAnsi="Times New Roman"/>
        </w:rPr>
        <w:t xml:space="preserve"> C, </w:t>
      </w:r>
      <w:proofErr w:type="spellStart"/>
      <w:r w:rsidRPr="002B29D6">
        <w:rPr>
          <w:rFonts w:ascii="Times New Roman" w:hAnsi="Times New Roman"/>
        </w:rPr>
        <w:t>Vellere</w:t>
      </w:r>
      <w:proofErr w:type="spellEnd"/>
      <w:r w:rsidRPr="002B29D6">
        <w:rPr>
          <w:rFonts w:ascii="Times New Roman" w:hAnsi="Times New Roman"/>
        </w:rPr>
        <w:t xml:space="preserve"> F, </w:t>
      </w:r>
      <w:proofErr w:type="spellStart"/>
      <w:r w:rsidRPr="002B29D6">
        <w:rPr>
          <w:rFonts w:ascii="Times New Roman" w:hAnsi="Times New Roman"/>
        </w:rPr>
        <w:t>Ariano</w:t>
      </w:r>
      <w:proofErr w:type="spellEnd"/>
      <w:r w:rsidRPr="002B29D6">
        <w:rPr>
          <w:rFonts w:ascii="Times New Roman" w:hAnsi="Times New Roman"/>
        </w:rPr>
        <w:t xml:space="preserve"> E, </w:t>
      </w:r>
      <w:proofErr w:type="spellStart"/>
      <w:r w:rsidRPr="002B29D6">
        <w:rPr>
          <w:rFonts w:ascii="Times New Roman" w:hAnsi="Times New Roman"/>
        </w:rPr>
        <w:t>Somaruga</w:t>
      </w:r>
      <w:proofErr w:type="spellEnd"/>
      <w:r w:rsidRPr="002B29D6">
        <w:rPr>
          <w:rFonts w:ascii="Times New Roman" w:hAnsi="Times New Roman"/>
        </w:rPr>
        <w:t xml:space="preserve"> C,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Sokooti</w:t>
      </w:r>
      <w:proofErr w:type="spellEnd"/>
      <w:r w:rsidRPr="002B29D6">
        <w:rPr>
          <w:rFonts w:ascii="Times New Roman" w:hAnsi="Times New Roman"/>
        </w:rPr>
        <w:t xml:space="preserve"> M, </w:t>
      </w:r>
      <w:proofErr w:type="spellStart"/>
      <w:r w:rsidRPr="002B29D6">
        <w:rPr>
          <w:rFonts w:ascii="Times New Roman" w:hAnsi="Times New Roman"/>
        </w:rPr>
        <w:t>Varischi</w:t>
      </w:r>
      <w:proofErr w:type="spellEnd"/>
      <w:r w:rsidRPr="002B29D6">
        <w:rPr>
          <w:rFonts w:ascii="Times New Roman" w:hAnsi="Times New Roman"/>
        </w:rPr>
        <w:t xml:space="preserve"> G, Brambilla G. </w:t>
      </w:r>
      <w:proofErr w:type="spellStart"/>
      <w:r w:rsidRPr="002B29D6">
        <w:rPr>
          <w:rFonts w:ascii="Times New Roman" w:hAnsi="Times New Roman"/>
        </w:rPr>
        <w:t>Sorveglianza</w:t>
      </w:r>
      <w:proofErr w:type="spellEnd"/>
      <w:r w:rsidRPr="002B29D6">
        <w:rPr>
          <w:rFonts w:ascii="Times New Roman" w:hAnsi="Times New Roman"/>
        </w:rPr>
        <w:t xml:space="preserve"> sanitaria in </w:t>
      </w:r>
      <w:proofErr w:type="spellStart"/>
      <w:r w:rsidRPr="002B29D6">
        <w:rPr>
          <w:rFonts w:ascii="Times New Roman" w:hAnsi="Times New Roman"/>
        </w:rPr>
        <w:t>agricoltura</w:t>
      </w:r>
      <w:proofErr w:type="spellEnd"/>
      <w:r w:rsidRPr="002B29D6">
        <w:rPr>
          <w:rFonts w:ascii="Times New Roman" w:hAnsi="Times New Roman"/>
        </w:rPr>
        <w:t xml:space="preserve">: </w:t>
      </w:r>
      <w:proofErr w:type="spellStart"/>
      <w:r w:rsidRPr="002B29D6">
        <w:rPr>
          <w:rFonts w:ascii="Times New Roman" w:hAnsi="Times New Roman"/>
        </w:rPr>
        <w:t>l’esperienza</w:t>
      </w:r>
      <w:proofErr w:type="spellEnd"/>
      <w:r w:rsidRPr="002B29D6">
        <w:rPr>
          <w:rFonts w:ascii="Times New Roman" w:hAnsi="Times New Roman"/>
        </w:rPr>
        <w:t xml:space="preserve"> del Centro </w:t>
      </w:r>
      <w:proofErr w:type="spellStart"/>
      <w:r w:rsidRPr="002B29D6">
        <w:rPr>
          <w:rFonts w:ascii="Times New Roman" w:hAnsi="Times New Roman"/>
        </w:rPr>
        <w:t>Internazionale</w:t>
      </w:r>
      <w:proofErr w:type="spellEnd"/>
      <w:r w:rsidRPr="002B29D6">
        <w:rPr>
          <w:rFonts w:ascii="Times New Roman" w:hAnsi="Times New Roman"/>
        </w:rPr>
        <w:t xml:space="preserve"> per la Salute </w:t>
      </w:r>
      <w:proofErr w:type="spellStart"/>
      <w:r w:rsidRPr="002B29D6">
        <w:rPr>
          <w:rFonts w:ascii="Times New Roman" w:hAnsi="Times New Roman"/>
        </w:rPr>
        <w:t>Rurale</w:t>
      </w:r>
      <w:proofErr w:type="spellEnd"/>
      <w:r w:rsidRPr="002B29D6">
        <w:rPr>
          <w:rFonts w:ascii="Times New Roman" w:hAnsi="Times New Roman"/>
        </w:rPr>
        <w:t xml:space="preserve"> </w:t>
      </w:r>
      <w:proofErr w:type="spellStart"/>
      <w:r w:rsidRPr="002B29D6">
        <w:rPr>
          <w:rFonts w:ascii="Times New Roman" w:hAnsi="Times New Roman"/>
        </w:rPr>
        <w:t>dell’Azienda</w:t>
      </w:r>
      <w:proofErr w:type="spellEnd"/>
      <w:r w:rsidRPr="002B29D6">
        <w:rPr>
          <w:rFonts w:ascii="Times New Roman" w:hAnsi="Times New Roman"/>
        </w:rPr>
        <w:t xml:space="preserve"> </w:t>
      </w:r>
      <w:proofErr w:type="spellStart"/>
      <w:r w:rsidRPr="002B29D6">
        <w:rPr>
          <w:rFonts w:ascii="Times New Roman" w:hAnsi="Times New Roman"/>
        </w:rPr>
        <w:t>Ospedaliera</w:t>
      </w:r>
      <w:proofErr w:type="spellEnd"/>
      <w:r w:rsidRPr="002B29D6">
        <w:rPr>
          <w:rFonts w:ascii="Times New Roman" w:hAnsi="Times New Roman"/>
        </w:rPr>
        <w:t xml:space="preserve"> San Paolo di Milano. </w:t>
      </w:r>
      <w:r w:rsidRPr="002B29D6">
        <w:rPr>
          <w:rFonts w:ascii="Times New Roman" w:hAnsi="Times New Roman"/>
          <w:lang w:val="sr-Cyrl-RS"/>
        </w:rPr>
        <w:t>Congresso Nazionale della Societa' Italiana della Medicina del Lavoro ed Igiene Industriale</w:t>
      </w:r>
      <w:r w:rsidRPr="002B29D6">
        <w:rPr>
          <w:rFonts w:ascii="Times New Roman" w:hAnsi="Times New Roman"/>
        </w:rPr>
        <w:t>. 2011.</w:t>
      </w:r>
    </w:p>
    <w:p w14:paraId="1DDB8137"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Rubino</w:t>
      </w:r>
      <w:proofErr w:type="spellEnd"/>
      <w:r w:rsidRPr="002B29D6">
        <w:rPr>
          <w:rFonts w:ascii="Times New Roman" w:hAnsi="Times New Roman"/>
        </w:rPr>
        <w:t xml:space="preserve"> FM, Brambilla G, </w:t>
      </w:r>
      <w:proofErr w:type="spellStart"/>
      <w:r w:rsidRPr="002B29D6">
        <w:rPr>
          <w:rFonts w:ascii="Times New Roman" w:hAnsi="Times New Roman"/>
        </w:rPr>
        <w:t>Bossi</w:t>
      </w:r>
      <w:proofErr w:type="spellEnd"/>
      <w:r w:rsidRPr="002B29D6">
        <w:rPr>
          <w:rFonts w:ascii="Times New Roman" w:hAnsi="Times New Roman"/>
        </w:rPr>
        <w:t xml:space="preserve"> E, </w:t>
      </w:r>
      <w:proofErr w:type="spellStart"/>
      <w:r w:rsidRPr="002B29D6">
        <w:rPr>
          <w:rFonts w:ascii="Times New Roman" w:hAnsi="Times New Roman"/>
        </w:rPr>
        <w:t>Fustinoni</w:t>
      </w:r>
      <w:proofErr w:type="spellEnd"/>
      <w:r w:rsidRPr="002B29D6">
        <w:rPr>
          <w:rFonts w:ascii="Times New Roman" w:hAnsi="Times New Roman"/>
        </w:rPr>
        <w:t xml:space="preserve"> S, </w:t>
      </w:r>
      <w:proofErr w:type="spellStart"/>
      <w:r w:rsidRPr="002B29D6">
        <w:rPr>
          <w:rFonts w:ascii="Times New Roman" w:hAnsi="Times New Roman"/>
        </w:rPr>
        <w:t>Mercadante</w:t>
      </w:r>
      <w:proofErr w:type="spellEnd"/>
      <w:r w:rsidRPr="002B29D6">
        <w:rPr>
          <w:rFonts w:ascii="Times New Roman" w:hAnsi="Times New Roman"/>
        </w:rPr>
        <w:t xml:space="preserve"> R, Moretto A, </w:t>
      </w:r>
      <w:proofErr w:type="spellStart"/>
      <w:r w:rsidRPr="002B29D6">
        <w:rPr>
          <w:rFonts w:ascii="Times New Roman" w:hAnsi="Times New Roman"/>
        </w:rPr>
        <w:t>Polledri</w:t>
      </w:r>
      <w:proofErr w:type="spellEnd"/>
      <w:r w:rsidRPr="002B29D6">
        <w:rPr>
          <w:rFonts w:ascii="Times New Roman" w:hAnsi="Times New Roman"/>
        </w:rPr>
        <w:t xml:space="preserve"> E, </w:t>
      </w:r>
      <w:proofErr w:type="spellStart"/>
      <w:r w:rsidRPr="002B29D6">
        <w:rPr>
          <w:rFonts w:ascii="Times New Roman" w:hAnsi="Times New Roman"/>
        </w:rPr>
        <w:t>Vianello</w:t>
      </w:r>
      <w:proofErr w:type="spellEnd"/>
      <w:r w:rsidRPr="002B29D6">
        <w:rPr>
          <w:rFonts w:ascii="Times New Roman" w:hAnsi="Times New Roman"/>
        </w:rPr>
        <w:t xml:space="preserve"> G, </w:t>
      </w:r>
      <w:proofErr w:type="spellStart"/>
      <w:r w:rsidRPr="002B29D6">
        <w:rPr>
          <w:rFonts w:ascii="Times New Roman" w:hAnsi="Times New Roman"/>
        </w:rPr>
        <w:t>Colosio</w:t>
      </w:r>
      <w:proofErr w:type="spellEnd"/>
      <w:r w:rsidRPr="002B29D6">
        <w:rPr>
          <w:rFonts w:ascii="Times New Roman" w:hAnsi="Times New Roman"/>
        </w:rPr>
        <w:t xml:space="preserve"> C. </w:t>
      </w:r>
      <w:proofErr w:type="spellStart"/>
      <w:r w:rsidRPr="002B29D6">
        <w:rPr>
          <w:rFonts w:ascii="Times New Roman" w:hAnsi="Times New Roman"/>
        </w:rPr>
        <w:t>Misura</w:t>
      </w:r>
      <w:proofErr w:type="spellEnd"/>
      <w:r w:rsidRPr="002B29D6">
        <w:rPr>
          <w:rFonts w:ascii="Times New Roman" w:hAnsi="Times New Roman"/>
        </w:rPr>
        <w:t xml:space="preserve"> in campo </w:t>
      </w:r>
      <w:proofErr w:type="spellStart"/>
      <w:r w:rsidRPr="002B29D6">
        <w:rPr>
          <w:rFonts w:ascii="Times New Roman" w:hAnsi="Times New Roman"/>
        </w:rPr>
        <w:t>dell'esposizione</w:t>
      </w:r>
      <w:proofErr w:type="spellEnd"/>
      <w:r w:rsidRPr="002B29D6">
        <w:rPr>
          <w:rFonts w:ascii="Times New Roman" w:hAnsi="Times New Roman"/>
        </w:rPr>
        <w:t xml:space="preserve"> a </w:t>
      </w:r>
      <w:proofErr w:type="spellStart"/>
      <w:r w:rsidRPr="002B29D6">
        <w:rPr>
          <w:rFonts w:ascii="Times New Roman" w:hAnsi="Times New Roman"/>
        </w:rPr>
        <w:t>fitofarmaci</w:t>
      </w:r>
      <w:proofErr w:type="spellEnd"/>
      <w:r w:rsidRPr="002B29D6">
        <w:rPr>
          <w:rFonts w:ascii="Times New Roman" w:hAnsi="Times New Roman"/>
        </w:rPr>
        <w:t xml:space="preserve">: </w:t>
      </w:r>
      <w:proofErr w:type="spellStart"/>
      <w:r w:rsidRPr="002B29D6">
        <w:rPr>
          <w:rFonts w:ascii="Times New Roman" w:hAnsi="Times New Roman"/>
        </w:rPr>
        <w:t>confronto</w:t>
      </w:r>
      <w:proofErr w:type="spellEnd"/>
      <w:r w:rsidRPr="002B29D6">
        <w:rPr>
          <w:rFonts w:ascii="Times New Roman" w:hAnsi="Times New Roman"/>
        </w:rPr>
        <w:t xml:space="preserve"> </w:t>
      </w:r>
      <w:proofErr w:type="spellStart"/>
      <w:r w:rsidRPr="002B29D6">
        <w:rPr>
          <w:rFonts w:ascii="Times New Roman" w:hAnsi="Times New Roman"/>
        </w:rPr>
        <w:t>fra</w:t>
      </w:r>
      <w:proofErr w:type="spellEnd"/>
      <w:r w:rsidRPr="002B29D6">
        <w:rPr>
          <w:rFonts w:ascii="Times New Roman" w:hAnsi="Times New Roman"/>
        </w:rPr>
        <w:t xml:space="preserve"> il </w:t>
      </w:r>
      <w:proofErr w:type="spellStart"/>
      <w:r w:rsidRPr="002B29D6">
        <w:rPr>
          <w:rFonts w:ascii="Times New Roman" w:hAnsi="Times New Roman"/>
        </w:rPr>
        <w:t>metodo</w:t>
      </w:r>
      <w:proofErr w:type="spellEnd"/>
      <w:r w:rsidRPr="002B29D6">
        <w:rPr>
          <w:rFonts w:ascii="Times New Roman" w:hAnsi="Times New Roman"/>
        </w:rPr>
        <w:t xml:space="preserve"> "whole-body" e </w:t>
      </w:r>
      <w:proofErr w:type="spellStart"/>
      <w:r w:rsidRPr="002B29D6">
        <w:rPr>
          <w:rFonts w:ascii="Times New Roman" w:hAnsi="Times New Roman"/>
        </w:rPr>
        <w:t>l'uso</w:t>
      </w:r>
      <w:proofErr w:type="spellEnd"/>
      <w:r w:rsidRPr="002B29D6">
        <w:rPr>
          <w:rFonts w:ascii="Times New Roman" w:hAnsi="Times New Roman"/>
        </w:rPr>
        <w:t xml:space="preserve"> </w:t>
      </w:r>
      <w:proofErr w:type="spellStart"/>
      <w:r w:rsidRPr="002B29D6">
        <w:rPr>
          <w:rFonts w:ascii="Times New Roman" w:hAnsi="Times New Roman"/>
        </w:rPr>
        <w:t>dei</w:t>
      </w:r>
      <w:proofErr w:type="spellEnd"/>
      <w:r w:rsidRPr="002B29D6">
        <w:rPr>
          <w:rFonts w:ascii="Times New Roman" w:hAnsi="Times New Roman"/>
        </w:rPr>
        <w:t xml:space="preserve"> pads </w:t>
      </w:r>
      <w:proofErr w:type="spellStart"/>
      <w:r w:rsidRPr="002B29D6">
        <w:rPr>
          <w:rFonts w:ascii="Times New Roman" w:hAnsi="Times New Roman"/>
        </w:rPr>
        <w:t>cutanei</w:t>
      </w:r>
      <w:proofErr w:type="spellEnd"/>
      <w:r w:rsidRPr="002B29D6">
        <w:rPr>
          <w:rFonts w:ascii="Times New Roman" w:hAnsi="Times New Roman"/>
        </w:rPr>
        <w:t xml:space="preserve">. </w:t>
      </w:r>
      <w:proofErr w:type="spellStart"/>
      <w:r w:rsidRPr="002B29D6">
        <w:rPr>
          <w:rFonts w:ascii="Times New Roman" w:hAnsi="Times New Roman"/>
        </w:rPr>
        <w:t>Congresso</w:t>
      </w:r>
      <w:proofErr w:type="spellEnd"/>
      <w:r w:rsidRPr="002B29D6">
        <w:rPr>
          <w:rFonts w:ascii="Times New Roman" w:hAnsi="Times New Roman"/>
        </w:rPr>
        <w:t xml:space="preserve"> Nazionale </w:t>
      </w:r>
      <w:proofErr w:type="spellStart"/>
      <w:r w:rsidRPr="002B29D6">
        <w:rPr>
          <w:rFonts w:ascii="Times New Roman" w:hAnsi="Times New Roman"/>
        </w:rPr>
        <w:t>della</w:t>
      </w:r>
      <w:proofErr w:type="spellEnd"/>
      <w:r w:rsidRPr="002B29D6">
        <w:rPr>
          <w:rFonts w:ascii="Times New Roman" w:hAnsi="Times New Roman"/>
        </w:rPr>
        <w:t xml:space="preserve"> </w:t>
      </w:r>
      <w:proofErr w:type="spellStart"/>
      <w:r w:rsidRPr="002B29D6">
        <w:rPr>
          <w:rFonts w:ascii="Times New Roman" w:hAnsi="Times New Roman"/>
        </w:rPr>
        <w:t>Societa</w:t>
      </w:r>
      <w:proofErr w:type="spellEnd"/>
      <w:r w:rsidRPr="002B29D6">
        <w:rPr>
          <w:rFonts w:ascii="Times New Roman" w:hAnsi="Times New Roman"/>
        </w:rPr>
        <w:t xml:space="preserve">' </w:t>
      </w:r>
      <w:proofErr w:type="spellStart"/>
      <w:r w:rsidRPr="002B29D6">
        <w:rPr>
          <w:rFonts w:ascii="Times New Roman" w:hAnsi="Times New Roman"/>
        </w:rPr>
        <w:t>Italiana</w:t>
      </w:r>
      <w:proofErr w:type="spellEnd"/>
      <w:r w:rsidRPr="002B29D6">
        <w:rPr>
          <w:rFonts w:ascii="Times New Roman" w:hAnsi="Times New Roman"/>
        </w:rPr>
        <w:t xml:space="preserve"> </w:t>
      </w:r>
      <w:proofErr w:type="spellStart"/>
      <w:r w:rsidRPr="002B29D6">
        <w:rPr>
          <w:rFonts w:ascii="Times New Roman" w:hAnsi="Times New Roman"/>
        </w:rPr>
        <w:t>della</w:t>
      </w:r>
      <w:proofErr w:type="spellEnd"/>
      <w:r w:rsidRPr="002B29D6">
        <w:rPr>
          <w:rFonts w:ascii="Times New Roman" w:hAnsi="Times New Roman"/>
        </w:rPr>
        <w:t xml:space="preserve"> </w:t>
      </w:r>
      <w:proofErr w:type="spellStart"/>
      <w:r w:rsidRPr="002B29D6">
        <w:rPr>
          <w:rFonts w:ascii="Times New Roman" w:hAnsi="Times New Roman"/>
        </w:rPr>
        <w:t>Medicina</w:t>
      </w:r>
      <w:proofErr w:type="spellEnd"/>
      <w:r w:rsidRPr="002B29D6">
        <w:rPr>
          <w:rFonts w:ascii="Times New Roman" w:hAnsi="Times New Roman"/>
        </w:rPr>
        <w:t xml:space="preserve"> del </w:t>
      </w:r>
      <w:proofErr w:type="spellStart"/>
      <w:r w:rsidRPr="002B29D6">
        <w:rPr>
          <w:rFonts w:ascii="Times New Roman" w:hAnsi="Times New Roman"/>
        </w:rPr>
        <w:t>Lavoro</w:t>
      </w:r>
      <w:proofErr w:type="spellEnd"/>
      <w:r w:rsidRPr="002B29D6">
        <w:rPr>
          <w:rFonts w:ascii="Times New Roman" w:hAnsi="Times New Roman"/>
        </w:rPr>
        <w:t xml:space="preserve"> ed </w:t>
      </w:r>
      <w:proofErr w:type="spellStart"/>
      <w:r w:rsidRPr="002B29D6">
        <w:rPr>
          <w:rFonts w:ascii="Times New Roman" w:hAnsi="Times New Roman"/>
        </w:rPr>
        <w:t>Igiene</w:t>
      </w:r>
      <w:proofErr w:type="spellEnd"/>
      <w:r w:rsidRPr="002B29D6">
        <w:rPr>
          <w:rFonts w:ascii="Times New Roman" w:hAnsi="Times New Roman"/>
        </w:rPr>
        <w:t xml:space="preserve"> </w:t>
      </w:r>
      <w:proofErr w:type="spellStart"/>
      <w:r w:rsidRPr="002B29D6">
        <w:rPr>
          <w:rFonts w:ascii="Times New Roman" w:hAnsi="Times New Roman"/>
        </w:rPr>
        <w:t>Industriale</w:t>
      </w:r>
      <w:proofErr w:type="spellEnd"/>
      <w:r w:rsidRPr="002B29D6">
        <w:rPr>
          <w:rFonts w:ascii="Times New Roman" w:hAnsi="Times New Roman"/>
        </w:rPr>
        <w:t>. 2012.</w:t>
      </w:r>
    </w:p>
    <w:p w14:paraId="08F8E430" w14:textId="77777777" w:rsidR="002B29D6" w:rsidRPr="002B29D6" w:rsidRDefault="002B29D6" w:rsidP="002B29D6">
      <w:pPr>
        <w:pStyle w:val="ListParagraph"/>
        <w:numPr>
          <w:ilvl w:val="0"/>
          <w:numId w:val="33"/>
        </w:numPr>
        <w:spacing w:after="160" w:line="259" w:lineRule="auto"/>
        <w:rPr>
          <w:rFonts w:ascii="Times New Roman" w:hAnsi="Times New Roman"/>
          <w:lang w:val="sr-Cyrl-RS"/>
        </w:rPr>
      </w:pPr>
      <w:proofErr w:type="spellStart"/>
      <w:r w:rsidRPr="002B29D6">
        <w:rPr>
          <w:rFonts w:ascii="Times New Roman" w:hAnsi="Times New Roman"/>
        </w:rPr>
        <w:t>Vianello</w:t>
      </w:r>
      <w:proofErr w:type="spellEnd"/>
      <w:r w:rsidRPr="002B29D6">
        <w:rPr>
          <w:rFonts w:ascii="Times New Roman" w:hAnsi="Times New Roman"/>
        </w:rPr>
        <w:t xml:space="preserve"> G, </w:t>
      </w:r>
      <w:proofErr w:type="spellStart"/>
      <w:r w:rsidRPr="002B29D6">
        <w:rPr>
          <w:rFonts w:ascii="Times New Roman" w:hAnsi="Times New Roman"/>
        </w:rPr>
        <w:t>Rubino</w:t>
      </w:r>
      <w:proofErr w:type="spellEnd"/>
      <w:r w:rsidRPr="002B29D6">
        <w:rPr>
          <w:rFonts w:ascii="Times New Roman" w:hAnsi="Times New Roman"/>
        </w:rPr>
        <w:t xml:space="preserve"> FM, </w:t>
      </w:r>
      <w:proofErr w:type="spellStart"/>
      <w:r w:rsidRPr="002B29D6">
        <w:rPr>
          <w:rFonts w:ascii="Times New Roman" w:hAnsi="Times New Roman"/>
        </w:rPr>
        <w:t>Fustinoni</w:t>
      </w:r>
      <w:proofErr w:type="spellEnd"/>
      <w:r w:rsidRPr="002B29D6">
        <w:rPr>
          <w:rFonts w:ascii="Times New Roman" w:hAnsi="Times New Roman"/>
        </w:rPr>
        <w:t xml:space="preserve"> S, </w:t>
      </w:r>
      <w:r w:rsidRPr="002B29D6">
        <w:rPr>
          <w:rFonts w:ascii="Times New Roman" w:hAnsi="Times New Roman"/>
          <w:b/>
        </w:rPr>
        <w:t>Mandic-</w:t>
      </w:r>
      <w:proofErr w:type="spellStart"/>
      <w:r w:rsidRPr="002B29D6">
        <w:rPr>
          <w:rFonts w:ascii="Times New Roman" w:hAnsi="Times New Roman"/>
          <w:b/>
        </w:rPr>
        <w:t>Rajcevic</w:t>
      </w:r>
      <w:proofErr w:type="spellEnd"/>
      <w:r w:rsidRPr="002B29D6">
        <w:rPr>
          <w:rFonts w:ascii="Times New Roman" w:hAnsi="Times New Roman"/>
          <w:b/>
        </w:rPr>
        <w:t xml:space="preserve"> S</w:t>
      </w:r>
      <w:r w:rsidRPr="002B29D6">
        <w:rPr>
          <w:rFonts w:ascii="Times New Roman" w:hAnsi="Times New Roman"/>
        </w:rPr>
        <w:t xml:space="preserve">, </w:t>
      </w:r>
      <w:proofErr w:type="spellStart"/>
      <w:r w:rsidRPr="002B29D6">
        <w:rPr>
          <w:rFonts w:ascii="Times New Roman" w:hAnsi="Times New Roman"/>
        </w:rPr>
        <w:t>Mercadante</w:t>
      </w:r>
      <w:proofErr w:type="spellEnd"/>
      <w:r w:rsidRPr="002B29D6">
        <w:rPr>
          <w:rFonts w:ascii="Times New Roman" w:hAnsi="Times New Roman"/>
        </w:rPr>
        <w:t xml:space="preserve"> R, Moretto A, </w:t>
      </w:r>
      <w:proofErr w:type="spellStart"/>
      <w:r w:rsidRPr="002B29D6">
        <w:rPr>
          <w:rFonts w:ascii="Times New Roman" w:hAnsi="Times New Roman"/>
        </w:rPr>
        <w:t>Polledri</w:t>
      </w:r>
      <w:proofErr w:type="spellEnd"/>
      <w:r w:rsidRPr="002B29D6">
        <w:rPr>
          <w:rFonts w:ascii="Times New Roman" w:hAnsi="Times New Roman"/>
        </w:rPr>
        <w:t xml:space="preserve"> E, </w:t>
      </w:r>
      <w:proofErr w:type="spellStart"/>
      <w:r w:rsidRPr="002B29D6">
        <w:rPr>
          <w:rFonts w:ascii="Times New Roman" w:hAnsi="Times New Roman"/>
        </w:rPr>
        <w:t>Colosio</w:t>
      </w:r>
      <w:proofErr w:type="spellEnd"/>
      <w:r w:rsidRPr="002B29D6">
        <w:rPr>
          <w:rFonts w:ascii="Times New Roman" w:hAnsi="Times New Roman"/>
        </w:rPr>
        <w:t xml:space="preserve"> C. </w:t>
      </w:r>
      <w:proofErr w:type="spellStart"/>
      <w:r w:rsidRPr="002B29D6">
        <w:rPr>
          <w:rFonts w:ascii="Times New Roman" w:hAnsi="Times New Roman"/>
        </w:rPr>
        <w:t>Aspetti</w:t>
      </w:r>
      <w:proofErr w:type="spellEnd"/>
      <w:r w:rsidRPr="002B29D6">
        <w:rPr>
          <w:rFonts w:ascii="Times New Roman" w:hAnsi="Times New Roman"/>
        </w:rPr>
        <w:t xml:space="preserve"> </w:t>
      </w:r>
      <w:proofErr w:type="spellStart"/>
      <w:r w:rsidRPr="002B29D6">
        <w:rPr>
          <w:rFonts w:ascii="Times New Roman" w:hAnsi="Times New Roman"/>
        </w:rPr>
        <w:t>organizzativi</w:t>
      </w:r>
      <w:proofErr w:type="spellEnd"/>
      <w:r w:rsidRPr="002B29D6">
        <w:rPr>
          <w:rFonts w:ascii="Times New Roman" w:hAnsi="Times New Roman"/>
        </w:rPr>
        <w:t xml:space="preserve"> </w:t>
      </w:r>
      <w:proofErr w:type="spellStart"/>
      <w:r w:rsidRPr="002B29D6">
        <w:rPr>
          <w:rFonts w:ascii="Times New Roman" w:hAnsi="Times New Roman"/>
        </w:rPr>
        <w:t>della</w:t>
      </w:r>
      <w:proofErr w:type="spellEnd"/>
      <w:r w:rsidRPr="002B29D6">
        <w:rPr>
          <w:rFonts w:ascii="Times New Roman" w:hAnsi="Times New Roman"/>
        </w:rPr>
        <w:t xml:space="preserve"> </w:t>
      </w:r>
      <w:proofErr w:type="spellStart"/>
      <w:r w:rsidRPr="002B29D6">
        <w:rPr>
          <w:rFonts w:ascii="Times New Roman" w:hAnsi="Times New Roman"/>
        </w:rPr>
        <w:t>misura</w:t>
      </w:r>
      <w:proofErr w:type="spellEnd"/>
      <w:r w:rsidRPr="002B29D6">
        <w:rPr>
          <w:rFonts w:ascii="Times New Roman" w:hAnsi="Times New Roman"/>
        </w:rPr>
        <w:t xml:space="preserve"> in campo </w:t>
      </w:r>
      <w:proofErr w:type="spellStart"/>
      <w:r w:rsidRPr="002B29D6">
        <w:rPr>
          <w:rFonts w:ascii="Times New Roman" w:hAnsi="Times New Roman"/>
        </w:rPr>
        <w:t>dell'esposizione</w:t>
      </w:r>
      <w:proofErr w:type="spellEnd"/>
      <w:r w:rsidRPr="002B29D6">
        <w:rPr>
          <w:rFonts w:ascii="Times New Roman" w:hAnsi="Times New Roman"/>
        </w:rPr>
        <w:t xml:space="preserve"> a </w:t>
      </w:r>
      <w:proofErr w:type="spellStart"/>
      <w:r w:rsidRPr="002B29D6">
        <w:rPr>
          <w:rFonts w:ascii="Times New Roman" w:hAnsi="Times New Roman"/>
        </w:rPr>
        <w:t>fitofarmaci</w:t>
      </w:r>
      <w:proofErr w:type="spellEnd"/>
      <w:r w:rsidRPr="002B29D6">
        <w:rPr>
          <w:rFonts w:ascii="Times New Roman" w:hAnsi="Times New Roman"/>
        </w:rPr>
        <w:t xml:space="preserve"> in </w:t>
      </w:r>
      <w:proofErr w:type="spellStart"/>
      <w:r w:rsidRPr="002B29D6">
        <w:rPr>
          <w:rFonts w:ascii="Times New Roman" w:hAnsi="Times New Roman"/>
        </w:rPr>
        <w:t>agricoltura</w:t>
      </w:r>
      <w:proofErr w:type="spellEnd"/>
      <w:r w:rsidRPr="002B29D6">
        <w:rPr>
          <w:rFonts w:ascii="Times New Roman" w:hAnsi="Times New Roman"/>
        </w:rPr>
        <w:t xml:space="preserve">. </w:t>
      </w:r>
      <w:proofErr w:type="spellStart"/>
      <w:r w:rsidRPr="002B29D6">
        <w:rPr>
          <w:rFonts w:ascii="Times New Roman" w:hAnsi="Times New Roman"/>
        </w:rPr>
        <w:t>Congresso</w:t>
      </w:r>
      <w:proofErr w:type="spellEnd"/>
      <w:r w:rsidRPr="002B29D6">
        <w:rPr>
          <w:rFonts w:ascii="Times New Roman" w:hAnsi="Times New Roman"/>
        </w:rPr>
        <w:t xml:space="preserve"> Nazionale </w:t>
      </w:r>
      <w:proofErr w:type="spellStart"/>
      <w:r w:rsidRPr="002B29D6">
        <w:rPr>
          <w:rFonts w:ascii="Times New Roman" w:hAnsi="Times New Roman"/>
        </w:rPr>
        <w:t>della</w:t>
      </w:r>
      <w:proofErr w:type="spellEnd"/>
      <w:r w:rsidRPr="002B29D6">
        <w:rPr>
          <w:rFonts w:ascii="Times New Roman" w:hAnsi="Times New Roman"/>
        </w:rPr>
        <w:t xml:space="preserve"> </w:t>
      </w:r>
      <w:proofErr w:type="spellStart"/>
      <w:r w:rsidRPr="002B29D6">
        <w:rPr>
          <w:rFonts w:ascii="Times New Roman" w:hAnsi="Times New Roman"/>
        </w:rPr>
        <w:t>Societa</w:t>
      </w:r>
      <w:proofErr w:type="spellEnd"/>
      <w:r w:rsidRPr="002B29D6">
        <w:rPr>
          <w:rFonts w:ascii="Times New Roman" w:hAnsi="Times New Roman"/>
        </w:rPr>
        <w:t xml:space="preserve">' </w:t>
      </w:r>
      <w:proofErr w:type="spellStart"/>
      <w:r w:rsidRPr="002B29D6">
        <w:rPr>
          <w:rFonts w:ascii="Times New Roman" w:hAnsi="Times New Roman"/>
        </w:rPr>
        <w:t>Italiana</w:t>
      </w:r>
      <w:proofErr w:type="spellEnd"/>
      <w:r w:rsidRPr="002B29D6">
        <w:rPr>
          <w:rFonts w:ascii="Times New Roman" w:hAnsi="Times New Roman"/>
        </w:rPr>
        <w:t xml:space="preserve"> </w:t>
      </w:r>
      <w:proofErr w:type="spellStart"/>
      <w:r w:rsidRPr="002B29D6">
        <w:rPr>
          <w:rFonts w:ascii="Times New Roman" w:hAnsi="Times New Roman"/>
        </w:rPr>
        <w:t>della</w:t>
      </w:r>
      <w:proofErr w:type="spellEnd"/>
      <w:r w:rsidRPr="002B29D6">
        <w:rPr>
          <w:rFonts w:ascii="Times New Roman" w:hAnsi="Times New Roman"/>
        </w:rPr>
        <w:t xml:space="preserve"> </w:t>
      </w:r>
      <w:proofErr w:type="spellStart"/>
      <w:r w:rsidRPr="002B29D6">
        <w:rPr>
          <w:rFonts w:ascii="Times New Roman" w:hAnsi="Times New Roman"/>
        </w:rPr>
        <w:t>Medicina</w:t>
      </w:r>
      <w:proofErr w:type="spellEnd"/>
      <w:r w:rsidRPr="002B29D6">
        <w:rPr>
          <w:rFonts w:ascii="Times New Roman" w:hAnsi="Times New Roman"/>
        </w:rPr>
        <w:t xml:space="preserve"> del </w:t>
      </w:r>
      <w:proofErr w:type="spellStart"/>
      <w:r w:rsidRPr="002B29D6">
        <w:rPr>
          <w:rFonts w:ascii="Times New Roman" w:hAnsi="Times New Roman"/>
        </w:rPr>
        <w:t>Lavoro</w:t>
      </w:r>
      <w:proofErr w:type="spellEnd"/>
      <w:r w:rsidRPr="002B29D6">
        <w:rPr>
          <w:rFonts w:ascii="Times New Roman" w:hAnsi="Times New Roman"/>
        </w:rPr>
        <w:t xml:space="preserve"> ed </w:t>
      </w:r>
      <w:proofErr w:type="spellStart"/>
      <w:r w:rsidRPr="002B29D6">
        <w:rPr>
          <w:rFonts w:ascii="Times New Roman" w:hAnsi="Times New Roman"/>
        </w:rPr>
        <w:t>Igiene</w:t>
      </w:r>
      <w:proofErr w:type="spellEnd"/>
      <w:r w:rsidRPr="002B29D6">
        <w:rPr>
          <w:rFonts w:ascii="Times New Roman" w:hAnsi="Times New Roman"/>
        </w:rPr>
        <w:t xml:space="preserve"> </w:t>
      </w:r>
      <w:proofErr w:type="spellStart"/>
      <w:r w:rsidRPr="002B29D6">
        <w:rPr>
          <w:rFonts w:ascii="Times New Roman" w:hAnsi="Times New Roman"/>
        </w:rPr>
        <w:t>Industriale</w:t>
      </w:r>
      <w:proofErr w:type="spellEnd"/>
      <w:r w:rsidRPr="002B29D6">
        <w:rPr>
          <w:rFonts w:ascii="Times New Roman" w:hAnsi="Times New Roman"/>
        </w:rPr>
        <w:t>. 2012.</w:t>
      </w:r>
    </w:p>
    <w:p w14:paraId="1EF526F7" w14:textId="1C3D9847" w:rsidR="002B29D6" w:rsidRDefault="002B29D6" w:rsidP="00332FFF">
      <w:pPr>
        <w:jc w:val="both"/>
        <w:rPr>
          <w:b/>
          <w:sz w:val="22"/>
          <w:szCs w:val="20"/>
          <w:lang w:val="sr-Cyrl-RS"/>
        </w:rPr>
      </w:pPr>
    </w:p>
    <w:p w14:paraId="02079EDC" w14:textId="77777777" w:rsidR="002B29D6" w:rsidRPr="002B29D6" w:rsidRDefault="002B29D6" w:rsidP="00332FFF">
      <w:pPr>
        <w:jc w:val="both"/>
        <w:rPr>
          <w:b/>
          <w:i/>
          <w:sz w:val="18"/>
          <w:szCs w:val="18"/>
          <w:lang w:val="sr-Latn-RS"/>
        </w:rPr>
      </w:pPr>
    </w:p>
    <w:p w14:paraId="74646143" w14:textId="0015A541" w:rsidR="007D061D" w:rsidRPr="007F5619" w:rsidRDefault="007D061D" w:rsidP="000376A3">
      <w:pPr>
        <w:jc w:val="both"/>
        <w:rPr>
          <w:b/>
          <w:i/>
          <w:sz w:val="22"/>
          <w:szCs w:val="22"/>
          <w:lang w:val="sr-Latn-RS"/>
        </w:rPr>
      </w:pPr>
      <w:r w:rsidRPr="007F5619">
        <w:rPr>
          <w:b/>
          <w:i/>
          <w:sz w:val="22"/>
          <w:szCs w:val="22"/>
          <w:lang w:val="sr-Latn-RS"/>
        </w:rPr>
        <w:t>Izvo</w:t>
      </w:r>
      <w:r w:rsidR="002F5B6E" w:rsidRPr="007F5619">
        <w:rPr>
          <w:b/>
          <w:i/>
          <w:sz w:val="22"/>
          <w:szCs w:val="22"/>
          <w:lang w:val="sr-Latn-RS"/>
        </w:rPr>
        <w:t>d u zborniku međunarodnog skupa</w:t>
      </w:r>
    </w:p>
    <w:p w14:paraId="49F42ED1" w14:textId="77777777" w:rsidR="002F5B6E" w:rsidRPr="007F5619" w:rsidRDefault="002F5B6E" w:rsidP="000376A3">
      <w:pPr>
        <w:jc w:val="both"/>
        <w:rPr>
          <w:b/>
          <w:sz w:val="22"/>
          <w:szCs w:val="22"/>
          <w:lang w:val="sr-Latn-RS"/>
        </w:rPr>
      </w:pPr>
    </w:p>
    <w:p w14:paraId="0CF5BBC7"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0D2A00">
        <w:rPr>
          <w:rFonts w:ascii="Times New Roman" w:eastAsia="Times New Roman" w:hAnsi="Times New Roman"/>
          <w:b/>
          <w:color w:val="000000"/>
        </w:rPr>
        <w:t>Mandić-Rajčević</w:t>
      </w:r>
      <w:proofErr w:type="spellEnd"/>
      <w:r w:rsidRPr="000D2A00">
        <w:rPr>
          <w:rFonts w:ascii="Times New Roman" w:eastAsia="Times New Roman" w:hAnsi="Times New Roman"/>
          <w:b/>
          <w:color w:val="000000"/>
        </w:rPr>
        <w:t xml:space="preserve"> S</w:t>
      </w:r>
      <w:r w:rsidRPr="000D2A00">
        <w:rPr>
          <w:rFonts w:ascii="Times New Roman" w:eastAsia="Times New Roman" w:hAnsi="Times New Roman"/>
          <w:color w:val="000000"/>
        </w:rPr>
        <w:t xml:space="preserve">, </w:t>
      </w:r>
      <w:proofErr w:type="spellStart"/>
      <w:r w:rsidRPr="000D2A00">
        <w:rPr>
          <w:rFonts w:ascii="Times New Roman" w:eastAsia="Times New Roman" w:hAnsi="Times New Roman"/>
          <w:color w:val="000000"/>
        </w:rPr>
        <w:t>Rubino</w:t>
      </w:r>
      <w:proofErr w:type="spellEnd"/>
      <w:r w:rsidRPr="000D2A00">
        <w:rPr>
          <w:rFonts w:ascii="Times New Roman" w:eastAsia="Times New Roman" w:hAnsi="Times New Roman"/>
          <w:color w:val="000000"/>
        </w:rPr>
        <w:t xml:space="preserve"> FM, </w:t>
      </w:r>
      <w:proofErr w:type="spellStart"/>
      <w:r w:rsidRPr="000D2A00">
        <w:rPr>
          <w:rFonts w:ascii="Times New Roman" w:eastAsia="Times New Roman" w:hAnsi="Times New Roman"/>
          <w:color w:val="000000"/>
        </w:rPr>
        <w:t>Colosio</w:t>
      </w:r>
      <w:proofErr w:type="spellEnd"/>
      <w:r w:rsidRPr="000D2A00">
        <w:rPr>
          <w:rFonts w:ascii="Times New Roman" w:eastAsia="Times New Roman" w:hAnsi="Times New Roman"/>
          <w:color w:val="000000"/>
        </w:rPr>
        <w:t xml:space="preserve"> C. New Approaches for Dermal Absorption Estimate in Pesticide Risk Assessment. 2</w:t>
      </w:r>
      <w:r w:rsidRPr="000D2A00">
        <w:rPr>
          <w:rFonts w:ascii="Times New Roman" w:eastAsia="Times New Roman" w:hAnsi="Times New Roman"/>
          <w:color w:val="000000"/>
          <w:vertAlign w:val="superscript"/>
        </w:rPr>
        <w:t>nd</w:t>
      </w:r>
      <w:r w:rsidRPr="000D2A00">
        <w:rPr>
          <w:rFonts w:ascii="Times New Roman" w:eastAsia="Times New Roman" w:hAnsi="Times New Roman"/>
          <w:color w:val="000000"/>
        </w:rPr>
        <w:t xml:space="preserve"> International Occupational and Environmental Diseases Congress. March 4-8, 2018. </w:t>
      </w:r>
      <w:proofErr w:type="spellStart"/>
      <w:r w:rsidRPr="000D2A00">
        <w:rPr>
          <w:rFonts w:ascii="Times New Roman" w:eastAsia="Times New Roman" w:hAnsi="Times New Roman"/>
          <w:color w:val="000000"/>
        </w:rPr>
        <w:t>Susesi</w:t>
      </w:r>
      <w:proofErr w:type="spellEnd"/>
      <w:r w:rsidRPr="000D2A00">
        <w:rPr>
          <w:rFonts w:ascii="Times New Roman" w:eastAsia="Times New Roman" w:hAnsi="Times New Roman"/>
          <w:color w:val="000000"/>
        </w:rPr>
        <w:t xml:space="preserve"> Luxury Hotel Antalya – Turkey.</w:t>
      </w:r>
    </w:p>
    <w:p w14:paraId="4A317D89"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0D2A00">
        <w:rPr>
          <w:rFonts w:ascii="Times New Roman" w:eastAsia="Times New Roman" w:hAnsi="Times New Roman"/>
          <w:b/>
          <w:color w:val="000000"/>
        </w:rPr>
        <w:lastRenderedPageBreak/>
        <w:t>Mandic-</w:t>
      </w:r>
      <w:proofErr w:type="spellStart"/>
      <w:r w:rsidRPr="000D2A00">
        <w:rPr>
          <w:rFonts w:ascii="Times New Roman" w:eastAsia="Times New Roman" w:hAnsi="Times New Roman"/>
          <w:b/>
          <w:color w:val="000000"/>
        </w:rPr>
        <w:t>Rajcevic</w:t>
      </w:r>
      <w:proofErr w:type="spellEnd"/>
      <w:r w:rsidRPr="000D2A00">
        <w:rPr>
          <w:rFonts w:ascii="Times New Roman" w:eastAsia="Times New Roman" w:hAnsi="Times New Roman"/>
          <w:b/>
          <w:color w:val="000000"/>
        </w:rPr>
        <w:t xml:space="preserve"> S</w:t>
      </w:r>
      <w:r w:rsidRPr="000D2A00">
        <w:rPr>
          <w:rFonts w:ascii="Times New Roman" w:eastAsia="Times New Roman" w:hAnsi="Times New Roman"/>
          <w:color w:val="000000"/>
        </w:rPr>
        <w:t xml:space="preserve">, FM </w:t>
      </w:r>
      <w:proofErr w:type="spellStart"/>
      <w:r w:rsidRPr="000D2A00">
        <w:rPr>
          <w:rFonts w:ascii="Times New Roman" w:eastAsia="Times New Roman" w:hAnsi="Times New Roman"/>
          <w:color w:val="000000"/>
        </w:rPr>
        <w:t>Rubino</w:t>
      </w:r>
      <w:proofErr w:type="spellEnd"/>
      <w:r w:rsidRPr="000D2A00">
        <w:rPr>
          <w:rFonts w:ascii="Times New Roman" w:eastAsia="Times New Roman" w:hAnsi="Times New Roman"/>
          <w:color w:val="000000"/>
        </w:rPr>
        <w:t xml:space="preserve">, C </w:t>
      </w:r>
      <w:proofErr w:type="spellStart"/>
      <w:r w:rsidRPr="000D2A00">
        <w:rPr>
          <w:rFonts w:ascii="Times New Roman" w:eastAsia="Times New Roman" w:hAnsi="Times New Roman"/>
          <w:color w:val="000000"/>
        </w:rPr>
        <w:t>Colosio</w:t>
      </w:r>
      <w:proofErr w:type="spellEnd"/>
      <w:r w:rsidRPr="000D2A00">
        <w:rPr>
          <w:rFonts w:ascii="Times New Roman" w:eastAsia="Times New Roman" w:hAnsi="Times New Roman"/>
          <w:color w:val="000000"/>
        </w:rPr>
        <w:t>. Improving the Quality of Toxicological Research Findings Using Modern Principles of Reproducible Research. Congress of Toxicology in Developing Countries, 59-59. Belgrade, April 18th to 21st. ISBN: 978-86-917867-1-7.</w:t>
      </w:r>
    </w:p>
    <w:p w14:paraId="67A9CC1B"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0D2A00">
        <w:rPr>
          <w:rFonts w:ascii="Times New Roman" w:eastAsia="Times New Roman" w:hAnsi="Times New Roman"/>
          <w:b/>
          <w:color w:val="000000"/>
        </w:rPr>
        <w:t>Mandic-</w:t>
      </w:r>
      <w:proofErr w:type="spellStart"/>
      <w:r w:rsidRPr="000D2A00">
        <w:rPr>
          <w:rFonts w:ascii="Times New Roman" w:eastAsia="Times New Roman" w:hAnsi="Times New Roman"/>
          <w:b/>
          <w:color w:val="000000"/>
        </w:rPr>
        <w:t>Rajcevic</w:t>
      </w:r>
      <w:proofErr w:type="spellEnd"/>
      <w:r w:rsidRPr="000D2A00">
        <w:rPr>
          <w:rFonts w:ascii="Times New Roman" w:eastAsia="Times New Roman" w:hAnsi="Times New Roman"/>
          <w:b/>
          <w:color w:val="000000"/>
        </w:rPr>
        <w:t xml:space="preserve"> S</w:t>
      </w:r>
      <w:r w:rsidRPr="000D2A00">
        <w:rPr>
          <w:rFonts w:ascii="Times New Roman" w:eastAsia="Times New Roman" w:hAnsi="Times New Roman"/>
          <w:color w:val="000000"/>
        </w:rPr>
        <w:t xml:space="preserve">, FM </w:t>
      </w:r>
      <w:proofErr w:type="spellStart"/>
      <w:r w:rsidRPr="000D2A00">
        <w:rPr>
          <w:rFonts w:ascii="Times New Roman" w:eastAsia="Times New Roman" w:hAnsi="Times New Roman"/>
          <w:color w:val="000000"/>
        </w:rPr>
        <w:t>Rubino</w:t>
      </w:r>
      <w:proofErr w:type="spellEnd"/>
      <w:r w:rsidRPr="000D2A00">
        <w:rPr>
          <w:rFonts w:ascii="Times New Roman" w:eastAsia="Times New Roman" w:hAnsi="Times New Roman"/>
          <w:color w:val="000000"/>
        </w:rPr>
        <w:t xml:space="preserve">, C </w:t>
      </w:r>
      <w:proofErr w:type="spellStart"/>
      <w:r w:rsidRPr="000D2A00">
        <w:rPr>
          <w:rFonts w:ascii="Times New Roman" w:eastAsia="Times New Roman" w:hAnsi="Times New Roman"/>
          <w:color w:val="000000"/>
        </w:rPr>
        <w:t>Colosio</w:t>
      </w:r>
      <w:proofErr w:type="spellEnd"/>
      <w:r w:rsidRPr="000D2A00">
        <w:rPr>
          <w:rFonts w:ascii="Times New Roman" w:eastAsia="Times New Roman" w:hAnsi="Times New Roman"/>
          <w:color w:val="000000"/>
        </w:rPr>
        <w:t>. Duration of Skin Exposure: a Neglected Variable in Absorbed Dose Assessment. Congress of Toxicology in Developing Countries, 17-17. Belgrade, April 18th to 21st. ISBN: 978-86-917867-1-7.</w:t>
      </w:r>
    </w:p>
    <w:p w14:paraId="780811C1"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0D2A00">
        <w:rPr>
          <w:rFonts w:ascii="Times New Roman" w:eastAsia="Times New Roman" w:hAnsi="Times New Roman"/>
          <w:color w:val="000000"/>
        </w:rPr>
        <w:t>Bulat</w:t>
      </w:r>
      <w:proofErr w:type="spellEnd"/>
      <w:r w:rsidRPr="000D2A00">
        <w:rPr>
          <w:rFonts w:ascii="Times New Roman" w:eastAsia="Times New Roman" w:hAnsi="Times New Roman"/>
          <w:color w:val="000000"/>
        </w:rPr>
        <w:t xml:space="preserve"> P, </w:t>
      </w:r>
      <w:proofErr w:type="spellStart"/>
      <w:r w:rsidRPr="000D2A00">
        <w:rPr>
          <w:rFonts w:ascii="Times New Roman" w:eastAsia="Times New Roman" w:hAnsi="Times New Roman"/>
          <w:color w:val="000000"/>
        </w:rPr>
        <w:t>Bulat</w:t>
      </w:r>
      <w:proofErr w:type="spellEnd"/>
      <w:r w:rsidRPr="000D2A00">
        <w:rPr>
          <w:rFonts w:ascii="Times New Roman" w:eastAsia="Times New Roman" w:hAnsi="Times New Roman"/>
          <w:color w:val="000000"/>
        </w:rPr>
        <w:t xml:space="preserve"> Z, </w:t>
      </w:r>
      <w:r w:rsidRPr="000D2A00">
        <w:rPr>
          <w:rFonts w:ascii="Times New Roman" w:eastAsia="Times New Roman" w:hAnsi="Times New Roman"/>
          <w:b/>
          <w:color w:val="000000"/>
        </w:rPr>
        <w:t>Mandic-</w:t>
      </w:r>
      <w:proofErr w:type="spellStart"/>
      <w:r w:rsidRPr="000D2A00">
        <w:rPr>
          <w:rFonts w:ascii="Times New Roman" w:eastAsia="Times New Roman" w:hAnsi="Times New Roman"/>
          <w:b/>
          <w:color w:val="000000"/>
        </w:rPr>
        <w:t>Rajcevic</w:t>
      </w:r>
      <w:proofErr w:type="spellEnd"/>
      <w:r w:rsidRPr="000D2A00">
        <w:rPr>
          <w:rFonts w:ascii="Times New Roman" w:eastAsia="Times New Roman" w:hAnsi="Times New Roman"/>
          <w:b/>
          <w:color w:val="000000"/>
        </w:rPr>
        <w:t xml:space="preserve"> S</w:t>
      </w:r>
      <w:r w:rsidRPr="000D2A00">
        <w:rPr>
          <w:rFonts w:ascii="Times New Roman" w:eastAsia="Times New Roman" w:hAnsi="Times New Roman"/>
          <w:color w:val="000000"/>
        </w:rPr>
        <w:t>. The Importance of Open Data in Toxicological Research and Publishing. Congress of Toxicology in Developing Countries, 59-59. Belgrade, April 18th to 21st. ISBN: 978-86-917867-1-7.</w:t>
      </w:r>
    </w:p>
    <w:p w14:paraId="689E132B"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proofErr w:type="spellStart"/>
      <w:r w:rsidRPr="000D2A00">
        <w:rPr>
          <w:rFonts w:ascii="Times New Roman" w:eastAsia="Times New Roman" w:hAnsi="Times New Roman"/>
          <w:color w:val="000000"/>
        </w:rPr>
        <w:t>Bulat</w:t>
      </w:r>
      <w:proofErr w:type="spellEnd"/>
      <w:r w:rsidRPr="000D2A00">
        <w:rPr>
          <w:rFonts w:ascii="Times New Roman" w:eastAsia="Times New Roman" w:hAnsi="Times New Roman"/>
          <w:color w:val="000000"/>
        </w:rPr>
        <w:t xml:space="preserve"> P, </w:t>
      </w:r>
      <w:proofErr w:type="spellStart"/>
      <w:r w:rsidRPr="000D2A00">
        <w:rPr>
          <w:rFonts w:ascii="Times New Roman" w:eastAsia="Times New Roman" w:hAnsi="Times New Roman"/>
          <w:b/>
          <w:color w:val="000000"/>
        </w:rPr>
        <w:t>Mandić-Rajčević</w:t>
      </w:r>
      <w:proofErr w:type="spellEnd"/>
      <w:r w:rsidRPr="000D2A00">
        <w:rPr>
          <w:rFonts w:ascii="Times New Roman" w:eastAsia="Times New Roman" w:hAnsi="Times New Roman"/>
          <w:b/>
          <w:color w:val="000000"/>
        </w:rPr>
        <w:t xml:space="preserve"> S,</w:t>
      </w:r>
      <w:r w:rsidRPr="000D2A00">
        <w:rPr>
          <w:rFonts w:ascii="Times New Roman" w:eastAsia="Times New Roman" w:hAnsi="Times New Roman"/>
          <w:color w:val="000000"/>
        </w:rPr>
        <w:t xml:space="preserve"> </w:t>
      </w:r>
      <w:proofErr w:type="spellStart"/>
      <w:r w:rsidRPr="000D2A00">
        <w:rPr>
          <w:rFonts w:ascii="Times New Roman" w:eastAsia="Times New Roman" w:hAnsi="Times New Roman"/>
          <w:color w:val="000000"/>
        </w:rPr>
        <w:t>Bulat</w:t>
      </w:r>
      <w:proofErr w:type="spellEnd"/>
      <w:r w:rsidRPr="000D2A00">
        <w:rPr>
          <w:rFonts w:ascii="Times New Roman" w:eastAsia="Times New Roman" w:hAnsi="Times New Roman"/>
          <w:color w:val="000000"/>
        </w:rPr>
        <w:t xml:space="preserve"> Z, </w:t>
      </w:r>
      <w:proofErr w:type="spellStart"/>
      <w:r w:rsidRPr="000D2A00">
        <w:rPr>
          <w:rFonts w:ascii="Times New Roman" w:eastAsia="Times New Roman" w:hAnsi="Times New Roman"/>
          <w:color w:val="000000"/>
        </w:rPr>
        <w:t>Matović</w:t>
      </w:r>
      <w:proofErr w:type="spellEnd"/>
      <w:r w:rsidRPr="000D2A00">
        <w:rPr>
          <w:rFonts w:ascii="Times New Roman" w:eastAsia="Times New Roman" w:hAnsi="Times New Roman"/>
          <w:color w:val="000000"/>
        </w:rPr>
        <w:t xml:space="preserve"> V. Environmental lead exposure in children: a problem of developing countries? Congress of Toxicology in Developing Countries, 31-31. Belgrade, April 18th to 21st. ISBN: 978-86-917867-1-7.</w:t>
      </w:r>
    </w:p>
    <w:p w14:paraId="135254C8"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0D2A00">
        <w:rPr>
          <w:rFonts w:ascii="Times New Roman" w:eastAsia="Times New Roman" w:hAnsi="Times New Roman"/>
          <w:color w:val="000000"/>
        </w:rPr>
        <w:t xml:space="preserve">C </w:t>
      </w:r>
      <w:proofErr w:type="spellStart"/>
      <w:r w:rsidRPr="000D2A00">
        <w:rPr>
          <w:rFonts w:ascii="Times New Roman" w:eastAsia="Times New Roman" w:hAnsi="Times New Roman"/>
          <w:color w:val="000000"/>
        </w:rPr>
        <w:t>Colosio</w:t>
      </w:r>
      <w:proofErr w:type="spellEnd"/>
      <w:r w:rsidRPr="000D2A00">
        <w:rPr>
          <w:rFonts w:ascii="Times New Roman" w:eastAsia="Times New Roman" w:hAnsi="Times New Roman"/>
          <w:color w:val="000000"/>
        </w:rPr>
        <w:t xml:space="preserve">, </w:t>
      </w:r>
      <w:r w:rsidRPr="000D2A00">
        <w:rPr>
          <w:rFonts w:ascii="Times New Roman" w:eastAsia="Times New Roman" w:hAnsi="Times New Roman"/>
          <w:b/>
          <w:color w:val="000000"/>
        </w:rPr>
        <w:t>S Mandic-</w:t>
      </w:r>
      <w:proofErr w:type="spellStart"/>
      <w:r w:rsidRPr="000D2A00">
        <w:rPr>
          <w:rFonts w:ascii="Times New Roman" w:eastAsia="Times New Roman" w:hAnsi="Times New Roman"/>
          <w:b/>
          <w:color w:val="000000"/>
        </w:rPr>
        <w:t>Rajcevic</w:t>
      </w:r>
      <w:proofErr w:type="spellEnd"/>
      <w:r w:rsidRPr="000D2A00">
        <w:rPr>
          <w:rFonts w:ascii="Times New Roman" w:eastAsia="Times New Roman" w:hAnsi="Times New Roman"/>
          <w:color w:val="000000"/>
        </w:rPr>
        <w:t xml:space="preserve">, F </w:t>
      </w:r>
      <w:proofErr w:type="spellStart"/>
      <w:r w:rsidRPr="000D2A00">
        <w:rPr>
          <w:rFonts w:ascii="Times New Roman" w:eastAsia="Times New Roman" w:hAnsi="Times New Roman"/>
          <w:color w:val="000000"/>
        </w:rPr>
        <w:t>Rubino</w:t>
      </w:r>
      <w:proofErr w:type="spellEnd"/>
      <w:r w:rsidRPr="000D2A00">
        <w:rPr>
          <w:rFonts w:ascii="Times New Roman" w:eastAsia="Times New Roman" w:hAnsi="Times New Roman"/>
          <w:color w:val="000000"/>
        </w:rPr>
        <w:t>. From Pre-marketing Studies and Authorization Dossiers to New Prospects for Pesticide Risk Assessment in Rural Enterprises. Congress of Toxicology in Developing Countries, 8-9. Belgrade, April 18th to 21st. ISBN: 978-86-917867-1-7.</w:t>
      </w:r>
    </w:p>
    <w:p w14:paraId="588B2F4E" w14:textId="77777777" w:rsidR="000D2A00" w:rsidRPr="000D2A00" w:rsidRDefault="000D2A00" w:rsidP="000D2A00">
      <w:pPr>
        <w:pStyle w:val="ListParagraph"/>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360"/>
        <w:rPr>
          <w:rFonts w:ascii="Times New Roman" w:eastAsia="Times New Roman" w:hAnsi="Times New Roman"/>
          <w:color w:val="000000"/>
        </w:rPr>
      </w:pPr>
      <w:r w:rsidRPr="000D2A00">
        <w:rPr>
          <w:rFonts w:ascii="Times New Roman" w:eastAsia="Times New Roman" w:hAnsi="Times New Roman"/>
          <w:color w:val="000000"/>
        </w:rPr>
        <w:t xml:space="preserve">C </w:t>
      </w:r>
      <w:proofErr w:type="spellStart"/>
      <w:r w:rsidRPr="000D2A00">
        <w:rPr>
          <w:rFonts w:ascii="Times New Roman" w:eastAsia="Times New Roman" w:hAnsi="Times New Roman"/>
          <w:color w:val="000000"/>
        </w:rPr>
        <w:t>Colosio</w:t>
      </w:r>
      <w:proofErr w:type="spellEnd"/>
      <w:r w:rsidRPr="000D2A00">
        <w:rPr>
          <w:rFonts w:ascii="Times New Roman" w:eastAsia="Times New Roman" w:hAnsi="Times New Roman"/>
          <w:color w:val="000000"/>
        </w:rPr>
        <w:t xml:space="preserve">, </w:t>
      </w:r>
      <w:r w:rsidRPr="000D2A00">
        <w:rPr>
          <w:rFonts w:ascii="Times New Roman" w:eastAsia="Times New Roman" w:hAnsi="Times New Roman"/>
          <w:b/>
          <w:color w:val="000000"/>
        </w:rPr>
        <w:t>S Mandic-</w:t>
      </w:r>
      <w:proofErr w:type="spellStart"/>
      <w:r w:rsidRPr="000D2A00">
        <w:rPr>
          <w:rFonts w:ascii="Times New Roman" w:eastAsia="Times New Roman" w:hAnsi="Times New Roman"/>
          <w:b/>
          <w:color w:val="000000"/>
        </w:rPr>
        <w:t>Rajcevic</w:t>
      </w:r>
      <w:proofErr w:type="spellEnd"/>
      <w:r w:rsidRPr="000D2A00">
        <w:rPr>
          <w:rFonts w:ascii="Times New Roman" w:eastAsia="Times New Roman" w:hAnsi="Times New Roman"/>
          <w:color w:val="000000"/>
        </w:rPr>
        <w:t xml:space="preserve">, FM </w:t>
      </w:r>
      <w:proofErr w:type="spellStart"/>
      <w:r w:rsidRPr="000D2A00">
        <w:rPr>
          <w:rFonts w:ascii="Times New Roman" w:eastAsia="Times New Roman" w:hAnsi="Times New Roman"/>
          <w:color w:val="000000"/>
        </w:rPr>
        <w:t>Rubino</w:t>
      </w:r>
      <w:proofErr w:type="spellEnd"/>
      <w:r w:rsidRPr="000D2A00">
        <w:rPr>
          <w:rFonts w:ascii="Times New Roman" w:eastAsia="Times New Roman" w:hAnsi="Times New Roman"/>
          <w:color w:val="000000"/>
        </w:rPr>
        <w:t>. Introduction to Pesticide Exposure Monitoring, Practical Guidance, and Perspectives. Congress of Toxicology in Developing Countries, 16-17. Belgrade, April 18th to 21st. ISBN: 978-86-917867-1-7.</w:t>
      </w:r>
    </w:p>
    <w:p w14:paraId="6EA2BB72" w14:textId="77777777" w:rsidR="000D2A00" w:rsidRPr="000D2A00" w:rsidRDefault="000D2A00" w:rsidP="000D2A00">
      <w:pPr>
        <w:pStyle w:val="ListParagraph"/>
        <w:numPr>
          <w:ilvl w:val="0"/>
          <w:numId w:val="34"/>
        </w:numPr>
        <w:spacing w:after="160" w:line="259" w:lineRule="auto"/>
        <w:ind w:left="360"/>
        <w:rPr>
          <w:rFonts w:ascii="Times New Roman" w:hAnsi="Times New Roman"/>
          <w:lang w:val="sr-Cyrl-RS"/>
        </w:rPr>
      </w:pPr>
      <w:r w:rsidRPr="000D2A00">
        <w:rPr>
          <w:rFonts w:ascii="Times New Roman" w:hAnsi="Times New Roman"/>
          <w:b/>
          <w:lang w:val="sr-Cyrl-RS"/>
        </w:rPr>
        <w:t>Mandic-Rajcevic S</w:t>
      </w:r>
      <w:r w:rsidRPr="000D2A00">
        <w:rPr>
          <w:rFonts w:ascii="Times New Roman" w:hAnsi="Times New Roman"/>
          <w:lang w:val="sr-Cyrl-RS"/>
        </w:rPr>
        <w:t>, Rubino FM, Cottica  D, Negri S, Colosio C. From field exposure assessment to preventive biological exposure limits in agricultural pesticide use. Archives of Industrial Hygiene and Toxicology. 5th Croatian Congress of Toxicology with International Participation. 67. 2016. p. 17. ISSN: 0004-1254.</w:t>
      </w:r>
    </w:p>
    <w:p w14:paraId="73FDE4C5" w14:textId="77777777" w:rsidR="000D2A00" w:rsidRPr="000D2A00" w:rsidRDefault="000D2A00" w:rsidP="000D2A00">
      <w:pPr>
        <w:pStyle w:val="ListParagraph"/>
        <w:numPr>
          <w:ilvl w:val="0"/>
          <w:numId w:val="34"/>
        </w:numPr>
        <w:spacing w:after="160" w:line="259" w:lineRule="auto"/>
        <w:ind w:left="360"/>
        <w:rPr>
          <w:rFonts w:ascii="Times New Roman" w:hAnsi="Times New Roman"/>
          <w:lang w:val="sr-Cyrl-RS"/>
        </w:rPr>
      </w:pPr>
      <w:r w:rsidRPr="000D2A00">
        <w:rPr>
          <w:rFonts w:ascii="Times New Roman" w:hAnsi="Times New Roman"/>
          <w:lang w:val="sr-Cyrl-RS"/>
        </w:rPr>
        <w:t xml:space="preserve">Colosio C, Rubino FM, </w:t>
      </w:r>
      <w:r w:rsidRPr="000D2A00">
        <w:rPr>
          <w:rFonts w:ascii="Times New Roman" w:hAnsi="Times New Roman"/>
          <w:b/>
          <w:lang w:val="sr-Cyrl-RS"/>
        </w:rPr>
        <w:t>Mandic-Rajcevic S</w:t>
      </w:r>
      <w:r w:rsidRPr="000D2A00">
        <w:rPr>
          <w:rFonts w:ascii="Times New Roman" w:hAnsi="Times New Roman"/>
          <w:lang w:val="sr-Cyrl-RS"/>
        </w:rPr>
        <w:t>. New tools for pesticide risk assessment through biological monitoring and exposure modelling in diverse agricultural exposure scenarios. Toxicology Letters. XIV International Congress of Toxicology. 259. 2016. p. S28-29. ISSN: 0378-4274.</w:t>
      </w:r>
    </w:p>
    <w:p w14:paraId="6E3E4A2E" w14:textId="77777777" w:rsidR="000D2A00" w:rsidRPr="000D2A00" w:rsidRDefault="000D2A00" w:rsidP="000D2A00">
      <w:pPr>
        <w:pStyle w:val="ListParagraph"/>
        <w:numPr>
          <w:ilvl w:val="0"/>
          <w:numId w:val="34"/>
        </w:numPr>
        <w:spacing w:after="160" w:line="259" w:lineRule="auto"/>
        <w:ind w:left="360"/>
        <w:rPr>
          <w:rFonts w:ascii="Times New Roman" w:hAnsi="Times New Roman"/>
          <w:lang w:val="sr-Cyrl-RS"/>
        </w:rPr>
      </w:pPr>
      <w:r w:rsidRPr="000D2A00">
        <w:rPr>
          <w:rFonts w:ascii="Times New Roman" w:hAnsi="Times New Roman"/>
          <w:lang w:val="sr-Cyrl-RS"/>
        </w:rPr>
        <w:t xml:space="preserve">Colosio C, </w:t>
      </w:r>
      <w:r w:rsidRPr="000D2A00">
        <w:rPr>
          <w:rFonts w:ascii="Times New Roman" w:hAnsi="Times New Roman"/>
          <w:b/>
          <w:lang w:val="sr-Cyrl-RS"/>
        </w:rPr>
        <w:t>Mandic-Rajcevic S</w:t>
      </w:r>
      <w:r w:rsidRPr="000D2A00">
        <w:rPr>
          <w:rFonts w:ascii="Times New Roman" w:hAnsi="Times New Roman"/>
          <w:lang w:val="sr-Cyrl-RS"/>
        </w:rPr>
        <w:t>, Rubino F</w:t>
      </w:r>
      <w:r w:rsidRPr="000D2A00">
        <w:rPr>
          <w:rFonts w:ascii="Times New Roman" w:hAnsi="Times New Roman"/>
        </w:rPr>
        <w:t>M</w:t>
      </w:r>
      <w:r w:rsidRPr="000D2A00">
        <w:rPr>
          <w:rFonts w:ascii="Times New Roman" w:hAnsi="Times New Roman"/>
          <w:lang w:val="sr-Cyrl-RS"/>
        </w:rPr>
        <w:t>. A prototype algorithm to calculate Health-based exposure limits for a safe use of pesticides. 51st Congress of the European Societies of Toxicology – EUROTOX. Toxicology Letters. 2015.</w:t>
      </w:r>
    </w:p>
    <w:p w14:paraId="66B0C736" w14:textId="77777777" w:rsidR="000D2A00" w:rsidRPr="000D2A00" w:rsidRDefault="000D2A00" w:rsidP="000D2A00">
      <w:pPr>
        <w:pStyle w:val="ListParagraph"/>
        <w:numPr>
          <w:ilvl w:val="0"/>
          <w:numId w:val="34"/>
        </w:numPr>
        <w:spacing w:after="160" w:line="259" w:lineRule="auto"/>
        <w:ind w:left="360"/>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Somaruga</w:t>
      </w:r>
      <w:proofErr w:type="spellEnd"/>
      <w:r w:rsidRPr="000D2A00">
        <w:rPr>
          <w:rFonts w:ascii="Times New Roman" w:hAnsi="Times New Roman"/>
        </w:rPr>
        <w:t xml:space="preserve"> C, </w:t>
      </w:r>
      <w:proofErr w:type="spellStart"/>
      <w:r w:rsidRPr="000D2A00">
        <w:rPr>
          <w:rFonts w:ascii="Times New Roman" w:hAnsi="Times New Roman"/>
        </w:rPr>
        <w:t>Vellere</w:t>
      </w:r>
      <w:proofErr w:type="spellEnd"/>
      <w:r w:rsidRPr="000D2A00">
        <w:rPr>
          <w:rFonts w:ascii="Times New Roman" w:hAnsi="Times New Roman"/>
        </w:rPr>
        <w:t xml:space="preserve"> F,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Tabibi</w:t>
      </w:r>
      <w:proofErr w:type="spellEnd"/>
      <w:r w:rsidRPr="000D2A00">
        <w:rPr>
          <w:rFonts w:ascii="Times New Roman" w:hAnsi="Times New Roman"/>
        </w:rPr>
        <w:t xml:space="preserve"> R, Brambilla G. Basic occupational health services in agriculture: a strategy to increase interventions for rural workers and reduce health inequalities in rural areas. 30th International Congress on </w:t>
      </w:r>
      <w:proofErr w:type="spellStart"/>
      <w:r w:rsidRPr="000D2A00">
        <w:rPr>
          <w:rFonts w:ascii="Times New Roman" w:hAnsi="Times New Roman"/>
        </w:rPr>
        <w:t>Occupaitonal</w:t>
      </w:r>
      <w:proofErr w:type="spellEnd"/>
      <w:r w:rsidRPr="000D2A00">
        <w:rPr>
          <w:rFonts w:ascii="Times New Roman" w:hAnsi="Times New Roman"/>
        </w:rPr>
        <w:t xml:space="preserve"> Health. Cancun 2012.</w:t>
      </w:r>
    </w:p>
    <w:p w14:paraId="26D7503D" w14:textId="77777777" w:rsidR="000D2A00" w:rsidRPr="000D2A00" w:rsidRDefault="000D2A00" w:rsidP="000D2A00">
      <w:pPr>
        <w:pStyle w:val="ListParagraph"/>
        <w:numPr>
          <w:ilvl w:val="0"/>
          <w:numId w:val="34"/>
        </w:numPr>
        <w:spacing w:after="160" w:line="259" w:lineRule="auto"/>
        <w:ind w:left="360"/>
        <w:rPr>
          <w:rFonts w:ascii="Times New Roman" w:hAnsi="Times New Roman"/>
          <w:lang w:val="sr-Cyrl-RS"/>
        </w:rPr>
      </w:pPr>
      <w:r w:rsidRPr="000D2A00">
        <w:rPr>
          <w:rFonts w:ascii="Times New Roman" w:hAnsi="Times New Roman"/>
          <w:lang w:val="sr-Cyrl-RS"/>
        </w:rPr>
        <w:t xml:space="preserve">Colosio C, </w:t>
      </w:r>
      <w:r w:rsidRPr="000D2A00">
        <w:rPr>
          <w:rFonts w:ascii="Times New Roman" w:hAnsi="Times New Roman"/>
          <w:b/>
          <w:lang w:val="sr-Cyrl-RS"/>
        </w:rPr>
        <w:t>Mandic-Rajcevic S</w:t>
      </w:r>
      <w:r w:rsidRPr="000D2A00">
        <w:rPr>
          <w:rFonts w:ascii="Times New Roman" w:hAnsi="Times New Roman"/>
          <w:lang w:val="sr-Cyrl-RS"/>
        </w:rPr>
        <w:t>, Rubino F</w:t>
      </w:r>
      <w:r w:rsidRPr="000D2A00">
        <w:rPr>
          <w:rFonts w:ascii="Times New Roman" w:hAnsi="Times New Roman"/>
        </w:rPr>
        <w:t>M</w:t>
      </w:r>
      <w:r w:rsidRPr="000D2A00">
        <w:rPr>
          <w:rFonts w:ascii="Times New Roman" w:hAnsi="Times New Roman"/>
          <w:lang w:val="sr-Cyrl-RS"/>
        </w:rPr>
        <w:t>, Brambilla G. Emerging health effects from pesticide exposure in Europe and in developing countries. 47</w:t>
      </w:r>
      <w:proofErr w:type="spellStart"/>
      <w:r w:rsidRPr="000D2A00">
        <w:rPr>
          <w:rFonts w:ascii="Times New Roman" w:hAnsi="Times New Roman"/>
        </w:rPr>
        <w:t>th</w:t>
      </w:r>
      <w:proofErr w:type="spellEnd"/>
      <w:r w:rsidRPr="000D2A00">
        <w:rPr>
          <w:rFonts w:ascii="Times New Roman" w:hAnsi="Times New Roman"/>
          <w:lang w:val="sr-Cyrl-RS"/>
        </w:rPr>
        <w:t xml:space="preserve"> Congress of the European Societies of Toxicology – EUROTOX</w:t>
      </w:r>
      <w:r w:rsidRPr="000D2A00">
        <w:rPr>
          <w:rFonts w:ascii="Times New Roman" w:hAnsi="Times New Roman"/>
        </w:rPr>
        <w:t>.</w:t>
      </w:r>
      <w:r w:rsidRPr="000D2A00">
        <w:rPr>
          <w:rFonts w:ascii="Times New Roman" w:hAnsi="Times New Roman"/>
          <w:lang w:val="sr-Cyrl-RS"/>
        </w:rPr>
        <w:t xml:space="preserve"> Toxicology Letters. 2011;205:S4.</w:t>
      </w:r>
    </w:p>
    <w:p w14:paraId="2D2E0409"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b/>
          <w:lang w:val="sr-Cyrl-RS"/>
        </w:rPr>
        <w:t>Mandic-Rajcevic S</w:t>
      </w:r>
      <w:r w:rsidRPr="000D2A00">
        <w:rPr>
          <w:rFonts w:ascii="Times New Roman" w:hAnsi="Times New Roman"/>
          <w:lang w:val="sr-Cyrl-RS"/>
        </w:rPr>
        <w:t xml:space="preserve">, Rubino FM, Colosio C. Environmental and biological monitoring of mancozeb applicators in North Italian vineyards. Toxicology Letters. 53rd Congress of the European Societies of Toxicology – EUROTOX. 258. 2016 p. S220-1. ISSN: 0378-4274. </w:t>
      </w:r>
    </w:p>
    <w:p w14:paraId="595D98DF"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Colosio</w:t>
      </w:r>
      <w:proofErr w:type="spellEnd"/>
      <w:r w:rsidRPr="000D2A00">
        <w:rPr>
          <w:rFonts w:ascii="Times New Roman" w:hAnsi="Times New Roman"/>
        </w:rPr>
        <w:t xml:space="preserve"> C. From Field Studies to Scenario-Based Risk Assessment: an Online Pesticide Risk Assessment Platform. International Congress on Rural Health. 2015.</w:t>
      </w:r>
      <w:r w:rsidRPr="000D2A00">
        <w:rPr>
          <w:rFonts w:ascii="Times New Roman" w:hAnsi="Times New Roman"/>
          <w:lang w:val="sr-Cyrl-RS"/>
        </w:rPr>
        <w:t xml:space="preserve"> </w:t>
      </w:r>
    </w:p>
    <w:p w14:paraId="76BE876A"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rPr>
        <w:t xml:space="preserve">Matte M, </w:t>
      </w:r>
      <w:proofErr w:type="spellStart"/>
      <w:r w:rsidRPr="000D2A00">
        <w:rPr>
          <w:rFonts w:ascii="Times New Roman" w:hAnsi="Times New Roman"/>
        </w:rPr>
        <w:t>Rubino</w:t>
      </w:r>
      <w:proofErr w:type="spellEnd"/>
      <w:r w:rsidRPr="000D2A00">
        <w:rPr>
          <w:rFonts w:ascii="Times New Roman" w:hAnsi="Times New Roman"/>
        </w:rPr>
        <w:t xml:space="preserve"> FM,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 Pesticide exposure and health-risk profiles for re-entry activities in mountain vineyards. International Congress on Rural Health. 2015.</w:t>
      </w:r>
    </w:p>
    <w:p w14:paraId="065DD6A3"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Janev</w:t>
      </w:r>
      <w:proofErr w:type="spellEnd"/>
      <w:r w:rsidRPr="000D2A00">
        <w:rPr>
          <w:rFonts w:ascii="Times New Roman" w:hAnsi="Times New Roman"/>
        </w:rPr>
        <w:t xml:space="preserve"> </w:t>
      </w:r>
      <w:proofErr w:type="spellStart"/>
      <w:r w:rsidRPr="000D2A00">
        <w:rPr>
          <w:rFonts w:ascii="Times New Roman" w:hAnsi="Times New Roman"/>
        </w:rPr>
        <w:t>Holcer</w:t>
      </w:r>
      <w:proofErr w:type="spellEnd"/>
      <w:r w:rsidRPr="000D2A00">
        <w:rPr>
          <w:rFonts w:ascii="Times New Roman" w:hAnsi="Times New Roman"/>
        </w:rPr>
        <w:t xml:space="preserve"> N, </w:t>
      </w:r>
      <w:proofErr w:type="spellStart"/>
      <w:r w:rsidRPr="000D2A00">
        <w:rPr>
          <w:rFonts w:ascii="Times New Roman" w:hAnsi="Times New Roman"/>
        </w:rPr>
        <w:t>Brkic</w:t>
      </w:r>
      <w:proofErr w:type="spellEnd"/>
      <w:r w:rsidRPr="000D2A00">
        <w:rPr>
          <w:rFonts w:ascii="Times New Roman" w:hAnsi="Times New Roman"/>
        </w:rPr>
        <w:t xml:space="preserve"> </w:t>
      </w:r>
      <w:proofErr w:type="spellStart"/>
      <w:r w:rsidRPr="000D2A00">
        <w:rPr>
          <w:rFonts w:ascii="Times New Roman" w:hAnsi="Times New Roman"/>
        </w:rPr>
        <w:t>Bilos</w:t>
      </w:r>
      <w:proofErr w:type="spellEnd"/>
      <w:r w:rsidRPr="000D2A00">
        <w:rPr>
          <w:rFonts w:ascii="Times New Roman" w:hAnsi="Times New Roman"/>
        </w:rPr>
        <w:t xml:space="preserve"> I,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Mustajbegovic</w:t>
      </w:r>
      <w:proofErr w:type="spellEnd"/>
      <w:r w:rsidRPr="000D2A00">
        <w:rPr>
          <w:rFonts w:ascii="Times New Roman" w:hAnsi="Times New Roman"/>
        </w:rPr>
        <w:t xml:space="preserve"> J. Risk factors and </w:t>
      </w:r>
      <w:proofErr w:type="gramStart"/>
      <w:r w:rsidRPr="000D2A00">
        <w:rPr>
          <w:rFonts w:ascii="Times New Roman" w:hAnsi="Times New Roman"/>
        </w:rPr>
        <w:t>children</w:t>
      </w:r>
      <w:proofErr w:type="gramEnd"/>
      <w:r w:rsidRPr="000D2A00">
        <w:rPr>
          <w:rFonts w:ascii="Times New Roman" w:hAnsi="Times New Roman"/>
        </w:rPr>
        <w:t xml:space="preserve"> injuries while performing agricultural work in the </w:t>
      </w:r>
      <w:proofErr w:type="spellStart"/>
      <w:r w:rsidRPr="000D2A00">
        <w:rPr>
          <w:rFonts w:ascii="Times New Roman" w:hAnsi="Times New Roman"/>
        </w:rPr>
        <w:t>Požega</w:t>
      </w:r>
      <w:proofErr w:type="spellEnd"/>
      <w:r w:rsidRPr="000D2A00">
        <w:rPr>
          <w:rFonts w:ascii="Times New Roman" w:hAnsi="Times New Roman"/>
        </w:rPr>
        <w:t>-Slavonia County, Croatia. International Congress on Rural Health. 2015.</w:t>
      </w:r>
    </w:p>
    <w:p w14:paraId="58FFD8B2"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b/>
          <w:lang w:val="sr-Cyrl-RS"/>
        </w:rPr>
        <w:t>Mandic-Rajcevic S</w:t>
      </w:r>
      <w:r w:rsidRPr="000D2A00">
        <w:rPr>
          <w:rFonts w:ascii="Times New Roman" w:hAnsi="Times New Roman"/>
          <w:lang w:val="sr-Cyrl-RS"/>
        </w:rPr>
        <w:t>, Rubino F</w:t>
      </w:r>
      <w:r w:rsidRPr="000D2A00">
        <w:rPr>
          <w:rFonts w:ascii="Times New Roman" w:hAnsi="Times New Roman"/>
        </w:rPr>
        <w:t>M</w:t>
      </w:r>
      <w:r w:rsidRPr="000D2A00">
        <w:rPr>
          <w:rFonts w:ascii="Times New Roman" w:hAnsi="Times New Roman"/>
          <w:lang w:val="sr-Cyrl-RS"/>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w:t>
      </w:r>
      <w:r w:rsidRPr="000D2A00">
        <w:rPr>
          <w:rFonts w:ascii="Times New Roman" w:hAnsi="Times New Roman"/>
          <w:lang w:val="sr-Cyrl-RS"/>
        </w:rPr>
        <w:t>. Using urine ETU levels as an indicator of risk from Mancozeb exposure in vineyard applicators. 51st Congress of the European Societies of Toxicology – EUROTOX. Toxicology Letters. 2015.</w:t>
      </w:r>
    </w:p>
    <w:p w14:paraId="6A290851"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Radakovic</w:t>
      </w:r>
      <w:proofErr w:type="spellEnd"/>
      <w:r w:rsidRPr="000D2A00">
        <w:rPr>
          <w:rFonts w:ascii="Times New Roman" w:hAnsi="Times New Roman"/>
        </w:rPr>
        <w:t xml:space="preserve"> J, </w:t>
      </w:r>
      <w:proofErr w:type="spellStart"/>
      <w:r w:rsidRPr="000D2A00">
        <w:rPr>
          <w:rFonts w:ascii="Times New Roman" w:hAnsi="Times New Roman"/>
        </w:rPr>
        <w:t>Rakic</w:t>
      </w:r>
      <w:proofErr w:type="spellEnd"/>
      <w:r w:rsidRPr="000D2A00">
        <w:rPr>
          <w:rFonts w:ascii="Times New Roman" w:hAnsi="Times New Roman"/>
        </w:rPr>
        <w:t xml:space="preserve"> S, </w:t>
      </w:r>
      <w:proofErr w:type="spellStart"/>
      <w:r w:rsidRPr="000D2A00">
        <w:rPr>
          <w:rFonts w:ascii="Times New Roman" w:hAnsi="Times New Roman"/>
        </w:rPr>
        <w:t>Kocic</w:t>
      </w:r>
      <w:proofErr w:type="spellEnd"/>
      <w:r w:rsidRPr="000D2A00">
        <w:rPr>
          <w:rFonts w:ascii="Times New Roman" w:hAnsi="Times New Roman"/>
        </w:rPr>
        <w:t xml:space="preserve"> J, Mihajlovic S, </w:t>
      </w:r>
      <w:r w:rsidRPr="000D2A00">
        <w:rPr>
          <w:rFonts w:ascii="Times New Roman" w:hAnsi="Times New Roman"/>
          <w:b/>
          <w:lang w:val="sr-Cyrl-RS"/>
        </w:rPr>
        <w:t>Mandic-Rajcevic S</w:t>
      </w:r>
      <w:r w:rsidRPr="000D2A00">
        <w:rPr>
          <w:rFonts w:ascii="Times New Roman" w:hAnsi="Times New Roman"/>
          <w:lang w:val="sr-Cyrl-RS"/>
        </w:rPr>
        <w:t>. The effect of maternal hypertension and age on delivery outcomes in women with diabetes mellitus. The 8th International DIP Symposium</w:t>
      </w:r>
      <w:r w:rsidRPr="000D2A00">
        <w:rPr>
          <w:rFonts w:ascii="Times New Roman" w:hAnsi="Times New Roman"/>
        </w:rPr>
        <w:t>. 2015.</w:t>
      </w:r>
    </w:p>
    <w:p w14:paraId="4330FB98"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lang w:val="sr-Cyrl-RS"/>
        </w:rPr>
        <w:lastRenderedPageBreak/>
        <w:t>Rubino F</w:t>
      </w:r>
      <w:r w:rsidRPr="000D2A00">
        <w:rPr>
          <w:rFonts w:ascii="Times New Roman" w:hAnsi="Times New Roman"/>
        </w:rPr>
        <w:t>M</w:t>
      </w:r>
      <w:r w:rsidRPr="000D2A00">
        <w:rPr>
          <w:rFonts w:ascii="Times New Roman" w:hAnsi="Times New Roman"/>
          <w:lang w:val="sr-Cyrl-RS"/>
        </w:rPr>
        <w:t xml:space="preserve">, </w:t>
      </w:r>
      <w:r w:rsidRPr="000D2A00">
        <w:rPr>
          <w:rFonts w:ascii="Times New Roman" w:hAnsi="Times New Roman"/>
          <w:b/>
          <w:lang w:val="sr-Cyrl-RS"/>
        </w:rPr>
        <w:t>Mandic-Rajcevic S</w:t>
      </w:r>
      <w:r w:rsidRPr="000D2A00">
        <w:rPr>
          <w:rFonts w:ascii="Times New Roman" w:hAnsi="Times New Roman"/>
          <w:lang w:val="sr-Cyrl-RS"/>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w:t>
      </w:r>
      <w:r w:rsidRPr="000D2A00">
        <w:rPr>
          <w:rFonts w:ascii="Times New Roman" w:hAnsi="Times New Roman"/>
          <w:lang w:val="sr-Cyrl-RS"/>
        </w:rPr>
        <w:t>. Innovative tools for the empowerment and promotion of farmers’ health through the safety-driven choice of pesticides and the retrospective assessment of applicators’ protection.</w:t>
      </w:r>
      <w:r w:rsidRPr="000D2A00">
        <w:rPr>
          <w:rFonts w:ascii="Times New Roman" w:hAnsi="Times New Roman"/>
        </w:rPr>
        <w:t xml:space="preserve"> Nordic Meeting on Agricultural Occupational Health and Safety. 2014.</w:t>
      </w:r>
    </w:p>
    <w:p w14:paraId="4930CCD6"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lang w:val="it-IT"/>
        </w:rPr>
        <w:t>Colosio C,</w:t>
      </w:r>
      <w:r w:rsidRPr="000D2A00">
        <w:rPr>
          <w:rFonts w:ascii="Times New Roman" w:hAnsi="Times New Roman"/>
          <w:lang w:val="sr-Cyrl-RS"/>
        </w:rPr>
        <w:t xml:space="preserve"> </w:t>
      </w:r>
      <w:r w:rsidRPr="000D2A00">
        <w:rPr>
          <w:rFonts w:ascii="Times New Roman" w:hAnsi="Times New Roman"/>
          <w:b/>
          <w:lang w:val="sr-Cyrl-RS"/>
        </w:rPr>
        <w:t>Mandic-Rajcevic S</w:t>
      </w:r>
      <w:r w:rsidRPr="000D2A00">
        <w:rPr>
          <w:rFonts w:ascii="Times New Roman" w:hAnsi="Times New Roman"/>
          <w:lang w:val="sr-Cyrl-RS"/>
        </w:rPr>
        <w:t xml:space="preserve">, </w:t>
      </w:r>
      <w:r w:rsidRPr="000D2A00">
        <w:rPr>
          <w:rFonts w:ascii="Times New Roman" w:hAnsi="Times New Roman"/>
          <w:lang w:val="it-IT"/>
        </w:rPr>
        <w:t>Vianello G, Ariano E,</w:t>
      </w:r>
      <w:r w:rsidRPr="000D2A00">
        <w:rPr>
          <w:rFonts w:ascii="Times New Roman" w:hAnsi="Times New Roman"/>
          <w:lang w:val="sr-Cyrl-RS"/>
        </w:rPr>
        <w:t xml:space="preserve"> Rubino F</w:t>
      </w:r>
      <w:r w:rsidRPr="000D2A00">
        <w:rPr>
          <w:rFonts w:ascii="Times New Roman" w:hAnsi="Times New Roman"/>
          <w:lang w:val="it-IT"/>
        </w:rPr>
        <w:t>M</w:t>
      </w:r>
      <w:r w:rsidRPr="000D2A00">
        <w:rPr>
          <w:rFonts w:ascii="Times New Roman" w:hAnsi="Times New Roman"/>
          <w:lang w:val="sr-Cyrl-RS"/>
        </w:rPr>
        <w:t>. A quantitative determination of provisional Biological Exposure Indices (BEIs) for pesticides</w:t>
      </w:r>
      <w:r w:rsidRPr="000D2A00">
        <w:rPr>
          <w:rFonts w:ascii="Times New Roman" w:hAnsi="Times New Roman"/>
        </w:rPr>
        <w:t>. 9th International Symposium on Biological Monitoring. 2013.</w:t>
      </w:r>
    </w:p>
    <w:p w14:paraId="702F06AE"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Fustinoni</w:t>
      </w:r>
      <w:proofErr w:type="spellEnd"/>
      <w:r w:rsidRPr="000D2A00">
        <w:rPr>
          <w:rFonts w:ascii="Times New Roman" w:hAnsi="Times New Roman"/>
        </w:rPr>
        <w:t xml:space="preserve"> S, </w:t>
      </w:r>
      <w:proofErr w:type="spellStart"/>
      <w:r w:rsidRPr="000D2A00">
        <w:rPr>
          <w:rFonts w:ascii="Times New Roman" w:hAnsi="Times New Roman"/>
        </w:rPr>
        <w:t>Mercadante</w:t>
      </w:r>
      <w:proofErr w:type="spellEnd"/>
      <w:r w:rsidRPr="000D2A00">
        <w:rPr>
          <w:rFonts w:ascii="Times New Roman" w:hAnsi="Times New Roman"/>
        </w:rPr>
        <w:t xml:space="preserve"> R, </w:t>
      </w:r>
      <w:proofErr w:type="spellStart"/>
      <w:r w:rsidRPr="000D2A00">
        <w:rPr>
          <w:rFonts w:ascii="Times New Roman" w:hAnsi="Times New Roman"/>
        </w:rPr>
        <w:t>Polledri</w:t>
      </w:r>
      <w:proofErr w:type="spellEnd"/>
      <w:r w:rsidRPr="000D2A00">
        <w:rPr>
          <w:rFonts w:ascii="Times New Roman" w:hAnsi="Times New Roman"/>
        </w:rPr>
        <w:t xml:space="preserve"> E, </w:t>
      </w:r>
      <w:proofErr w:type="spellStart"/>
      <w:r w:rsidRPr="000D2A00">
        <w:rPr>
          <w:rFonts w:ascii="Times New Roman" w:hAnsi="Times New Roman"/>
        </w:rPr>
        <w:t>Scurati</w:t>
      </w:r>
      <w:proofErr w:type="spellEnd"/>
      <w:r w:rsidRPr="000D2A00">
        <w:rPr>
          <w:rFonts w:ascii="Times New Roman" w:hAnsi="Times New Roman"/>
        </w:rPr>
        <w:t xml:space="preserve"> S, </w:t>
      </w:r>
      <w:r w:rsidRPr="000D2A00">
        <w:rPr>
          <w:rFonts w:ascii="Times New Roman" w:hAnsi="Times New Roman"/>
          <w:lang w:val="sr-Cyrl-RS"/>
        </w:rPr>
        <w:t>Rubino F</w:t>
      </w:r>
      <w:r w:rsidRPr="000D2A00">
        <w:rPr>
          <w:rFonts w:ascii="Times New Roman" w:hAnsi="Times New Roman"/>
        </w:rPr>
        <w:t xml:space="preserve">M, </w:t>
      </w:r>
      <w:r w:rsidRPr="000D2A00">
        <w:rPr>
          <w:rFonts w:ascii="Times New Roman" w:hAnsi="Times New Roman"/>
          <w:b/>
          <w:lang w:val="sr-Cyrl-RS"/>
        </w:rPr>
        <w:t>Mandic-Rajcevic S</w:t>
      </w:r>
      <w:r w:rsidRPr="000D2A00">
        <w:rPr>
          <w:rFonts w:ascii="Times New Roman" w:hAnsi="Times New Roman"/>
          <w:lang w:val="sr-Cyrl-RS"/>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 Moretto A</w:t>
      </w:r>
      <w:r w:rsidRPr="000D2A00">
        <w:rPr>
          <w:rFonts w:ascii="Times New Roman" w:hAnsi="Times New Roman"/>
          <w:lang w:val="sr-Cyrl-RS"/>
        </w:rPr>
        <w:t>. Identification and quantification of tebuconazole urinary metabolites in agriculture workers</w:t>
      </w:r>
      <w:r w:rsidRPr="000D2A00">
        <w:rPr>
          <w:rFonts w:ascii="Times New Roman" w:hAnsi="Times New Roman"/>
        </w:rPr>
        <w:t>. 9th International Symposium on Biological Monitoring. 2013.</w:t>
      </w:r>
    </w:p>
    <w:p w14:paraId="5720325A"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r w:rsidRPr="000D2A00">
        <w:rPr>
          <w:rFonts w:ascii="Times New Roman" w:hAnsi="Times New Roman"/>
          <w:lang w:val="it-IT"/>
        </w:rPr>
        <w:t>Colosio C,</w:t>
      </w:r>
      <w:r w:rsidRPr="000D2A00">
        <w:rPr>
          <w:rFonts w:ascii="Times New Roman" w:hAnsi="Times New Roman"/>
          <w:lang w:val="sr-Cyrl-RS"/>
        </w:rPr>
        <w:t xml:space="preserve"> </w:t>
      </w:r>
      <w:r w:rsidRPr="000D2A00">
        <w:rPr>
          <w:rFonts w:ascii="Times New Roman" w:hAnsi="Times New Roman"/>
          <w:b/>
          <w:lang w:val="sr-Cyrl-RS"/>
        </w:rPr>
        <w:t>Mandic-Rajcevic S</w:t>
      </w:r>
      <w:r w:rsidRPr="000D2A00">
        <w:rPr>
          <w:rFonts w:ascii="Times New Roman" w:hAnsi="Times New Roman"/>
          <w:lang w:val="sr-Cyrl-RS"/>
        </w:rPr>
        <w:t xml:space="preserve">, </w:t>
      </w:r>
      <w:r w:rsidRPr="000D2A00">
        <w:rPr>
          <w:rFonts w:ascii="Times New Roman" w:hAnsi="Times New Roman"/>
          <w:lang w:val="it-IT"/>
        </w:rPr>
        <w:t xml:space="preserve">Vianello G, Ariano E, </w:t>
      </w:r>
      <w:r w:rsidRPr="000D2A00">
        <w:rPr>
          <w:rFonts w:ascii="Times New Roman" w:hAnsi="Times New Roman"/>
          <w:lang w:val="sr-Cyrl-RS"/>
        </w:rPr>
        <w:t>Rubino F</w:t>
      </w:r>
      <w:r w:rsidRPr="000D2A00">
        <w:rPr>
          <w:rFonts w:ascii="Times New Roman" w:hAnsi="Times New Roman"/>
          <w:lang w:val="it-IT"/>
        </w:rPr>
        <w:t>M</w:t>
      </w:r>
      <w:r w:rsidRPr="000D2A00">
        <w:rPr>
          <w:rFonts w:ascii="Times New Roman" w:hAnsi="Times New Roman"/>
          <w:lang w:val="sr-Cyrl-RS"/>
        </w:rPr>
        <w:t>. Definition of AOEL-based provisional BEIs for pesticide exposure monitoring: a proposed approach for the protection of farmer's health. 49th Congress of the European Societies of Toxicology – EUROTOX. Toxicology Letters. 2013.</w:t>
      </w:r>
    </w:p>
    <w:p w14:paraId="09388B54"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Rubino</w:t>
      </w:r>
      <w:proofErr w:type="spellEnd"/>
      <w:r w:rsidRPr="000D2A00">
        <w:rPr>
          <w:rFonts w:ascii="Times New Roman" w:hAnsi="Times New Roman"/>
        </w:rPr>
        <w:t xml:space="preserve"> FM,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Mrema</w:t>
      </w:r>
      <w:proofErr w:type="spellEnd"/>
      <w:r w:rsidRPr="000D2A00">
        <w:rPr>
          <w:rFonts w:ascii="Times New Roman" w:hAnsi="Times New Roman"/>
        </w:rPr>
        <w:t xml:space="preserve"> EJ, </w:t>
      </w:r>
      <w:proofErr w:type="spellStart"/>
      <w:r w:rsidRPr="000D2A00">
        <w:rPr>
          <w:rFonts w:ascii="Times New Roman" w:hAnsi="Times New Roman"/>
        </w:rPr>
        <w:t>Vianello</w:t>
      </w:r>
      <w:proofErr w:type="spellEnd"/>
      <w:r w:rsidRPr="000D2A00">
        <w:rPr>
          <w:rFonts w:ascii="Times New Roman" w:hAnsi="Times New Roman"/>
        </w:rPr>
        <w:t xml:space="preserve"> G, Brambilla G. Risk assessment of pesticide use in agriculture is easier by integration of traditional monitoring approaches and new computational tools. 30th </w:t>
      </w:r>
      <w:proofErr w:type="spellStart"/>
      <w:r w:rsidRPr="000D2A00">
        <w:rPr>
          <w:rFonts w:ascii="Times New Roman" w:hAnsi="Times New Roman"/>
        </w:rPr>
        <w:t>Internationa</w:t>
      </w:r>
      <w:proofErr w:type="spellEnd"/>
      <w:r w:rsidRPr="000D2A00">
        <w:rPr>
          <w:rFonts w:ascii="Times New Roman" w:hAnsi="Times New Roman"/>
        </w:rPr>
        <w:t xml:space="preserve"> Congress on </w:t>
      </w:r>
      <w:proofErr w:type="spellStart"/>
      <w:r w:rsidRPr="000D2A00">
        <w:rPr>
          <w:rFonts w:ascii="Times New Roman" w:hAnsi="Times New Roman"/>
        </w:rPr>
        <w:t>Occupaitonal</w:t>
      </w:r>
      <w:proofErr w:type="spellEnd"/>
      <w:r w:rsidRPr="000D2A00">
        <w:rPr>
          <w:rFonts w:ascii="Times New Roman" w:hAnsi="Times New Roman"/>
        </w:rPr>
        <w:t xml:space="preserve"> Health. Cancun 2012.</w:t>
      </w:r>
    </w:p>
    <w:p w14:paraId="5945C6D1"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Rubino</w:t>
      </w:r>
      <w:proofErr w:type="spellEnd"/>
      <w:r w:rsidRPr="000D2A00">
        <w:rPr>
          <w:rFonts w:ascii="Times New Roman" w:hAnsi="Times New Roman"/>
        </w:rPr>
        <w:t xml:space="preserve"> FM,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Brambilla G. Diagnostic and exposure criteria for occupational diseases. 30th </w:t>
      </w:r>
      <w:proofErr w:type="spellStart"/>
      <w:r w:rsidRPr="000D2A00">
        <w:rPr>
          <w:rFonts w:ascii="Times New Roman" w:hAnsi="Times New Roman"/>
        </w:rPr>
        <w:t>Internationa</w:t>
      </w:r>
      <w:proofErr w:type="spellEnd"/>
      <w:r w:rsidRPr="000D2A00">
        <w:rPr>
          <w:rFonts w:ascii="Times New Roman" w:hAnsi="Times New Roman"/>
        </w:rPr>
        <w:t xml:space="preserve"> Congress on </w:t>
      </w:r>
      <w:proofErr w:type="spellStart"/>
      <w:r w:rsidRPr="000D2A00">
        <w:rPr>
          <w:rFonts w:ascii="Times New Roman" w:hAnsi="Times New Roman"/>
        </w:rPr>
        <w:t>Occupaitonal</w:t>
      </w:r>
      <w:proofErr w:type="spellEnd"/>
      <w:r w:rsidRPr="000D2A00">
        <w:rPr>
          <w:rFonts w:ascii="Times New Roman" w:hAnsi="Times New Roman"/>
        </w:rPr>
        <w:t xml:space="preserve"> Health. Cancun 2012.</w:t>
      </w:r>
    </w:p>
    <w:p w14:paraId="64E92DB2"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Somaruga</w:t>
      </w:r>
      <w:proofErr w:type="spellEnd"/>
      <w:r w:rsidRPr="000D2A00">
        <w:rPr>
          <w:rFonts w:ascii="Times New Roman" w:hAnsi="Times New Roman"/>
        </w:rPr>
        <w:t xml:space="preserve"> C, </w:t>
      </w:r>
      <w:proofErr w:type="spellStart"/>
      <w:r w:rsidRPr="000D2A00">
        <w:rPr>
          <w:rFonts w:ascii="Times New Roman" w:hAnsi="Times New Roman"/>
        </w:rPr>
        <w:t>Vellere</w:t>
      </w:r>
      <w:proofErr w:type="spellEnd"/>
      <w:r w:rsidRPr="000D2A00">
        <w:rPr>
          <w:rFonts w:ascii="Times New Roman" w:hAnsi="Times New Roman"/>
        </w:rPr>
        <w:t xml:space="preserve"> F,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Tabibi</w:t>
      </w:r>
      <w:proofErr w:type="spellEnd"/>
      <w:r w:rsidRPr="000D2A00">
        <w:rPr>
          <w:rFonts w:ascii="Times New Roman" w:hAnsi="Times New Roman"/>
        </w:rPr>
        <w:t xml:space="preserve"> R, Brambilla G. Active search for occupational diseases in agriculture: our experience. 30th </w:t>
      </w:r>
      <w:proofErr w:type="spellStart"/>
      <w:r w:rsidRPr="000D2A00">
        <w:rPr>
          <w:rFonts w:ascii="Times New Roman" w:hAnsi="Times New Roman"/>
        </w:rPr>
        <w:t>Internationa</w:t>
      </w:r>
      <w:proofErr w:type="spellEnd"/>
      <w:r w:rsidRPr="000D2A00">
        <w:rPr>
          <w:rFonts w:ascii="Times New Roman" w:hAnsi="Times New Roman"/>
        </w:rPr>
        <w:t xml:space="preserve"> Congress on </w:t>
      </w:r>
      <w:proofErr w:type="spellStart"/>
      <w:r w:rsidRPr="000D2A00">
        <w:rPr>
          <w:rFonts w:ascii="Times New Roman" w:hAnsi="Times New Roman"/>
        </w:rPr>
        <w:t>Occupaitonal</w:t>
      </w:r>
      <w:proofErr w:type="spellEnd"/>
      <w:r w:rsidRPr="000D2A00">
        <w:rPr>
          <w:rFonts w:ascii="Times New Roman" w:hAnsi="Times New Roman"/>
        </w:rPr>
        <w:t xml:space="preserve"> Health. Cancun 2012.</w:t>
      </w:r>
    </w:p>
    <w:p w14:paraId="608AE379"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Somaruga</w:t>
      </w:r>
      <w:proofErr w:type="spellEnd"/>
      <w:r w:rsidRPr="000D2A00">
        <w:rPr>
          <w:rFonts w:ascii="Times New Roman" w:hAnsi="Times New Roman"/>
        </w:rPr>
        <w:t xml:space="preserve"> C, </w:t>
      </w:r>
      <w:proofErr w:type="spellStart"/>
      <w:r w:rsidRPr="000D2A00">
        <w:rPr>
          <w:rFonts w:ascii="Times New Roman" w:hAnsi="Times New Roman"/>
        </w:rPr>
        <w:t>Vellere</w:t>
      </w:r>
      <w:proofErr w:type="spellEnd"/>
      <w:r w:rsidRPr="000D2A00">
        <w:rPr>
          <w:rFonts w:ascii="Times New Roman" w:hAnsi="Times New Roman"/>
        </w:rPr>
        <w:t xml:space="preserve"> F,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Rabozzi</w:t>
      </w:r>
      <w:proofErr w:type="spellEnd"/>
      <w:r w:rsidRPr="000D2A00">
        <w:rPr>
          <w:rFonts w:ascii="Times New Roman" w:hAnsi="Times New Roman"/>
        </w:rPr>
        <w:t xml:space="preserve"> G, </w:t>
      </w:r>
      <w:proofErr w:type="spellStart"/>
      <w:r w:rsidRPr="000D2A00">
        <w:rPr>
          <w:rFonts w:ascii="Times New Roman" w:hAnsi="Times New Roman"/>
        </w:rPr>
        <w:t>Tabibi</w:t>
      </w:r>
      <w:proofErr w:type="spellEnd"/>
      <w:r w:rsidRPr="000D2A00">
        <w:rPr>
          <w:rFonts w:ascii="Times New Roman" w:hAnsi="Times New Roman"/>
        </w:rPr>
        <w:t xml:space="preserve"> R, Brambilla G. Primary occupational health care in agriculture in the Region of Lombardy (Italy): a practical approach and its preliminary results. 30th </w:t>
      </w:r>
      <w:proofErr w:type="spellStart"/>
      <w:r w:rsidRPr="000D2A00">
        <w:rPr>
          <w:rFonts w:ascii="Times New Roman" w:hAnsi="Times New Roman"/>
        </w:rPr>
        <w:t>Internationa</w:t>
      </w:r>
      <w:proofErr w:type="spellEnd"/>
      <w:r w:rsidRPr="000D2A00">
        <w:rPr>
          <w:rFonts w:ascii="Times New Roman" w:hAnsi="Times New Roman"/>
        </w:rPr>
        <w:t xml:space="preserve"> Congress on </w:t>
      </w:r>
      <w:proofErr w:type="spellStart"/>
      <w:r w:rsidRPr="000D2A00">
        <w:rPr>
          <w:rFonts w:ascii="Times New Roman" w:hAnsi="Times New Roman"/>
        </w:rPr>
        <w:t>Occupaitonal</w:t>
      </w:r>
      <w:proofErr w:type="spellEnd"/>
      <w:r w:rsidRPr="000D2A00">
        <w:rPr>
          <w:rFonts w:ascii="Times New Roman" w:hAnsi="Times New Roman"/>
        </w:rPr>
        <w:t xml:space="preserve"> Health. Cancun 2012.</w:t>
      </w:r>
    </w:p>
    <w:p w14:paraId="4B4582AE" w14:textId="77777777" w:rsidR="000D2A00" w:rsidRPr="000D2A00" w:rsidRDefault="000D2A00" w:rsidP="000D2A00">
      <w:pPr>
        <w:pStyle w:val="ListParagraph"/>
        <w:numPr>
          <w:ilvl w:val="0"/>
          <w:numId w:val="34"/>
        </w:numPr>
        <w:spacing w:after="160" w:line="259" w:lineRule="auto"/>
        <w:ind w:left="357" w:hanging="357"/>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lang w:val="sr-Cyrl-RS"/>
        </w:rPr>
        <w:t xml:space="preserve"> </w:t>
      </w:r>
      <w:r w:rsidRPr="000D2A00">
        <w:rPr>
          <w:rFonts w:ascii="Times New Roman" w:hAnsi="Times New Roman"/>
        </w:rPr>
        <w:t>C</w:t>
      </w:r>
      <w:r w:rsidRPr="000D2A00">
        <w:rPr>
          <w:rFonts w:ascii="Times New Roman" w:hAnsi="Times New Roman"/>
          <w:lang w:val="sr-Cyrl-RS"/>
        </w:rPr>
        <w:t>, Rubino F</w:t>
      </w:r>
      <w:r w:rsidRPr="000D2A00">
        <w:rPr>
          <w:rFonts w:ascii="Times New Roman" w:hAnsi="Times New Roman"/>
        </w:rPr>
        <w:t>M</w:t>
      </w:r>
      <w:r w:rsidRPr="000D2A00">
        <w:rPr>
          <w:rFonts w:ascii="Times New Roman" w:hAnsi="Times New Roman"/>
          <w:lang w:val="sr-Cyrl-RS"/>
        </w:rPr>
        <w:t xml:space="preserve">, </w:t>
      </w:r>
      <w:proofErr w:type="spellStart"/>
      <w:r w:rsidRPr="000D2A00">
        <w:rPr>
          <w:rFonts w:ascii="Times New Roman" w:hAnsi="Times New Roman"/>
        </w:rPr>
        <w:t>Fugnoli</w:t>
      </w:r>
      <w:proofErr w:type="spellEnd"/>
      <w:r w:rsidRPr="000D2A00">
        <w:rPr>
          <w:rFonts w:ascii="Times New Roman" w:hAnsi="Times New Roman"/>
          <w:lang w:val="sr-Cyrl-RS"/>
        </w:rPr>
        <w:t xml:space="preserve"> </w:t>
      </w:r>
      <w:r w:rsidRPr="000D2A00">
        <w:rPr>
          <w:rFonts w:ascii="Times New Roman" w:hAnsi="Times New Roman"/>
        </w:rPr>
        <w:t>L</w:t>
      </w:r>
      <w:r w:rsidRPr="000D2A00">
        <w:rPr>
          <w:rFonts w:ascii="Times New Roman" w:hAnsi="Times New Roman"/>
          <w:lang w:val="sr-Cyrl-RS"/>
        </w:rPr>
        <w:t xml:space="preserve">, </w:t>
      </w:r>
      <w:r w:rsidRPr="000D2A00">
        <w:rPr>
          <w:rFonts w:ascii="Times New Roman" w:hAnsi="Times New Roman"/>
          <w:b/>
          <w:lang w:val="sr-Cyrl-RS"/>
        </w:rPr>
        <w:t>Mandic-Rajcevic S</w:t>
      </w:r>
      <w:r w:rsidRPr="000D2A00">
        <w:rPr>
          <w:rFonts w:ascii="Times New Roman" w:hAnsi="Times New Roman"/>
          <w:lang w:val="sr-Cyrl-RS"/>
        </w:rPr>
        <w:t xml:space="preserve">, </w:t>
      </w:r>
      <w:proofErr w:type="spellStart"/>
      <w:r w:rsidRPr="000D2A00">
        <w:rPr>
          <w:rFonts w:ascii="Times New Roman" w:hAnsi="Times New Roman"/>
        </w:rPr>
        <w:t>Vianello</w:t>
      </w:r>
      <w:proofErr w:type="spellEnd"/>
      <w:r w:rsidRPr="000D2A00">
        <w:rPr>
          <w:rFonts w:ascii="Times New Roman" w:hAnsi="Times New Roman"/>
          <w:lang w:val="sr-Cyrl-RS"/>
        </w:rPr>
        <w:t xml:space="preserve"> </w:t>
      </w:r>
      <w:r w:rsidRPr="000D2A00">
        <w:rPr>
          <w:rFonts w:ascii="Times New Roman" w:hAnsi="Times New Roman"/>
        </w:rPr>
        <w:t>G</w:t>
      </w:r>
      <w:r w:rsidRPr="000D2A00">
        <w:rPr>
          <w:rFonts w:ascii="Times New Roman" w:hAnsi="Times New Roman"/>
          <w:lang w:val="sr-Cyrl-RS"/>
        </w:rPr>
        <w:t xml:space="preserve">, </w:t>
      </w:r>
      <w:proofErr w:type="spellStart"/>
      <w:r w:rsidRPr="000D2A00">
        <w:rPr>
          <w:rFonts w:ascii="Times New Roman" w:hAnsi="Times New Roman"/>
        </w:rPr>
        <w:t>Fustinoni</w:t>
      </w:r>
      <w:proofErr w:type="spellEnd"/>
      <w:r w:rsidRPr="000D2A00">
        <w:rPr>
          <w:rFonts w:ascii="Times New Roman" w:hAnsi="Times New Roman"/>
          <w:lang w:val="sr-Cyrl-RS"/>
        </w:rPr>
        <w:t xml:space="preserve"> </w:t>
      </w:r>
      <w:r w:rsidRPr="000D2A00">
        <w:rPr>
          <w:rFonts w:ascii="Times New Roman" w:hAnsi="Times New Roman"/>
        </w:rPr>
        <w:t>S</w:t>
      </w:r>
      <w:r w:rsidRPr="000D2A00">
        <w:rPr>
          <w:rFonts w:ascii="Times New Roman" w:hAnsi="Times New Roman"/>
          <w:lang w:val="sr-Cyrl-RS"/>
        </w:rPr>
        <w:t xml:space="preserve">, </w:t>
      </w:r>
      <w:proofErr w:type="spellStart"/>
      <w:r w:rsidRPr="000D2A00">
        <w:rPr>
          <w:rFonts w:ascii="Times New Roman" w:hAnsi="Times New Roman"/>
        </w:rPr>
        <w:t>Polledri</w:t>
      </w:r>
      <w:proofErr w:type="spellEnd"/>
      <w:r w:rsidRPr="000D2A00">
        <w:rPr>
          <w:rFonts w:ascii="Times New Roman" w:hAnsi="Times New Roman"/>
          <w:lang w:val="sr-Cyrl-RS"/>
        </w:rPr>
        <w:t xml:space="preserve"> </w:t>
      </w:r>
      <w:r w:rsidRPr="000D2A00">
        <w:rPr>
          <w:rFonts w:ascii="Times New Roman" w:hAnsi="Times New Roman"/>
        </w:rPr>
        <w:t>E</w:t>
      </w:r>
      <w:r w:rsidRPr="000D2A00">
        <w:rPr>
          <w:rFonts w:ascii="Times New Roman" w:hAnsi="Times New Roman"/>
          <w:lang w:val="sr-Cyrl-RS"/>
        </w:rPr>
        <w:t xml:space="preserve">, </w:t>
      </w:r>
      <w:proofErr w:type="spellStart"/>
      <w:r w:rsidRPr="000D2A00">
        <w:rPr>
          <w:rFonts w:ascii="Times New Roman" w:hAnsi="Times New Roman"/>
        </w:rPr>
        <w:t>Mercadante</w:t>
      </w:r>
      <w:proofErr w:type="spellEnd"/>
      <w:r w:rsidRPr="000D2A00">
        <w:rPr>
          <w:rFonts w:ascii="Times New Roman" w:hAnsi="Times New Roman"/>
          <w:lang w:val="sr-Cyrl-RS"/>
        </w:rPr>
        <w:t xml:space="preserve"> </w:t>
      </w:r>
      <w:r w:rsidRPr="000D2A00">
        <w:rPr>
          <w:rFonts w:ascii="Times New Roman" w:hAnsi="Times New Roman"/>
        </w:rPr>
        <w:t>R</w:t>
      </w:r>
      <w:r w:rsidRPr="000D2A00">
        <w:rPr>
          <w:rFonts w:ascii="Times New Roman" w:hAnsi="Times New Roman"/>
          <w:lang w:val="sr-Cyrl-RS"/>
        </w:rPr>
        <w:t xml:space="preserve">, </w:t>
      </w:r>
      <w:r w:rsidRPr="000D2A00">
        <w:rPr>
          <w:rFonts w:ascii="Times New Roman" w:hAnsi="Times New Roman"/>
        </w:rPr>
        <w:t>Moretto</w:t>
      </w:r>
      <w:r w:rsidRPr="000D2A00">
        <w:rPr>
          <w:rFonts w:ascii="Times New Roman" w:hAnsi="Times New Roman"/>
          <w:lang w:val="sr-Cyrl-RS"/>
        </w:rPr>
        <w:t xml:space="preserve"> </w:t>
      </w:r>
      <w:r w:rsidRPr="000D2A00">
        <w:rPr>
          <w:rFonts w:ascii="Times New Roman" w:hAnsi="Times New Roman"/>
        </w:rPr>
        <w:t>A</w:t>
      </w:r>
      <w:r w:rsidRPr="000D2A00">
        <w:rPr>
          <w:rFonts w:ascii="Times New Roman" w:hAnsi="Times New Roman"/>
          <w:lang w:val="sr-Cyrl-RS"/>
        </w:rPr>
        <w:t>. Dermal exposure to the fungicide tebuconazole during application in vineyards. 48th Congress of the European Societies of Toxicology – EUROTOX. Toxicology Letters. 2012.</w:t>
      </w:r>
    </w:p>
    <w:p w14:paraId="44B3325D" w14:textId="77777777" w:rsidR="000D2A00" w:rsidRPr="000D2A00" w:rsidRDefault="000D2A00" w:rsidP="000D2A00">
      <w:pPr>
        <w:pStyle w:val="ListParagraph"/>
        <w:numPr>
          <w:ilvl w:val="0"/>
          <w:numId w:val="34"/>
        </w:numPr>
        <w:autoSpaceDE w:val="0"/>
        <w:autoSpaceDN w:val="0"/>
        <w:adjustRightInd w:val="0"/>
        <w:spacing w:after="160" w:line="259" w:lineRule="auto"/>
        <w:ind w:left="357" w:hanging="357"/>
        <w:rPr>
          <w:rFonts w:ascii="Times New Roman" w:hAnsi="Times New Roman"/>
        </w:rPr>
      </w:pPr>
      <w:proofErr w:type="spellStart"/>
      <w:r w:rsidRPr="000D2A00">
        <w:rPr>
          <w:rFonts w:ascii="Times New Roman" w:hAnsi="Times New Roman"/>
        </w:rPr>
        <w:t>Mrema</w:t>
      </w:r>
      <w:proofErr w:type="spellEnd"/>
      <w:r w:rsidRPr="000D2A00">
        <w:rPr>
          <w:rFonts w:ascii="Times New Roman" w:hAnsi="Times New Roman"/>
        </w:rPr>
        <w:t xml:space="preserve"> EJ, </w:t>
      </w:r>
      <w:proofErr w:type="spellStart"/>
      <w:r w:rsidRPr="000D2A00">
        <w:rPr>
          <w:rFonts w:ascii="Times New Roman" w:hAnsi="Times New Roman"/>
        </w:rPr>
        <w:t>Turci</w:t>
      </w:r>
      <w:proofErr w:type="spellEnd"/>
      <w:r w:rsidRPr="000D2A00">
        <w:rPr>
          <w:rFonts w:ascii="Times New Roman" w:hAnsi="Times New Roman"/>
        </w:rPr>
        <w:t xml:space="preserve"> R, </w:t>
      </w:r>
      <w:r w:rsidRPr="000D2A00">
        <w:rPr>
          <w:rFonts w:ascii="Times New Roman" w:hAnsi="Times New Roman"/>
          <w:lang w:val="sr-Cyrl-RS"/>
        </w:rPr>
        <w:t>Rubino F</w:t>
      </w:r>
      <w:r w:rsidRPr="000D2A00">
        <w:rPr>
          <w:rFonts w:ascii="Times New Roman" w:hAnsi="Times New Roman"/>
        </w:rPr>
        <w:t xml:space="preserve">M, </w:t>
      </w:r>
      <w:proofErr w:type="spellStart"/>
      <w:r w:rsidRPr="000D2A00">
        <w:rPr>
          <w:rFonts w:ascii="Times New Roman" w:hAnsi="Times New Roman"/>
        </w:rPr>
        <w:t>Fugnoli</w:t>
      </w:r>
      <w:proofErr w:type="spellEnd"/>
      <w:r w:rsidRPr="000D2A00">
        <w:rPr>
          <w:rFonts w:ascii="Times New Roman" w:hAnsi="Times New Roman"/>
        </w:rPr>
        <w:t xml:space="preserve"> L, </w:t>
      </w:r>
      <w:proofErr w:type="spellStart"/>
      <w:r w:rsidRPr="000D2A00">
        <w:rPr>
          <w:rFonts w:ascii="Times New Roman" w:hAnsi="Times New Roman"/>
        </w:rPr>
        <w:t>Pitton</w:t>
      </w:r>
      <w:proofErr w:type="spellEnd"/>
      <w:r w:rsidRPr="000D2A00">
        <w:rPr>
          <w:rFonts w:ascii="Times New Roman" w:hAnsi="Times New Roman"/>
        </w:rPr>
        <w:t xml:space="preserve"> M,</w:t>
      </w:r>
      <w:r w:rsidRPr="000D2A00">
        <w:rPr>
          <w:rFonts w:ascii="Times New Roman" w:hAnsi="Times New Roman"/>
          <w:lang w:val="sr-Cyrl-RS"/>
        </w:rPr>
        <w:t xml:space="preserve"> </w:t>
      </w:r>
      <w:r w:rsidRPr="000D2A00">
        <w:rPr>
          <w:rFonts w:ascii="Times New Roman" w:hAnsi="Times New Roman"/>
          <w:b/>
          <w:lang w:val="sr-Cyrl-RS"/>
        </w:rPr>
        <w:t>Mandic-Rajcevic S</w:t>
      </w:r>
      <w:r w:rsidRPr="000D2A00">
        <w:rPr>
          <w:rFonts w:ascii="Times New Roman" w:hAnsi="Times New Roman"/>
          <w:lang w:val="sr-Cyrl-RS"/>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w:t>
      </w:r>
      <w:r w:rsidRPr="000D2A00">
        <w:rPr>
          <w:rFonts w:ascii="Times New Roman" w:hAnsi="Times New Roman"/>
          <w:lang w:val="sr-Cyrl-RS"/>
        </w:rPr>
        <w:t xml:space="preserve"> </w:t>
      </w:r>
      <w:proofErr w:type="spellStart"/>
      <w:r w:rsidRPr="000D2A00">
        <w:rPr>
          <w:rFonts w:ascii="Times New Roman" w:hAnsi="Times New Roman"/>
        </w:rPr>
        <w:t>Minoia</w:t>
      </w:r>
      <w:proofErr w:type="spellEnd"/>
      <w:r w:rsidRPr="000D2A00">
        <w:rPr>
          <w:rFonts w:ascii="Times New Roman" w:hAnsi="Times New Roman"/>
        </w:rPr>
        <w:t xml:space="preserve"> C</w:t>
      </w:r>
      <w:r w:rsidRPr="000D2A00">
        <w:rPr>
          <w:rFonts w:ascii="Times New Roman" w:hAnsi="Times New Roman"/>
          <w:lang w:val="sr-Cyrl-RS"/>
        </w:rPr>
        <w:t>. Serum levels of polychlorinated biphenyls (PCBs) and organochorinated pesticides (OCPs) among individuals of general population in three Italian geographic regions. 4</w:t>
      </w:r>
      <w:r w:rsidRPr="000D2A00">
        <w:rPr>
          <w:rFonts w:ascii="Times New Roman" w:hAnsi="Times New Roman"/>
        </w:rPr>
        <w:t>7</w:t>
      </w:r>
      <w:r w:rsidRPr="000D2A00">
        <w:rPr>
          <w:rFonts w:ascii="Times New Roman" w:hAnsi="Times New Roman"/>
          <w:lang w:val="sr-Cyrl-RS"/>
        </w:rPr>
        <w:t>th Congress of the European Societies of Toxicology – EUROTOX. Toxicology Letters. 2011</w:t>
      </w:r>
      <w:r w:rsidRPr="000D2A00">
        <w:rPr>
          <w:rFonts w:ascii="Times New Roman" w:hAnsi="Times New Roman"/>
        </w:rPr>
        <w:t>.</w:t>
      </w:r>
    </w:p>
    <w:p w14:paraId="03E02554" w14:textId="77777777" w:rsidR="007D061D" w:rsidRPr="007F5619" w:rsidRDefault="007D061D" w:rsidP="000376A3">
      <w:pPr>
        <w:jc w:val="both"/>
        <w:rPr>
          <w:sz w:val="22"/>
          <w:szCs w:val="22"/>
          <w:lang w:val="sr-Latn-RS"/>
        </w:rPr>
      </w:pPr>
    </w:p>
    <w:p w14:paraId="531F3593" w14:textId="796A7733" w:rsidR="000D2A00" w:rsidRDefault="000D2A00" w:rsidP="000D2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2"/>
          <w:szCs w:val="22"/>
          <w:lang w:val="sr-Cyrl-RS"/>
        </w:rPr>
      </w:pPr>
      <w:r w:rsidRPr="000D2A00">
        <w:rPr>
          <w:b/>
          <w:i/>
          <w:iCs/>
          <w:sz w:val="22"/>
          <w:szCs w:val="22"/>
          <w:lang w:val="sr-Cyrl-RS"/>
        </w:rPr>
        <w:t>Izvod sa nacionalnog skupa</w:t>
      </w:r>
    </w:p>
    <w:p w14:paraId="046BE2BB" w14:textId="77777777" w:rsidR="000D2A00" w:rsidRPr="000D2A00" w:rsidRDefault="000D2A00" w:rsidP="000D2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2"/>
          <w:szCs w:val="22"/>
          <w:lang w:val="sr-Cyrl-RS"/>
        </w:rPr>
      </w:pPr>
    </w:p>
    <w:p w14:paraId="6F572C6E" w14:textId="77777777" w:rsidR="000D2A00" w:rsidRPr="000D2A00" w:rsidRDefault="000D2A00" w:rsidP="000D2A00">
      <w:pPr>
        <w:pStyle w:val="ListParagraph"/>
        <w:numPr>
          <w:ilvl w:val="0"/>
          <w:numId w:val="35"/>
        </w:numPr>
        <w:spacing w:after="160" w:line="259" w:lineRule="auto"/>
        <w:rPr>
          <w:rFonts w:ascii="Times New Roman" w:hAnsi="Times New Roman"/>
          <w:lang w:val="sr-Cyrl-RS"/>
        </w:rPr>
      </w:pP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Colosio</w:t>
      </w:r>
      <w:proofErr w:type="spellEnd"/>
      <w:r w:rsidRPr="000D2A00">
        <w:rPr>
          <w:rFonts w:ascii="Times New Roman" w:hAnsi="Times New Roman"/>
        </w:rPr>
        <w:t xml:space="preserve"> C. Novi </w:t>
      </w:r>
      <w:proofErr w:type="spellStart"/>
      <w:r w:rsidRPr="000D2A00">
        <w:rPr>
          <w:rFonts w:ascii="Times New Roman" w:hAnsi="Times New Roman"/>
        </w:rPr>
        <w:t>pristup</w:t>
      </w:r>
      <w:proofErr w:type="spellEnd"/>
      <w:r w:rsidRPr="000D2A00">
        <w:rPr>
          <w:rFonts w:ascii="Times New Roman" w:hAnsi="Times New Roman"/>
        </w:rPr>
        <w:t xml:space="preserve"> </w:t>
      </w:r>
      <w:proofErr w:type="spellStart"/>
      <w:r w:rsidRPr="000D2A00">
        <w:rPr>
          <w:rFonts w:ascii="Times New Roman" w:hAnsi="Times New Roman"/>
        </w:rPr>
        <w:t>proceni</w:t>
      </w:r>
      <w:proofErr w:type="spellEnd"/>
      <w:r w:rsidRPr="000D2A00">
        <w:rPr>
          <w:rFonts w:ascii="Times New Roman" w:hAnsi="Times New Roman"/>
        </w:rPr>
        <w:t xml:space="preserve"> </w:t>
      </w:r>
      <w:proofErr w:type="spellStart"/>
      <w:r w:rsidRPr="000D2A00">
        <w:rPr>
          <w:rFonts w:ascii="Times New Roman" w:hAnsi="Times New Roman"/>
        </w:rPr>
        <w:t>rizika</w:t>
      </w:r>
      <w:proofErr w:type="spellEnd"/>
      <w:r w:rsidRPr="000D2A00">
        <w:rPr>
          <w:rFonts w:ascii="Times New Roman" w:hAnsi="Times New Roman"/>
        </w:rPr>
        <w:t xml:space="preserve"> </w:t>
      </w:r>
      <w:proofErr w:type="spellStart"/>
      <w:r w:rsidRPr="000D2A00">
        <w:rPr>
          <w:rFonts w:ascii="Times New Roman" w:hAnsi="Times New Roman"/>
        </w:rPr>
        <w:t>od</w:t>
      </w:r>
      <w:proofErr w:type="spellEnd"/>
      <w:r w:rsidRPr="000D2A00">
        <w:rPr>
          <w:rFonts w:ascii="Times New Roman" w:hAnsi="Times New Roman"/>
        </w:rPr>
        <w:t xml:space="preserve"> </w:t>
      </w:r>
      <w:proofErr w:type="spellStart"/>
      <w:r w:rsidRPr="000D2A00">
        <w:rPr>
          <w:rFonts w:ascii="Times New Roman" w:hAnsi="Times New Roman"/>
        </w:rPr>
        <w:t>izloženosti</w:t>
      </w:r>
      <w:proofErr w:type="spellEnd"/>
      <w:r w:rsidRPr="000D2A00">
        <w:rPr>
          <w:rFonts w:ascii="Times New Roman" w:hAnsi="Times New Roman"/>
        </w:rPr>
        <w:t xml:space="preserve"> </w:t>
      </w:r>
      <w:proofErr w:type="spellStart"/>
      <w:r w:rsidRPr="000D2A00">
        <w:rPr>
          <w:rFonts w:ascii="Times New Roman" w:hAnsi="Times New Roman"/>
        </w:rPr>
        <w:t>pesticidima</w:t>
      </w:r>
      <w:proofErr w:type="spellEnd"/>
      <w:r w:rsidRPr="000D2A00">
        <w:rPr>
          <w:rFonts w:ascii="Times New Roman" w:hAnsi="Times New Roman"/>
        </w:rPr>
        <w:t xml:space="preserve"> u </w:t>
      </w:r>
      <w:proofErr w:type="spellStart"/>
      <w:r w:rsidRPr="000D2A00">
        <w:rPr>
          <w:rFonts w:ascii="Times New Roman" w:hAnsi="Times New Roman"/>
        </w:rPr>
        <w:t>poljoprivredi</w:t>
      </w:r>
      <w:proofErr w:type="spellEnd"/>
      <w:r w:rsidRPr="000D2A00">
        <w:rPr>
          <w:rFonts w:ascii="Times New Roman" w:hAnsi="Times New Roman"/>
        </w:rPr>
        <w:t xml:space="preserve">. 11. </w:t>
      </w:r>
      <w:proofErr w:type="spellStart"/>
      <w:r w:rsidRPr="000D2A00">
        <w:rPr>
          <w:rFonts w:ascii="Times New Roman" w:hAnsi="Times New Roman"/>
        </w:rPr>
        <w:t>Kongres</w:t>
      </w:r>
      <w:proofErr w:type="spellEnd"/>
      <w:r w:rsidRPr="000D2A00">
        <w:rPr>
          <w:rFonts w:ascii="Times New Roman" w:hAnsi="Times New Roman"/>
        </w:rPr>
        <w:t xml:space="preserve"> </w:t>
      </w:r>
      <w:proofErr w:type="spellStart"/>
      <w:r w:rsidRPr="000D2A00">
        <w:rPr>
          <w:rFonts w:ascii="Times New Roman" w:hAnsi="Times New Roman"/>
        </w:rPr>
        <w:t>toksikologa</w:t>
      </w:r>
      <w:proofErr w:type="spellEnd"/>
      <w:r w:rsidRPr="000D2A00">
        <w:rPr>
          <w:rFonts w:ascii="Times New Roman" w:hAnsi="Times New Roman"/>
        </w:rPr>
        <w:t xml:space="preserve"> </w:t>
      </w:r>
      <w:proofErr w:type="spellStart"/>
      <w:r w:rsidRPr="000D2A00">
        <w:rPr>
          <w:rFonts w:ascii="Times New Roman" w:hAnsi="Times New Roman"/>
        </w:rPr>
        <w:t>Srbije</w:t>
      </w:r>
      <w:proofErr w:type="spellEnd"/>
      <w:r w:rsidRPr="000D2A00">
        <w:rPr>
          <w:rFonts w:ascii="Times New Roman" w:hAnsi="Times New Roman"/>
        </w:rPr>
        <w:t>. 2014.</w:t>
      </w:r>
    </w:p>
    <w:p w14:paraId="7E50649A" w14:textId="77777777" w:rsidR="000D2A00" w:rsidRPr="000D2A00" w:rsidRDefault="000D2A00" w:rsidP="000D2A00">
      <w:pPr>
        <w:pStyle w:val="ListParagraph"/>
        <w:numPr>
          <w:ilvl w:val="0"/>
          <w:numId w:val="35"/>
        </w:numPr>
        <w:spacing w:after="160" w:line="259" w:lineRule="auto"/>
        <w:rPr>
          <w:rFonts w:ascii="Times New Roman" w:hAnsi="Times New Roman"/>
          <w:lang w:val="sr-Cyrl-RS"/>
        </w:rPr>
      </w:pP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Fugnoli</w:t>
      </w:r>
      <w:proofErr w:type="spellEnd"/>
      <w:r w:rsidRPr="000D2A00">
        <w:rPr>
          <w:rFonts w:ascii="Times New Roman" w:hAnsi="Times New Roman"/>
        </w:rPr>
        <w:t xml:space="preserve"> L, </w:t>
      </w:r>
      <w:proofErr w:type="spellStart"/>
      <w:r w:rsidRPr="000D2A00">
        <w:rPr>
          <w:rFonts w:ascii="Times New Roman" w:hAnsi="Times New Roman"/>
        </w:rPr>
        <w:t>Vianello</w:t>
      </w:r>
      <w:proofErr w:type="spellEnd"/>
      <w:r w:rsidRPr="000D2A00">
        <w:rPr>
          <w:rFonts w:ascii="Times New Roman" w:hAnsi="Times New Roman"/>
        </w:rPr>
        <w:t xml:space="preserve"> G, Brambilla G, </w:t>
      </w:r>
      <w:proofErr w:type="spellStart"/>
      <w:r w:rsidRPr="000D2A00">
        <w:rPr>
          <w:rFonts w:ascii="Times New Roman" w:hAnsi="Times New Roman"/>
        </w:rPr>
        <w:t>Colosio</w:t>
      </w:r>
      <w:proofErr w:type="spellEnd"/>
      <w:r w:rsidRPr="000D2A00">
        <w:rPr>
          <w:rFonts w:ascii="Times New Roman" w:hAnsi="Times New Roman"/>
        </w:rPr>
        <w:t xml:space="preserve"> C. Exposure and risk profiles for a safe pesticide use in agriculture. 5th Croatian Congress on Occupational Health. 2011.</w:t>
      </w:r>
    </w:p>
    <w:p w14:paraId="6D3076D5" w14:textId="77777777" w:rsidR="000D2A00" w:rsidRPr="000D2A00" w:rsidRDefault="000D2A00" w:rsidP="000D2A00">
      <w:pPr>
        <w:pStyle w:val="ListParagraph"/>
        <w:numPr>
          <w:ilvl w:val="0"/>
          <w:numId w:val="35"/>
        </w:numPr>
        <w:spacing w:after="160" w:line="259" w:lineRule="auto"/>
        <w:rPr>
          <w:rFonts w:ascii="Times New Roman" w:hAnsi="Times New Roman"/>
          <w:lang w:val="sr-Cyrl-RS"/>
        </w:rPr>
      </w:pPr>
      <w:proofErr w:type="spellStart"/>
      <w:r w:rsidRPr="000D2A00">
        <w:rPr>
          <w:rFonts w:ascii="Times New Roman" w:hAnsi="Times New Roman"/>
        </w:rPr>
        <w:t>Colosio</w:t>
      </w:r>
      <w:proofErr w:type="spellEnd"/>
      <w:r w:rsidRPr="000D2A00">
        <w:rPr>
          <w:rFonts w:ascii="Times New Roman" w:hAnsi="Times New Roman"/>
        </w:rPr>
        <w:t xml:space="preserve"> C,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Mrema</w:t>
      </w:r>
      <w:proofErr w:type="spellEnd"/>
      <w:r w:rsidRPr="000D2A00">
        <w:rPr>
          <w:rFonts w:ascii="Times New Roman" w:hAnsi="Times New Roman"/>
        </w:rPr>
        <w:t xml:space="preserve"> EJ, </w:t>
      </w:r>
      <w:proofErr w:type="spellStart"/>
      <w:r w:rsidRPr="000D2A00">
        <w:rPr>
          <w:rFonts w:ascii="Times New Roman" w:hAnsi="Times New Roman"/>
        </w:rPr>
        <w:t>Rabozzi</w:t>
      </w:r>
      <w:proofErr w:type="spellEnd"/>
      <w:r w:rsidRPr="000D2A00">
        <w:rPr>
          <w:rFonts w:ascii="Times New Roman" w:hAnsi="Times New Roman"/>
        </w:rPr>
        <w:t xml:space="preserve"> G, Rizzo R,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Sokooti</w:t>
      </w:r>
      <w:proofErr w:type="spellEnd"/>
      <w:r w:rsidRPr="000D2A00">
        <w:rPr>
          <w:rFonts w:ascii="Times New Roman" w:hAnsi="Times New Roman"/>
        </w:rPr>
        <w:t xml:space="preserve"> M, </w:t>
      </w:r>
      <w:proofErr w:type="spellStart"/>
      <w:r w:rsidRPr="000D2A00">
        <w:rPr>
          <w:rFonts w:ascii="Times New Roman" w:hAnsi="Times New Roman"/>
        </w:rPr>
        <w:t>Somaruga</w:t>
      </w:r>
      <w:proofErr w:type="spellEnd"/>
      <w:r w:rsidRPr="000D2A00">
        <w:rPr>
          <w:rFonts w:ascii="Times New Roman" w:hAnsi="Times New Roman"/>
        </w:rPr>
        <w:t xml:space="preserve"> C, </w:t>
      </w:r>
      <w:proofErr w:type="spellStart"/>
      <w:r w:rsidRPr="000D2A00">
        <w:rPr>
          <w:rFonts w:ascii="Times New Roman" w:hAnsi="Times New Roman"/>
        </w:rPr>
        <w:t>Vellere</w:t>
      </w:r>
      <w:proofErr w:type="spellEnd"/>
      <w:r w:rsidRPr="000D2A00">
        <w:rPr>
          <w:rFonts w:ascii="Times New Roman" w:hAnsi="Times New Roman"/>
        </w:rPr>
        <w:t xml:space="preserve"> F, </w:t>
      </w:r>
      <w:proofErr w:type="spellStart"/>
      <w:r w:rsidRPr="000D2A00">
        <w:rPr>
          <w:rFonts w:ascii="Times New Roman" w:hAnsi="Times New Roman"/>
        </w:rPr>
        <w:t>Rabibi</w:t>
      </w:r>
      <w:proofErr w:type="spellEnd"/>
      <w:r w:rsidRPr="000D2A00">
        <w:rPr>
          <w:rFonts w:ascii="Times New Roman" w:hAnsi="Times New Roman"/>
        </w:rPr>
        <w:t xml:space="preserve"> R, Brambilla G. Occupational Health and Safety in Agriculture: Current situation and objectives for the future. 5th Croatian Congress on Occupational Health. 2011.</w:t>
      </w:r>
    </w:p>
    <w:p w14:paraId="774BB233" w14:textId="77777777" w:rsidR="000D2A00" w:rsidRPr="000D2A00" w:rsidRDefault="000D2A00" w:rsidP="000D2A00">
      <w:pPr>
        <w:pStyle w:val="ListParagraph"/>
        <w:numPr>
          <w:ilvl w:val="0"/>
          <w:numId w:val="35"/>
        </w:numPr>
        <w:spacing w:after="160" w:line="259" w:lineRule="auto"/>
        <w:rPr>
          <w:rFonts w:ascii="Times New Roman" w:hAnsi="Times New Roman"/>
        </w:rPr>
      </w:pP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Ariano</w:t>
      </w:r>
      <w:proofErr w:type="spellEnd"/>
      <w:r w:rsidRPr="000D2A00">
        <w:rPr>
          <w:rFonts w:ascii="Times New Roman" w:hAnsi="Times New Roman"/>
        </w:rPr>
        <w:t xml:space="preserve"> E, </w:t>
      </w:r>
      <w:proofErr w:type="spellStart"/>
      <w:r w:rsidRPr="000D2A00">
        <w:rPr>
          <w:rFonts w:ascii="Times New Roman" w:hAnsi="Times New Roman"/>
        </w:rPr>
        <w:t>Cottica</w:t>
      </w:r>
      <w:proofErr w:type="spellEnd"/>
      <w:r w:rsidRPr="000D2A00">
        <w:rPr>
          <w:rFonts w:ascii="Times New Roman" w:hAnsi="Times New Roman"/>
        </w:rPr>
        <w:t xml:space="preserve"> D, Negri S, </w:t>
      </w: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Monitoraggio</w:t>
      </w:r>
      <w:proofErr w:type="spellEnd"/>
      <w:r w:rsidRPr="000D2A00">
        <w:rPr>
          <w:rFonts w:ascii="Times New Roman" w:hAnsi="Times New Roman"/>
        </w:rPr>
        <w:t xml:space="preserve"> </w:t>
      </w:r>
      <w:proofErr w:type="spellStart"/>
      <w:r w:rsidRPr="000D2A00">
        <w:rPr>
          <w:rFonts w:ascii="Times New Roman" w:hAnsi="Times New Roman"/>
        </w:rPr>
        <w:t>personale</w:t>
      </w:r>
      <w:proofErr w:type="spellEnd"/>
      <w:r w:rsidRPr="000D2A00">
        <w:rPr>
          <w:rFonts w:ascii="Times New Roman" w:hAnsi="Times New Roman"/>
        </w:rPr>
        <w:t xml:space="preserve"> in campo e </w:t>
      </w:r>
      <w:proofErr w:type="spellStart"/>
      <w:r w:rsidRPr="000D2A00">
        <w:rPr>
          <w:rFonts w:ascii="Times New Roman" w:hAnsi="Times New Roman"/>
        </w:rPr>
        <w:t>monitoraggio</w:t>
      </w:r>
      <w:proofErr w:type="spellEnd"/>
      <w:r w:rsidRPr="000D2A00">
        <w:rPr>
          <w:rFonts w:ascii="Times New Roman" w:hAnsi="Times New Roman"/>
        </w:rPr>
        <w:t xml:space="preserve"> </w:t>
      </w:r>
      <w:proofErr w:type="spellStart"/>
      <w:r w:rsidRPr="000D2A00">
        <w:rPr>
          <w:rFonts w:ascii="Times New Roman" w:hAnsi="Times New Roman"/>
        </w:rPr>
        <w:t>biologico</w:t>
      </w:r>
      <w:proofErr w:type="spellEnd"/>
      <w:r w:rsidRPr="000D2A00">
        <w:rPr>
          <w:rFonts w:ascii="Times New Roman" w:hAnsi="Times New Roman"/>
        </w:rPr>
        <w:t xml:space="preserve"> </w:t>
      </w:r>
      <w:proofErr w:type="spellStart"/>
      <w:r w:rsidRPr="000D2A00">
        <w:rPr>
          <w:rFonts w:ascii="Times New Roman" w:hAnsi="Times New Roman"/>
        </w:rPr>
        <w:t>dell'esposizione</w:t>
      </w:r>
      <w:proofErr w:type="spellEnd"/>
      <w:r w:rsidRPr="000D2A00">
        <w:rPr>
          <w:rFonts w:ascii="Times New Roman" w:hAnsi="Times New Roman"/>
        </w:rPr>
        <w:t xml:space="preserve"> a mancozeb di </w:t>
      </w:r>
      <w:proofErr w:type="spellStart"/>
      <w:r w:rsidRPr="000D2A00">
        <w:rPr>
          <w:rFonts w:ascii="Times New Roman" w:hAnsi="Times New Roman"/>
        </w:rPr>
        <w:t>vignaioli</w:t>
      </w:r>
      <w:proofErr w:type="spellEnd"/>
      <w:r w:rsidRPr="000D2A00">
        <w:rPr>
          <w:rFonts w:ascii="Times New Roman" w:hAnsi="Times New Roman"/>
        </w:rPr>
        <w:t xml:space="preserve"> in </w:t>
      </w:r>
      <w:proofErr w:type="spellStart"/>
      <w:r w:rsidRPr="000D2A00">
        <w:rPr>
          <w:rFonts w:ascii="Times New Roman" w:hAnsi="Times New Roman"/>
        </w:rPr>
        <w:t>Lombardia</w:t>
      </w:r>
      <w:proofErr w:type="spellEnd"/>
      <w:r w:rsidRPr="000D2A00">
        <w:rPr>
          <w:rFonts w:ascii="Times New Roman" w:hAnsi="Times New Roman"/>
        </w:rPr>
        <w:t xml:space="preserve">. </w:t>
      </w:r>
      <w:proofErr w:type="spellStart"/>
      <w:r w:rsidRPr="000D2A00">
        <w:rPr>
          <w:rFonts w:ascii="Times New Roman" w:hAnsi="Times New Roman"/>
        </w:rPr>
        <w:t>Giornale</w:t>
      </w:r>
      <w:proofErr w:type="spellEnd"/>
      <w:r w:rsidRPr="000D2A00">
        <w:rPr>
          <w:rFonts w:ascii="Times New Roman" w:hAnsi="Times New Roman"/>
        </w:rPr>
        <w:t xml:space="preserve"> </w:t>
      </w:r>
      <w:proofErr w:type="spellStart"/>
      <w:r w:rsidRPr="000D2A00">
        <w:rPr>
          <w:rFonts w:ascii="Times New Roman" w:hAnsi="Times New Roman"/>
        </w:rPr>
        <w:t>italiano</w:t>
      </w:r>
      <w:proofErr w:type="spellEnd"/>
      <w:r w:rsidRPr="000D2A00">
        <w:rPr>
          <w:rFonts w:ascii="Times New Roman" w:hAnsi="Times New Roman"/>
        </w:rPr>
        <w:t xml:space="preserve"> di </w:t>
      </w:r>
      <w:proofErr w:type="spellStart"/>
      <w:r w:rsidRPr="000D2A00">
        <w:rPr>
          <w:rFonts w:ascii="Times New Roman" w:hAnsi="Times New Roman"/>
        </w:rPr>
        <w:t>medicina</w:t>
      </w:r>
      <w:proofErr w:type="spellEnd"/>
      <w:r w:rsidRPr="000D2A00">
        <w:rPr>
          <w:rFonts w:ascii="Times New Roman" w:hAnsi="Times New Roman"/>
        </w:rPr>
        <w:t xml:space="preserve"> del </w:t>
      </w:r>
      <w:proofErr w:type="spellStart"/>
      <w:r w:rsidRPr="000D2A00">
        <w:rPr>
          <w:rFonts w:ascii="Times New Roman" w:hAnsi="Times New Roman"/>
        </w:rPr>
        <w:t>lavoro</w:t>
      </w:r>
      <w:proofErr w:type="spellEnd"/>
      <w:r w:rsidRPr="000D2A00">
        <w:rPr>
          <w:rFonts w:ascii="Times New Roman" w:hAnsi="Times New Roman"/>
        </w:rPr>
        <w:t xml:space="preserve"> ed </w:t>
      </w:r>
      <w:proofErr w:type="spellStart"/>
      <w:r w:rsidRPr="000D2A00">
        <w:rPr>
          <w:rFonts w:ascii="Times New Roman" w:hAnsi="Times New Roman"/>
        </w:rPr>
        <w:t>ergonomia</w:t>
      </w:r>
      <w:proofErr w:type="spellEnd"/>
      <w:r w:rsidRPr="000D2A00">
        <w:rPr>
          <w:rFonts w:ascii="Times New Roman" w:hAnsi="Times New Roman"/>
        </w:rPr>
        <w:t xml:space="preserve">. 79 </w:t>
      </w:r>
      <w:proofErr w:type="spellStart"/>
      <w:r w:rsidRPr="000D2A00">
        <w:rPr>
          <w:rFonts w:ascii="Times New Roman" w:hAnsi="Times New Roman"/>
        </w:rPr>
        <w:t>Congresso</w:t>
      </w:r>
      <w:proofErr w:type="spellEnd"/>
      <w:r w:rsidRPr="000D2A00">
        <w:rPr>
          <w:rFonts w:ascii="Times New Roman" w:hAnsi="Times New Roman"/>
        </w:rPr>
        <w:t xml:space="preserve"> Nazionale SIMLII, Roma, </w:t>
      </w:r>
      <w:proofErr w:type="spellStart"/>
      <w:r w:rsidRPr="000D2A00">
        <w:rPr>
          <w:rFonts w:ascii="Times New Roman" w:hAnsi="Times New Roman"/>
        </w:rPr>
        <w:t>Settembre</w:t>
      </w:r>
      <w:proofErr w:type="spellEnd"/>
      <w:r w:rsidRPr="000D2A00">
        <w:rPr>
          <w:rFonts w:ascii="Times New Roman" w:hAnsi="Times New Roman"/>
        </w:rPr>
        <w:t xml:space="preserve"> 2016. 38. p. 121-2. ISSN: 1592-7830.</w:t>
      </w:r>
    </w:p>
    <w:p w14:paraId="2E00533A" w14:textId="77777777" w:rsidR="000D2A00" w:rsidRPr="000D2A00" w:rsidRDefault="000D2A00" w:rsidP="000D2A00">
      <w:pPr>
        <w:pStyle w:val="ListParagraph"/>
        <w:numPr>
          <w:ilvl w:val="0"/>
          <w:numId w:val="35"/>
        </w:numPr>
        <w:spacing w:after="160" w:line="259" w:lineRule="auto"/>
        <w:rPr>
          <w:rFonts w:ascii="Times New Roman" w:hAnsi="Times New Roman"/>
        </w:rPr>
      </w:pPr>
      <w:proofErr w:type="spellStart"/>
      <w:r w:rsidRPr="000D2A00">
        <w:rPr>
          <w:rFonts w:ascii="Times New Roman" w:hAnsi="Times New Roman"/>
        </w:rPr>
        <w:t>Fustinoni</w:t>
      </w:r>
      <w:proofErr w:type="spellEnd"/>
      <w:r w:rsidRPr="000D2A00">
        <w:rPr>
          <w:rFonts w:ascii="Times New Roman" w:hAnsi="Times New Roman"/>
        </w:rPr>
        <w:t xml:space="preserve"> S, </w:t>
      </w:r>
      <w:proofErr w:type="spellStart"/>
      <w:r w:rsidRPr="000D2A00">
        <w:rPr>
          <w:rFonts w:ascii="Times New Roman" w:hAnsi="Times New Roman"/>
        </w:rPr>
        <w:t>Mercadante</w:t>
      </w:r>
      <w:proofErr w:type="spellEnd"/>
      <w:r w:rsidRPr="000D2A00">
        <w:rPr>
          <w:rFonts w:ascii="Times New Roman" w:hAnsi="Times New Roman"/>
        </w:rPr>
        <w:t xml:space="preserve"> R, </w:t>
      </w:r>
      <w:proofErr w:type="spellStart"/>
      <w:r w:rsidRPr="000D2A00">
        <w:rPr>
          <w:rFonts w:ascii="Times New Roman" w:hAnsi="Times New Roman"/>
        </w:rPr>
        <w:t>Polledri</w:t>
      </w:r>
      <w:proofErr w:type="spellEnd"/>
      <w:r w:rsidRPr="000D2A00">
        <w:rPr>
          <w:rFonts w:ascii="Times New Roman" w:hAnsi="Times New Roman"/>
        </w:rPr>
        <w:t xml:space="preserve"> E, </w:t>
      </w:r>
      <w:proofErr w:type="spellStart"/>
      <w:r w:rsidRPr="000D2A00">
        <w:rPr>
          <w:rFonts w:ascii="Times New Roman" w:hAnsi="Times New Roman"/>
        </w:rPr>
        <w:t>Rubino</w:t>
      </w:r>
      <w:proofErr w:type="spellEnd"/>
      <w:r w:rsidRPr="000D2A00">
        <w:rPr>
          <w:rFonts w:ascii="Times New Roman" w:hAnsi="Times New Roman"/>
        </w:rPr>
        <w:t xml:space="preserve"> FM,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Colosio</w:t>
      </w:r>
      <w:proofErr w:type="spellEnd"/>
      <w:r w:rsidRPr="000D2A00">
        <w:rPr>
          <w:rFonts w:ascii="Times New Roman" w:hAnsi="Times New Roman"/>
        </w:rPr>
        <w:t xml:space="preserve"> C, Moretto A. </w:t>
      </w:r>
      <w:proofErr w:type="spellStart"/>
      <w:r w:rsidRPr="000D2A00">
        <w:rPr>
          <w:rFonts w:ascii="Times New Roman" w:hAnsi="Times New Roman"/>
        </w:rPr>
        <w:t>Identificazione</w:t>
      </w:r>
      <w:proofErr w:type="spellEnd"/>
      <w:r w:rsidRPr="000D2A00">
        <w:rPr>
          <w:rFonts w:ascii="Times New Roman" w:hAnsi="Times New Roman"/>
        </w:rPr>
        <w:t xml:space="preserve"> e </w:t>
      </w:r>
      <w:proofErr w:type="spellStart"/>
      <w:r w:rsidRPr="000D2A00">
        <w:rPr>
          <w:rFonts w:ascii="Times New Roman" w:hAnsi="Times New Roman"/>
        </w:rPr>
        <w:t>quantificazione</w:t>
      </w:r>
      <w:proofErr w:type="spellEnd"/>
      <w:r w:rsidRPr="000D2A00">
        <w:rPr>
          <w:rFonts w:ascii="Times New Roman" w:hAnsi="Times New Roman"/>
        </w:rPr>
        <w:t xml:space="preserve"> </w:t>
      </w:r>
      <w:proofErr w:type="spellStart"/>
      <w:r w:rsidRPr="000D2A00">
        <w:rPr>
          <w:rFonts w:ascii="Times New Roman" w:hAnsi="Times New Roman"/>
        </w:rPr>
        <w:t>dei</w:t>
      </w:r>
      <w:proofErr w:type="spellEnd"/>
      <w:r w:rsidRPr="000D2A00">
        <w:rPr>
          <w:rFonts w:ascii="Times New Roman" w:hAnsi="Times New Roman"/>
        </w:rPr>
        <w:t xml:space="preserve"> </w:t>
      </w:r>
      <w:proofErr w:type="spellStart"/>
      <w:r w:rsidRPr="000D2A00">
        <w:rPr>
          <w:rFonts w:ascii="Times New Roman" w:hAnsi="Times New Roman"/>
        </w:rPr>
        <w:t>metaboliti</w:t>
      </w:r>
      <w:proofErr w:type="spellEnd"/>
      <w:r w:rsidRPr="000D2A00">
        <w:rPr>
          <w:rFonts w:ascii="Times New Roman" w:hAnsi="Times New Roman"/>
        </w:rPr>
        <w:t xml:space="preserve"> </w:t>
      </w:r>
      <w:proofErr w:type="spellStart"/>
      <w:r w:rsidRPr="000D2A00">
        <w:rPr>
          <w:rFonts w:ascii="Times New Roman" w:hAnsi="Times New Roman"/>
        </w:rPr>
        <w:t>urinari</w:t>
      </w:r>
      <w:proofErr w:type="spellEnd"/>
      <w:r w:rsidRPr="000D2A00">
        <w:rPr>
          <w:rFonts w:ascii="Times New Roman" w:hAnsi="Times New Roman"/>
        </w:rPr>
        <w:t xml:space="preserve"> del </w:t>
      </w:r>
      <w:proofErr w:type="spellStart"/>
      <w:r w:rsidRPr="000D2A00">
        <w:rPr>
          <w:rFonts w:ascii="Times New Roman" w:hAnsi="Times New Roman"/>
        </w:rPr>
        <w:t>penconazolo</w:t>
      </w:r>
      <w:proofErr w:type="spellEnd"/>
      <w:r w:rsidRPr="000D2A00">
        <w:rPr>
          <w:rFonts w:ascii="Times New Roman" w:hAnsi="Times New Roman"/>
        </w:rPr>
        <w:t xml:space="preserve"> in </w:t>
      </w:r>
      <w:proofErr w:type="spellStart"/>
      <w:r w:rsidRPr="000D2A00">
        <w:rPr>
          <w:rFonts w:ascii="Times New Roman" w:hAnsi="Times New Roman"/>
        </w:rPr>
        <w:t>lavoratori</w:t>
      </w:r>
      <w:proofErr w:type="spellEnd"/>
      <w:r w:rsidRPr="000D2A00">
        <w:rPr>
          <w:rFonts w:ascii="Times New Roman" w:hAnsi="Times New Roman"/>
        </w:rPr>
        <w:t xml:space="preserve"> </w:t>
      </w:r>
      <w:proofErr w:type="spellStart"/>
      <w:r w:rsidRPr="000D2A00">
        <w:rPr>
          <w:rFonts w:ascii="Times New Roman" w:hAnsi="Times New Roman"/>
        </w:rPr>
        <w:t>agricoli</w:t>
      </w:r>
      <w:proofErr w:type="spellEnd"/>
      <w:r w:rsidRPr="000D2A00">
        <w:rPr>
          <w:rFonts w:ascii="Times New Roman" w:hAnsi="Times New Roman"/>
        </w:rPr>
        <w:t xml:space="preserve">. </w:t>
      </w:r>
      <w:proofErr w:type="spellStart"/>
      <w:r w:rsidRPr="000D2A00">
        <w:rPr>
          <w:rFonts w:ascii="Times New Roman" w:hAnsi="Times New Roman"/>
        </w:rPr>
        <w:t>Congresso</w:t>
      </w:r>
      <w:proofErr w:type="spellEnd"/>
      <w:r w:rsidRPr="000D2A00">
        <w:rPr>
          <w:rFonts w:ascii="Times New Roman" w:hAnsi="Times New Roman"/>
        </w:rPr>
        <w:t xml:space="preserve"> Nazionale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Societa</w:t>
      </w:r>
      <w:proofErr w:type="spellEnd"/>
      <w:r w:rsidRPr="000D2A00">
        <w:rPr>
          <w:rFonts w:ascii="Times New Roman" w:hAnsi="Times New Roman"/>
        </w:rPr>
        <w:t xml:space="preserve">' </w:t>
      </w:r>
      <w:proofErr w:type="spellStart"/>
      <w:r w:rsidRPr="000D2A00">
        <w:rPr>
          <w:rFonts w:ascii="Times New Roman" w:hAnsi="Times New Roman"/>
        </w:rPr>
        <w:t>Italiana</w:t>
      </w:r>
      <w:proofErr w:type="spellEnd"/>
      <w:r w:rsidRPr="000D2A00">
        <w:rPr>
          <w:rFonts w:ascii="Times New Roman" w:hAnsi="Times New Roman"/>
        </w:rPr>
        <w:t xml:space="preserv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Medicina</w:t>
      </w:r>
      <w:proofErr w:type="spellEnd"/>
      <w:r w:rsidRPr="000D2A00">
        <w:rPr>
          <w:rFonts w:ascii="Times New Roman" w:hAnsi="Times New Roman"/>
        </w:rPr>
        <w:t xml:space="preserve"> del </w:t>
      </w:r>
      <w:proofErr w:type="spellStart"/>
      <w:r w:rsidRPr="000D2A00">
        <w:rPr>
          <w:rFonts w:ascii="Times New Roman" w:hAnsi="Times New Roman"/>
        </w:rPr>
        <w:t>Lavoro</w:t>
      </w:r>
      <w:proofErr w:type="spellEnd"/>
      <w:r w:rsidRPr="000D2A00">
        <w:rPr>
          <w:rFonts w:ascii="Times New Roman" w:hAnsi="Times New Roman"/>
        </w:rPr>
        <w:t xml:space="preserve"> ed </w:t>
      </w:r>
      <w:proofErr w:type="spellStart"/>
      <w:r w:rsidRPr="000D2A00">
        <w:rPr>
          <w:rFonts w:ascii="Times New Roman" w:hAnsi="Times New Roman"/>
        </w:rPr>
        <w:t>Igiene</w:t>
      </w:r>
      <w:proofErr w:type="spellEnd"/>
      <w:r w:rsidRPr="000D2A00">
        <w:rPr>
          <w:rFonts w:ascii="Times New Roman" w:hAnsi="Times New Roman"/>
        </w:rPr>
        <w:t xml:space="preserve"> </w:t>
      </w:r>
      <w:proofErr w:type="spellStart"/>
      <w:r w:rsidRPr="000D2A00">
        <w:rPr>
          <w:rFonts w:ascii="Times New Roman" w:hAnsi="Times New Roman"/>
        </w:rPr>
        <w:t>Industriale</w:t>
      </w:r>
      <w:proofErr w:type="spellEnd"/>
      <w:r w:rsidRPr="000D2A00">
        <w:rPr>
          <w:rFonts w:ascii="Times New Roman" w:hAnsi="Times New Roman"/>
        </w:rPr>
        <w:t>. 2014.</w:t>
      </w:r>
    </w:p>
    <w:p w14:paraId="5D85A5EB" w14:textId="77777777" w:rsidR="000D2A00" w:rsidRPr="000D2A00" w:rsidRDefault="000D2A00" w:rsidP="000D2A00">
      <w:pPr>
        <w:pStyle w:val="ListParagraph"/>
        <w:numPr>
          <w:ilvl w:val="0"/>
          <w:numId w:val="35"/>
        </w:numPr>
        <w:spacing w:after="160" w:line="259" w:lineRule="auto"/>
        <w:rPr>
          <w:rFonts w:ascii="Times New Roman" w:hAnsi="Times New Roman"/>
        </w:rPr>
      </w:pP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Rubino</w:t>
      </w:r>
      <w:proofErr w:type="spellEnd"/>
      <w:r w:rsidRPr="000D2A00">
        <w:rPr>
          <w:rFonts w:ascii="Times New Roman" w:hAnsi="Times New Roman"/>
        </w:rPr>
        <w:t xml:space="preserve"> FM, </w:t>
      </w:r>
      <w:proofErr w:type="spellStart"/>
      <w:r w:rsidRPr="000D2A00">
        <w:rPr>
          <w:rFonts w:ascii="Times New Roman" w:hAnsi="Times New Roman"/>
        </w:rPr>
        <w:t>Vianello</w:t>
      </w:r>
      <w:proofErr w:type="spellEnd"/>
      <w:r w:rsidRPr="000D2A00">
        <w:rPr>
          <w:rFonts w:ascii="Times New Roman" w:hAnsi="Times New Roman"/>
        </w:rPr>
        <w:t xml:space="preserve"> G, </w:t>
      </w:r>
      <w:proofErr w:type="spellStart"/>
      <w:r w:rsidRPr="000D2A00">
        <w:rPr>
          <w:rFonts w:ascii="Times New Roman" w:hAnsi="Times New Roman"/>
        </w:rPr>
        <w:t>Cottica</w:t>
      </w:r>
      <w:proofErr w:type="spellEnd"/>
      <w:r w:rsidRPr="000D2A00">
        <w:rPr>
          <w:rFonts w:ascii="Times New Roman" w:hAnsi="Times New Roman"/>
        </w:rPr>
        <w:t xml:space="preserve"> D, Negri S, Brambilla G, </w:t>
      </w: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Sviluppo</w:t>
      </w:r>
      <w:proofErr w:type="spellEnd"/>
      <w:r w:rsidRPr="000D2A00">
        <w:rPr>
          <w:rFonts w:ascii="Times New Roman" w:hAnsi="Times New Roman"/>
        </w:rPr>
        <w:t xml:space="preserve"> di </w:t>
      </w:r>
      <w:proofErr w:type="spellStart"/>
      <w:r w:rsidRPr="000D2A00">
        <w:rPr>
          <w:rFonts w:ascii="Times New Roman" w:hAnsi="Times New Roman"/>
        </w:rPr>
        <w:t>applicativi</w:t>
      </w:r>
      <w:proofErr w:type="spellEnd"/>
      <w:r w:rsidRPr="000D2A00">
        <w:rPr>
          <w:rFonts w:ascii="Times New Roman" w:hAnsi="Times New Roman"/>
        </w:rPr>
        <w:t xml:space="preserve"> </w:t>
      </w:r>
      <w:proofErr w:type="spellStart"/>
      <w:r w:rsidRPr="000D2A00">
        <w:rPr>
          <w:rFonts w:ascii="Times New Roman" w:hAnsi="Times New Roman"/>
        </w:rPr>
        <w:t>informatizzati</w:t>
      </w:r>
      <w:proofErr w:type="spellEnd"/>
      <w:r w:rsidRPr="000D2A00">
        <w:rPr>
          <w:rFonts w:ascii="Times New Roman" w:hAnsi="Times New Roman"/>
        </w:rPr>
        <w:t xml:space="preserve"> per la </w:t>
      </w:r>
      <w:proofErr w:type="spellStart"/>
      <w:r w:rsidRPr="000D2A00">
        <w:rPr>
          <w:rFonts w:ascii="Times New Roman" w:hAnsi="Times New Roman"/>
        </w:rPr>
        <w:t>rapida</w:t>
      </w:r>
      <w:proofErr w:type="spellEnd"/>
      <w:r w:rsidRPr="000D2A00">
        <w:rPr>
          <w:rFonts w:ascii="Times New Roman" w:hAnsi="Times New Roman"/>
        </w:rPr>
        <w:t xml:space="preserve"> </w:t>
      </w:r>
      <w:proofErr w:type="spellStart"/>
      <w:r w:rsidRPr="000D2A00">
        <w:rPr>
          <w:rFonts w:ascii="Times New Roman" w:hAnsi="Times New Roman"/>
        </w:rPr>
        <w:t>valutazione</w:t>
      </w:r>
      <w:proofErr w:type="spellEnd"/>
      <w:r w:rsidRPr="000D2A00">
        <w:rPr>
          <w:rFonts w:ascii="Times New Roman" w:hAnsi="Times New Roman"/>
        </w:rPr>
        <w:t xml:space="preserve"> del </w:t>
      </w:r>
      <w:proofErr w:type="spellStart"/>
      <w:r w:rsidRPr="000D2A00">
        <w:rPr>
          <w:rFonts w:ascii="Times New Roman" w:hAnsi="Times New Roman"/>
        </w:rPr>
        <w:t>rischio</w:t>
      </w:r>
      <w:proofErr w:type="spellEnd"/>
      <w:r w:rsidRPr="000D2A00">
        <w:rPr>
          <w:rFonts w:ascii="Times New Roman" w:hAnsi="Times New Roman"/>
        </w:rPr>
        <w:t xml:space="preserve"> </w:t>
      </w:r>
      <w:proofErr w:type="spellStart"/>
      <w:r w:rsidRPr="000D2A00">
        <w:rPr>
          <w:rFonts w:ascii="Times New Roman" w:hAnsi="Times New Roman"/>
        </w:rPr>
        <w:t>nell'applicazione</w:t>
      </w:r>
      <w:proofErr w:type="spellEnd"/>
      <w:r w:rsidRPr="000D2A00">
        <w:rPr>
          <w:rFonts w:ascii="Times New Roman" w:hAnsi="Times New Roman"/>
        </w:rPr>
        <w:t xml:space="preserve"> di </w:t>
      </w:r>
      <w:proofErr w:type="spellStart"/>
      <w:r w:rsidRPr="000D2A00">
        <w:rPr>
          <w:rFonts w:ascii="Times New Roman" w:hAnsi="Times New Roman"/>
        </w:rPr>
        <w:t>pesticidi</w:t>
      </w:r>
      <w:proofErr w:type="spellEnd"/>
      <w:r w:rsidRPr="000D2A00">
        <w:rPr>
          <w:rFonts w:ascii="Times New Roman" w:hAnsi="Times New Roman"/>
        </w:rPr>
        <w:t xml:space="preserve"> in </w:t>
      </w:r>
      <w:proofErr w:type="spellStart"/>
      <w:r w:rsidRPr="000D2A00">
        <w:rPr>
          <w:rFonts w:ascii="Times New Roman" w:hAnsi="Times New Roman"/>
        </w:rPr>
        <w:t>viticoltura</w:t>
      </w:r>
      <w:proofErr w:type="spellEnd"/>
      <w:r w:rsidRPr="000D2A00">
        <w:rPr>
          <w:rFonts w:ascii="Times New Roman" w:hAnsi="Times New Roman"/>
        </w:rPr>
        <w:t xml:space="preserve">. </w:t>
      </w:r>
      <w:proofErr w:type="spellStart"/>
      <w:r w:rsidRPr="000D2A00">
        <w:rPr>
          <w:rFonts w:ascii="Times New Roman" w:hAnsi="Times New Roman"/>
        </w:rPr>
        <w:t>Congresso</w:t>
      </w:r>
      <w:proofErr w:type="spellEnd"/>
      <w:r w:rsidRPr="000D2A00">
        <w:rPr>
          <w:rFonts w:ascii="Times New Roman" w:hAnsi="Times New Roman"/>
        </w:rPr>
        <w:t xml:space="preserve"> Nazionale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Societa</w:t>
      </w:r>
      <w:proofErr w:type="spellEnd"/>
      <w:r w:rsidRPr="000D2A00">
        <w:rPr>
          <w:rFonts w:ascii="Times New Roman" w:hAnsi="Times New Roman"/>
        </w:rPr>
        <w:t xml:space="preserve">' </w:t>
      </w:r>
      <w:proofErr w:type="spellStart"/>
      <w:r w:rsidRPr="000D2A00">
        <w:rPr>
          <w:rFonts w:ascii="Times New Roman" w:hAnsi="Times New Roman"/>
        </w:rPr>
        <w:t>Italiana</w:t>
      </w:r>
      <w:proofErr w:type="spellEnd"/>
      <w:r w:rsidRPr="000D2A00">
        <w:rPr>
          <w:rFonts w:ascii="Times New Roman" w:hAnsi="Times New Roman"/>
        </w:rPr>
        <w:t xml:space="preserv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Medicina</w:t>
      </w:r>
      <w:proofErr w:type="spellEnd"/>
      <w:r w:rsidRPr="000D2A00">
        <w:rPr>
          <w:rFonts w:ascii="Times New Roman" w:hAnsi="Times New Roman"/>
        </w:rPr>
        <w:t xml:space="preserve"> del </w:t>
      </w:r>
      <w:proofErr w:type="spellStart"/>
      <w:r w:rsidRPr="000D2A00">
        <w:rPr>
          <w:rFonts w:ascii="Times New Roman" w:hAnsi="Times New Roman"/>
        </w:rPr>
        <w:t>Lavoro</w:t>
      </w:r>
      <w:proofErr w:type="spellEnd"/>
      <w:r w:rsidRPr="000D2A00">
        <w:rPr>
          <w:rFonts w:ascii="Times New Roman" w:hAnsi="Times New Roman"/>
        </w:rPr>
        <w:t xml:space="preserve"> ed </w:t>
      </w:r>
      <w:proofErr w:type="spellStart"/>
      <w:r w:rsidRPr="000D2A00">
        <w:rPr>
          <w:rFonts w:ascii="Times New Roman" w:hAnsi="Times New Roman"/>
        </w:rPr>
        <w:t>Igiene</w:t>
      </w:r>
      <w:proofErr w:type="spellEnd"/>
      <w:r w:rsidRPr="000D2A00">
        <w:rPr>
          <w:rFonts w:ascii="Times New Roman" w:hAnsi="Times New Roman"/>
        </w:rPr>
        <w:t xml:space="preserve"> </w:t>
      </w:r>
      <w:proofErr w:type="spellStart"/>
      <w:r w:rsidRPr="000D2A00">
        <w:rPr>
          <w:rFonts w:ascii="Times New Roman" w:hAnsi="Times New Roman"/>
        </w:rPr>
        <w:t>Industriale</w:t>
      </w:r>
      <w:proofErr w:type="spellEnd"/>
      <w:r w:rsidRPr="000D2A00">
        <w:rPr>
          <w:rFonts w:ascii="Times New Roman" w:hAnsi="Times New Roman"/>
        </w:rPr>
        <w:t>. 2013.</w:t>
      </w:r>
    </w:p>
    <w:p w14:paraId="6B3B1E02" w14:textId="77777777" w:rsidR="000D2A00" w:rsidRPr="000D2A00" w:rsidRDefault="000D2A00" w:rsidP="000D2A00">
      <w:pPr>
        <w:pStyle w:val="ListParagraph"/>
        <w:numPr>
          <w:ilvl w:val="0"/>
          <w:numId w:val="35"/>
        </w:numPr>
        <w:spacing w:after="160" w:line="259" w:lineRule="auto"/>
        <w:rPr>
          <w:rFonts w:ascii="Times New Roman" w:hAnsi="Times New Roman"/>
        </w:rPr>
      </w:pPr>
      <w:proofErr w:type="spellStart"/>
      <w:r w:rsidRPr="000D2A00">
        <w:rPr>
          <w:rFonts w:ascii="Times New Roman" w:hAnsi="Times New Roman"/>
        </w:rPr>
        <w:lastRenderedPageBreak/>
        <w:t>Varischi</w:t>
      </w:r>
      <w:proofErr w:type="spellEnd"/>
      <w:r w:rsidRPr="000D2A00">
        <w:rPr>
          <w:rFonts w:ascii="Times New Roman" w:hAnsi="Times New Roman"/>
        </w:rPr>
        <w:t xml:space="preserve"> G,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Brambilla G, </w:t>
      </w: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Ipoacusia</w:t>
      </w:r>
      <w:proofErr w:type="spellEnd"/>
      <w:r w:rsidRPr="000D2A00">
        <w:rPr>
          <w:rFonts w:ascii="Times New Roman" w:hAnsi="Times New Roman"/>
        </w:rPr>
        <w:t xml:space="preserve"> dal </w:t>
      </w:r>
      <w:proofErr w:type="spellStart"/>
      <w:r w:rsidRPr="000D2A00">
        <w:rPr>
          <w:rFonts w:ascii="Times New Roman" w:hAnsi="Times New Roman"/>
        </w:rPr>
        <w:t>rumore</w:t>
      </w:r>
      <w:proofErr w:type="spellEnd"/>
      <w:r w:rsidRPr="000D2A00">
        <w:rPr>
          <w:rFonts w:ascii="Times New Roman" w:hAnsi="Times New Roman"/>
        </w:rPr>
        <w:t xml:space="preserve"> in </w:t>
      </w:r>
      <w:proofErr w:type="spellStart"/>
      <w:r w:rsidRPr="000D2A00">
        <w:rPr>
          <w:rFonts w:ascii="Times New Roman" w:hAnsi="Times New Roman"/>
        </w:rPr>
        <w:t>agricoltura</w:t>
      </w:r>
      <w:proofErr w:type="spellEnd"/>
      <w:r w:rsidRPr="000D2A00">
        <w:rPr>
          <w:rFonts w:ascii="Times New Roman" w:hAnsi="Times New Roman"/>
        </w:rPr>
        <w:t xml:space="preserve">: </w:t>
      </w:r>
      <w:proofErr w:type="spellStart"/>
      <w:r w:rsidRPr="000D2A00">
        <w:rPr>
          <w:rFonts w:ascii="Times New Roman" w:hAnsi="Times New Roman"/>
        </w:rPr>
        <w:t>prevalenza</w:t>
      </w:r>
      <w:proofErr w:type="spellEnd"/>
      <w:r w:rsidRPr="000D2A00">
        <w:rPr>
          <w:rFonts w:ascii="Times New Roman" w:hAnsi="Times New Roman"/>
        </w:rPr>
        <w:t xml:space="preserve"> del </w:t>
      </w:r>
      <w:proofErr w:type="spellStart"/>
      <w:r w:rsidRPr="000D2A00">
        <w:rPr>
          <w:rFonts w:ascii="Times New Roman" w:hAnsi="Times New Roman"/>
        </w:rPr>
        <w:t>fenomeno</w:t>
      </w:r>
      <w:proofErr w:type="spellEnd"/>
      <w:r w:rsidRPr="000D2A00">
        <w:rPr>
          <w:rFonts w:ascii="Times New Roman" w:hAnsi="Times New Roman"/>
        </w:rPr>
        <w:t xml:space="preserve"> per </w:t>
      </w:r>
      <w:proofErr w:type="spellStart"/>
      <w:r w:rsidRPr="000D2A00">
        <w:rPr>
          <w:rFonts w:ascii="Times New Roman" w:hAnsi="Times New Roman"/>
        </w:rPr>
        <w:t>settori</w:t>
      </w:r>
      <w:proofErr w:type="spellEnd"/>
      <w:r w:rsidRPr="000D2A00">
        <w:rPr>
          <w:rFonts w:ascii="Times New Roman" w:hAnsi="Times New Roman"/>
        </w:rPr>
        <w:t xml:space="preserve"> di </w:t>
      </w:r>
      <w:proofErr w:type="spellStart"/>
      <w:r w:rsidRPr="000D2A00">
        <w:rPr>
          <w:rFonts w:ascii="Times New Roman" w:hAnsi="Times New Roman"/>
        </w:rPr>
        <w:t>attivita</w:t>
      </w:r>
      <w:proofErr w:type="spellEnd"/>
      <w:r w:rsidRPr="000D2A00">
        <w:rPr>
          <w:rFonts w:ascii="Times New Roman" w:hAnsi="Times New Roman"/>
        </w:rPr>
        <w:t xml:space="preserve"> e </w:t>
      </w:r>
      <w:proofErr w:type="spellStart"/>
      <w:r w:rsidRPr="000D2A00">
        <w:rPr>
          <w:rFonts w:ascii="Times New Roman" w:hAnsi="Times New Roman"/>
        </w:rPr>
        <w:t>confronto</w:t>
      </w:r>
      <w:proofErr w:type="spellEnd"/>
      <w:r w:rsidRPr="000D2A00">
        <w:rPr>
          <w:rFonts w:ascii="Times New Roman" w:hAnsi="Times New Roman"/>
        </w:rPr>
        <w:t xml:space="preserve"> </w:t>
      </w:r>
      <w:proofErr w:type="spellStart"/>
      <w:r w:rsidRPr="000D2A00">
        <w:rPr>
          <w:rFonts w:ascii="Times New Roman" w:hAnsi="Times New Roman"/>
        </w:rPr>
        <w:t>tra</w:t>
      </w:r>
      <w:proofErr w:type="spellEnd"/>
      <w:r w:rsidRPr="000D2A00">
        <w:rPr>
          <w:rFonts w:ascii="Times New Roman" w:hAnsi="Times New Roman"/>
        </w:rPr>
        <w:t xml:space="preserve"> </w:t>
      </w:r>
      <w:proofErr w:type="spellStart"/>
      <w:r w:rsidRPr="000D2A00">
        <w:rPr>
          <w:rFonts w:ascii="Times New Roman" w:hAnsi="Times New Roman"/>
        </w:rPr>
        <w:t>differenti</w:t>
      </w:r>
      <w:proofErr w:type="spellEnd"/>
      <w:r w:rsidRPr="000D2A00">
        <w:rPr>
          <w:rFonts w:ascii="Times New Roman" w:hAnsi="Times New Roman"/>
        </w:rPr>
        <w:t xml:space="preserve"> </w:t>
      </w:r>
      <w:proofErr w:type="spellStart"/>
      <w:r w:rsidRPr="000D2A00">
        <w:rPr>
          <w:rFonts w:ascii="Times New Roman" w:hAnsi="Times New Roman"/>
        </w:rPr>
        <w:t>metodi</w:t>
      </w:r>
      <w:proofErr w:type="spellEnd"/>
      <w:r w:rsidRPr="000D2A00">
        <w:rPr>
          <w:rFonts w:ascii="Times New Roman" w:hAnsi="Times New Roman"/>
        </w:rPr>
        <w:t xml:space="preserve"> </w:t>
      </w:r>
      <w:proofErr w:type="spellStart"/>
      <w:r w:rsidRPr="000D2A00">
        <w:rPr>
          <w:rFonts w:ascii="Times New Roman" w:hAnsi="Times New Roman"/>
        </w:rPr>
        <w:t>valutativi</w:t>
      </w:r>
      <w:proofErr w:type="spellEnd"/>
      <w:r w:rsidRPr="000D2A00">
        <w:rPr>
          <w:rFonts w:ascii="Times New Roman" w:hAnsi="Times New Roman"/>
        </w:rPr>
        <w:t xml:space="preserve">. </w:t>
      </w:r>
      <w:proofErr w:type="spellStart"/>
      <w:r w:rsidRPr="000D2A00">
        <w:rPr>
          <w:rFonts w:ascii="Times New Roman" w:hAnsi="Times New Roman"/>
        </w:rPr>
        <w:t>Congresso</w:t>
      </w:r>
      <w:proofErr w:type="spellEnd"/>
      <w:r w:rsidRPr="000D2A00">
        <w:rPr>
          <w:rFonts w:ascii="Times New Roman" w:hAnsi="Times New Roman"/>
        </w:rPr>
        <w:t xml:space="preserve"> Nazionale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Societa</w:t>
      </w:r>
      <w:proofErr w:type="spellEnd"/>
      <w:r w:rsidRPr="000D2A00">
        <w:rPr>
          <w:rFonts w:ascii="Times New Roman" w:hAnsi="Times New Roman"/>
        </w:rPr>
        <w:t xml:space="preserve">' </w:t>
      </w:r>
      <w:proofErr w:type="spellStart"/>
      <w:r w:rsidRPr="000D2A00">
        <w:rPr>
          <w:rFonts w:ascii="Times New Roman" w:hAnsi="Times New Roman"/>
        </w:rPr>
        <w:t>Italiana</w:t>
      </w:r>
      <w:proofErr w:type="spellEnd"/>
      <w:r w:rsidRPr="000D2A00">
        <w:rPr>
          <w:rFonts w:ascii="Times New Roman" w:hAnsi="Times New Roman"/>
        </w:rPr>
        <w:t xml:space="preserv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Medicina</w:t>
      </w:r>
      <w:proofErr w:type="spellEnd"/>
      <w:r w:rsidRPr="000D2A00">
        <w:rPr>
          <w:rFonts w:ascii="Times New Roman" w:hAnsi="Times New Roman"/>
        </w:rPr>
        <w:t xml:space="preserve"> del </w:t>
      </w:r>
      <w:proofErr w:type="spellStart"/>
      <w:r w:rsidRPr="000D2A00">
        <w:rPr>
          <w:rFonts w:ascii="Times New Roman" w:hAnsi="Times New Roman"/>
        </w:rPr>
        <w:t>Lavoro</w:t>
      </w:r>
      <w:proofErr w:type="spellEnd"/>
      <w:r w:rsidRPr="000D2A00">
        <w:rPr>
          <w:rFonts w:ascii="Times New Roman" w:hAnsi="Times New Roman"/>
        </w:rPr>
        <w:t xml:space="preserve"> ed </w:t>
      </w:r>
      <w:proofErr w:type="spellStart"/>
      <w:r w:rsidRPr="000D2A00">
        <w:rPr>
          <w:rFonts w:ascii="Times New Roman" w:hAnsi="Times New Roman"/>
        </w:rPr>
        <w:t>Igiene</w:t>
      </w:r>
      <w:proofErr w:type="spellEnd"/>
      <w:r w:rsidRPr="000D2A00">
        <w:rPr>
          <w:rFonts w:ascii="Times New Roman" w:hAnsi="Times New Roman"/>
        </w:rPr>
        <w:t xml:space="preserve"> </w:t>
      </w:r>
      <w:proofErr w:type="spellStart"/>
      <w:r w:rsidRPr="000D2A00">
        <w:rPr>
          <w:rFonts w:ascii="Times New Roman" w:hAnsi="Times New Roman"/>
        </w:rPr>
        <w:t>Industriale</w:t>
      </w:r>
      <w:proofErr w:type="spellEnd"/>
      <w:r w:rsidRPr="000D2A00">
        <w:rPr>
          <w:rFonts w:ascii="Times New Roman" w:hAnsi="Times New Roman"/>
        </w:rPr>
        <w:t>. 2013.</w:t>
      </w:r>
    </w:p>
    <w:p w14:paraId="55FB134F" w14:textId="77777777" w:rsidR="000D2A00" w:rsidRPr="000D2A00" w:rsidRDefault="000D2A00" w:rsidP="000D2A00">
      <w:pPr>
        <w:pStyle w:val="ListParagraph"/>
        <w:numPr>
          <w:ilvl w:val="0"/>
          <w:numId w:val="35"/>
        </w:numPr>
        <w:spacing w:after="160" w:line="259" w:lineRule="auto"/>
        <w:rPr>
          <w:rFonts w:ascii="Times New Roman" w:hAnsi="Times New Roman"/>
          <w:lang w:val="sr-Cyrl-RS"/>
        </w:rPr>
      </w:pPr>
      <w:proofErr w:type="spellStart"/>
      <w:r w:rsidRPr="000D2A00">
        <w:rPr>
          <w:rFonts w:ascii="Times New Roman" w:hAnsi="Times New Roman"/>
        </w:rPr>
        <w:t>Mazzi</w:t>
      </w:r>
      <w:proofErr w:type="spellEnd"/>
      <w:r w:rsidRPr="000D2A00">
        <w:rPr>
          <w:rFonts w:ascii="Times New Roman" w:hAnsi="Times New Roman"/>
        </w:rPr>
        <w:t xml:space="preserve"> M, </w:t>
      </w:r>
      <w:proofErr w:type="spellStart"/>
      <w:r w:rsidRPr="000D2A00">
        <w:rPr>
          <w:rFonts w:ascii="Times New Roman" w:hAnsi="Times New Roman"/>
        </w:rPr>
        <w:t>Galimberti</w:t>
      </w:r>
      <w:proofErr w:type="spellEnd"/>
      <w:r w:rsidRPr="000D2A00">
        <w:rPr>
          <w:rFonts w:ascii="Times New Roman" w:hAnsi="Times New Roman"/>
        </w:rPr>
        <w:t xml:space="preserve"> F, </w:t>
      </w:r>
      <w:r w:rsidRPr="000D2A00">
        <w:rPr>
          <w:rFonts w:ascii="Times New Roman" w:hAnsi="Times New Roman"/>
          <w:b/>
        </w:rPr>
        <w:t>Mandic-</w:t>
      </w:r>
      <w:proofErr w:type="spellStart"/>
      <w:r w:rsidRPr="000D2A00">
        <w:rPr>
          <w:rFonts w:ascii="Times New Roman" w:hAnsi="Times New Roman"/>
          <w:b/>
        </w:rPr>
        <w:t>Rajcevic</w:t>
      </w:r>
      <w:proofErr w:type="spellEnd"/>
      <w:r w:rsidRPr="000D2A00">
        <w:rPr>
          <w:rFonts w:ascii="Times New Roman" w:hAnsi="Times New Roman"/>
          <w:b/>
        </w:rPr>
        <w:t xml:space="preserve"> S</w:t>
      </w:r>
      <w:r w:rsidRPr="000D2A00">
        <w:rPr>
          <w:rFonts w:ascii="Times New Roman" w:hAnsi="Times New Roman"/>
        </w:rPr>
        <w:t xml:space="preserve">, </w:t>
      </w:r>
      <w:proofErr w:type="spellStart"/>
      <w:r w:rsidRPr="000D2A00">
        <w:rPr>
          <w:rFonts w:ascii="Times New Roman" w:hAnsi="Times New Roman"/>
        </w:rPr>
        <w:t>Vellere</w:t>
      </w:r>
      <w:proofErr w:type="spellEnd"/>
      <w:r w:rsidRPr="000D2A00">
        <w:rPr>
          <w:rFonts w:ascii="Times New Roman" w:hAnsi="Times New Roman"/>
        </w:rPr>
        <w:t xml:space="preserve"> F, Brambilla G, </w:t>
      </w:r>
      <w:proofErr w:type="spellStart"/>
      <w:r w:rsidRPr="000D2A00">
        <w:rPr>
          <w:rFonts w:ascii="Times New Roman" w:hAnsi="Times New Roman"/>
        </w:rPr>
        <w:t>Colosio</w:t>
      </w:r>
      <w:proofErr w:type="spellEnd"/>
      <w:r w:rsidRPr="000D2A00">
        <w:rPr>
          <w:rFonts w:ascii="Times New Roman" w:hAnsi="Times New Roman"/>
        </w:rPr>
        <w:t xml:space="preserve"> C. </w:t>
      </w:r>
      <w:proofErr w:type="spellStart"/>
      <w:r w:rsidRPr="000D2A00">
        <w:rPr>
          <w:rFonts w:ascii="Times New Roman" w:hAnsi="Times New Roman"/>
        </w:rPr>
        <w:t>Utilizzo</w:t>
      </w:r>
      <w:proofErr w:type="spellEnd"/>
      <w:r w:rsidRPr="000D2A00">
        <w:rPr>
          <w:rFonts w:ascii="Times New Roman" w:hAnsi="Times New Roman"/>
        </w:rPr>
        <w:t xml:space="preserv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cartella</w:t>
      </w:r>
      <w:proofErr w:type="spellEnd"/>
      <w:r w:rsidRPr="000D2A00">
        <w:rPr>
          <w:rFonts w:ascii="Times New Roman" w:hAnsi="Times New Roman"/>
        </w:rPr>
        <w:t xml:space="preserve"> electronica e del database </w:t>
      </w:r>
      <w:proofErr w:type="spellStart"/>
      <w:r w:rsidRPr="000D2A00">
        <w:rPr>
          <w:rFonts w:ascii="Times New Roman" w:hAnsi="Times New Roman"/>
        </w:rPr>
        <w:t>nella</w:t>
      </w:r>
      <w:proofErr w:type="spellEnd"/>
      <w:r w:rsidRPr="000D2A00">
        <w:rPr>
          <w:rFonts w:ascii="Times New Roman" w:hAnsi="Times New Roman"/>
        </w:rPr>
        <w:t xml:space="preserve"> </w:t>
      </w:r>
      <w:proofErr w:type="spellStart"/>
      <w:r w:rsidRPr="000D2A00">
        <w:rPr>
          <w:rFonts w:ascii="Times New Roman" w:hAnsi="Times New Roman"/>
        </w:rPr>
        <w:t>sorveglianza</w:t>
      </w:r>
      <w:proofErr w:type="spellEnd"/>
      <w:r w:rsidRPr="000D2A00">
        <w:rPr>
          <w:rFonts w:ascii="Times New Roman" w:hAnsi="Times New Roman"/>
        </w:rPr>
        <w:t xml:space="preserve"> sanitaria </w:t>
      </w:r>
      <w:proofErr w:type="spellStart"/>
      <w:r w:rsidRPr="000D2A00">
        <w:rPr>
          <w:rFonts w:ascii="Times New Roman" w:hAnsi="Times New Roman"/>
        </w:rPr>
        <w:t>nel</w:t>
      </w:r>
      <w:proofErr w:type="spellEnd"/>
      <w:r w:rsidRPr="000D2A00">
        <w:rPr>
          <w:rFonts w:ascii="Times New Roman" w:hAnsi="Times New Roman"/>
        </w:rPr>
        <w:t xml:space="preserve"> </w:t>
      </w:r>
      <w:proofErr w:type="spellStart"/>
      <w:r w:rsidRPr="000D2A00">
        <w:rPr>
          <w:rFonts w:ascii="Times New Roman" w:hAnsi="Times New Roman"/>
        </w:rPr>
        <w:t>settore</w:t>
      </w:r>
      <w:proofErr w:type="spellEnd"/>
      <w:r w:rsidRPr="000D2A00">
        <w:rPr>
          <w:rFonts w:ascii="Times New Roman" w:hAnsi="Times New Roman"/>
        </w:rPr>
        <w:t xml:space="preserve"> </w:t>
      </w:r>
      <w:proofErr w:type="spellStart"/>
      <w:r w:rsidRPr="000D2A00">
        <w:rPr>
          <w:rFonts w:ascii="Times New Roman" w:hAnsi="Times New Roman"/>
        </w:rPr>
        <w:t>agricolo</w:t>
      </w:r>
      <w:proofErr w:type="spellEnd"/>
      <w:r w:rsidRPr="000D2A00">
        <w:rPr>
          <w:rFonts w:ascii="Times New Roman" w:hAnsi="Times New Roman"/>
        </w:rPr>
        <w:t xml:space="preserve">. </w:t>
      </w:r>
      <w:proofErr w:type="spellStart"/>
      <w:r w:rsidRPr="000D2A00">
        <w:rPr>
          <w:rFonts w:ascii="Times New Roman" w:hAnsi="Times New Roman"/>
        </w:rPr>
        <w:t>Congresso</w:t>
      </w:r>
      <w:proofErr w:type="spellEnd"/>
      <w:r w:rsidRPr="000D2A00">
        <w:rPr>
          <w:rFonts w:ascii="Times New Roman" w:hAnsi="Times New Roman"/>
        </w:rPr>
        <w:t xml:space="preserve"> Nazionale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Societa</w:t>
      </w:r>
      <w:proofErr w:type="spellEnd"/>
      <w:r w:rsidRPr="000D2A00">
        <w:rPr>
          <w:rFonts w:ascii="Times New Roman" w:hAnsi="Times New Roman"/>
        </w:rPr>
        <w:t xml:space="preserve">' </w:t>
      </w:r>
      <w:proofErr w:type="spellStart"/>
      <w:r w:rsidRPr="000D2A00">
        <w:rPr>
          <w:rFonts w:ascii="Times New Roman" w:hAnsi="Times New Roman"/>
        </w:rPr>
        <w:t>Italiana</w:t>
      </w:r>
      <w:proofErr w:type="spellEnd"/>
      <w:r w:rsidRPr="000D2A00">
        <w:rPr>
          <w:rFonts w:ascii="Times New Roman" w:hAnsi="Times New Roman"/>
        </w:rPr>
        <w:t xml:space="preserve"> </w:t>
      </w:r>
      <w:proofErr w:type="spellStart"/>
      <w:r w:rsidRPr="000D2A00">
        <w:rPr>
          <w:rFonts w:ascii="Times New Roman" w:hAnsi="Times New Roman"/>
        </w:rPr>
        <w:t>della</w:t>
      </w:r>
      <w:proofErr w:type="spellEnd"/>
      <w:r w:rsidRPr="000D2A00">
        <w:rPr>
          <w:rFonts w:ascii="Times New Roman" w:hAnsi="Times New Roman"/>
        </w:rPr>
        <w:t xml:space="preserve"> </w:t>
      </w:r>
      <w:proofErr w:type="spellStart"/>
      <w:r w:rsidRPr="000D2A00">
        <w:rPr>
          <w:rFonts w:ascii="Times New Roman" w:hAnsi="Times New Roman"/>
        </w:rPr>
        <w:t>Medicina</w:t>
      </w:r>
      <w:proofErr w:type="spellEnd"/>
      <w:r w:rsidRPr="000D2A00">
        <w:rPr>
          <w:rFonts w:ascii="Times New Roman" w:hAnsi="Times New Roman"/>
        </w:rPr>
        <w:t xml:space="preserve"> del </w:t>
      </w:r>
      <w:proofErr w:type="spellStart"/>
      <w:r w:rsidRPr="000D2A00">
        <w:rPr>
          <w:rFonts w:ascii="Times New Roman" w:hAnsi="Times New Roman"/>
        </w:rPr>
        <w:t>Lavoro</w:t>
      </w:r>
      <w:proofErr w:type="spellEnd"/>
      <w:r w:rsidRPr="000D2A00">
        <w:rPr>
          <w:rFonts w:ascii="Times New Roman" w:hAnsi="Times New Roman"/>
        </w:rPr>
        <w:t xml:space="preserve"> ed </w:t>
      </w:r>
      <w:proofErr w:type="spellStart"/>
      <w:r w:rsidRPr="000D2A00">
        <w:rPr>
          <w:rFonts w:ascii="Times New Roman" w:hAnsi="Times New Roman"/>
        </w:rPr>
        <w:t>Igiene</w:t>
      </w:r>
      <w:proofErr w:type="spellEnd"/>
      <w:r w:rsidRPr="000D2A00">
        <w:rPr>
          <w:rFonts w:ascii="Times New Roman" w:hAnsi="Times New Roman"/>
        </w:rPr>
        <w:t xml:space="preserve"> </w:t>
      </w:r>
      <w:proofErr w:type="spellStart"/>
      <w:r w:rsidRPr="000D2A00">
        <w:rPr>
          <w:rFonts w:ascii="Times New Roman" w:hAnsi="Times New Roman"/>
        </w:rPr>
        <w:t>Industriale</w:t>
      </w:r>
      <w:proofErr w:type="spellEnd"/>
      <w:r w:rsidRPr="000D2A00">
        <w:rPr>
          <w:rFonts w:ascii="Times New Roman" w:hAnsi="Times New Roman"/>
        </w:rPr>
        <w:t>. 2013.</w:t>
      </w:r>
    </w:p>
    <w:p w14:paraId="57A89B5F" w14:textId="77777777" w:rsidR="000376A3" w:rsidRPr="007F5619" w:rsidRDefault="000376A3" w:rsidP="000376A3">
      <w:pPr>
        <w:jc w:val="both"/>
        <w:rPr>
          <w:b/>
          <w:sz w:val="22"/>
          <w:szCs w:val="22"/>
          <w:lang w:val="sr-Latn-RS"/>
        </w:rPr>
      </w:pPr>
    </w:p>
    <w:p w14:paraId="7A5D7B87" w14:textId="77777777" w:rsidR="000376A3" w:rsidRPr="007F5619" w:rsidRDefault="000376A3" w:rsidP="000376A3">
      <w:pPr>
        <w:jc w:val="both"/>
        <w:rPr>
          <w:b/>
          <w:sz w:val="22"/>
          <w:szCs w:val="22"/>
          <w:lang w:val="sr-Latn-RS"/>
        </w:rPr>
      </w:pPr>
    </w:p>
    <w:p w14:paraId="6F58D916" w14:textId="77777777" w:rsidR="002F5B6E" w:rsidRPr="007F5619" w:rsidRDefault="009A71D1" w:rsidP="000376A3">
      <w:pPr>
        <w:jc w:val="both"/>
        <w:rPr>
          <w:b/>
          <w:sz w:val="22"/>
          <w:szCs w:val="22"/>
          <w:lang w:val="sr-Latn-RS"/>
        </w:rPr>
      </w:pPr>
      <w:r w:rsidRPr="007F5619">
        <w:rPr>
          <w:b/>
          <w:sz w:val="22"/>
          <w:szCs w:val="22"/>
          <w:lang w:val="sr-Latn-RS"/>
        </w:rPr>
        <w:t>b) Rukovođenje ili učešće na projektima</w:t>
      </w:r>
      <w:r w:rsidR="007978E5" w:rsidRPr="007F5619">
        <w:rPr>
          <w:b/>
          <w:sz w:val="22"/>
          <w:szCs w:val="22"/>
          <w:lang w:val="sr-Latn-RS"/>
        </w:rPr>
        <w:t>:</w:t>
      </w:r>
    </w:p>
    <w:p w14:paraId="3E8D0253" w14:textId="77777777" w:rsidR="002F5B6E" w:rsidRPr="007F5619" w:rsidRDefault="002F5B6E" w:rsidP="000376A3">
      <w:pPr>
        <w:jc w:val="both"/>
        <w:rPr>
          <w:sz w:val="22"/>
          <w:szCs w:val="22"/>
          <w:lang w:val="sr-Latn-RS"/>
        </w:rPr>
      </w:pPr>
    </w:p>
    <w:p w14:paraId="100BCD76" w14:textId="77777777" w:rsidR="000D2A00" w:rsidRPr="000D2A00" w:rsidRDefault="000D2A00" w:rsidP="007A0E10">
      <w:pPr>
        <w:ind w:firstLine="360"/>
        <w:jc w:val="both"/>
        <w:rPr>
          <w:sz w:val="22"/>
          <w:szCs w:val="22"/>
          <w:lang w:val="sr-Cyrl-CS"/>
        </w:rPr>
      </w:pPr>
      <w:r w:rsidRPr="000D2A00">
        <w:rPr>
          <w:sz w:val="22"/>
          <w:szCs w:val="22"/>
          <w:lang w:val="sr-Cyrl-CS"/>
        </w:rPr>
        <w:t>U okviru projekta Fonda za inovacionu delatnost Republike Srbije Dokaz koncepta 5537 "Hibridna terapija prenamenjenim antiepileptičkim sredstvom i farmakoterapijom-novi pristup lečenju Menijerove bolesti" ("Hybrid repurposed antiepileptic device and pharmacotherapy- new approach in the treatment of Ménière’s's disease") pod rukovodstvom Dr Tijane Bojić, naučnog savetnika, Dr Stefan Mandić-Rajčević, naučni saradnik, organizuje i radi na potprojektnim zadacima: klinička efikasnost i bezbednost hibridne terapije prenamenjenim antiepileptičkim sredstvom i farmakoterapijom u lečenju Menijerove bolesti; i digitalizacija kliničkih upitnika za evaluaciju kliničkog profila i intenziteta Menijerove bolesti.</w:t>
      </w:r>
    </w:p>
    <w:p w14:paraId="2FD5F2F2" w14:textId="77777777" w:rsidR="000D2A00" w:rsidRPr="000D2A00" w:rsidRDefault="000D2A00" w:rsidP="007A0E10">
      <w:pPr>
        <w:ind w:firstLine="360"/>
        <w:jc w:val="both"/>
        <w:rPr>
          <w:sz w:val="22"/>
          <w:szCs w:val="22"/>
          <w:lang w:val="sr-Cyrl-CS"/>
        </w:rPr>
      </w:pPr>
      <w:r w:rsidRPr="000D2A00">
        <w:rPr>
          <w:sz w:val="22"/>
          <w:szCs w:val="22"/>
          <w:lang w:val="sr-Cyrl-CS"/>
        </w:rPr>
        <w:t>U okviru projekta Fonda za nauku „Decoding the role of exposome in endocrine health“, pod rukovodstvom doc. dr Aleksandre Buha-Đorđević sa Farmaceutskog fakulteta Univerziteta u Beogradu, dr Mandić-Rajčević vodi projektne zadatke: upravljanja podacima (Data Management), pripreme podataka i modelovanje.</w:t>
      </w:r>
    </w:p>
    <w:p w14:paraId="3DD607E7" w14:textId="77777777" w:rsidR="000D2A00" w:rsidRPr="000D2A00" w:rsidRDefault="000D2A00" w:rsidP="007A0E10">
      <w:pPr>
        <w:ind w:firstLine="360"/>
        <w:jc w:val="both"/>
        <w:rPr>
          <w:sz w:val="22"/>
          <w:szCs w:val="22"/>
          <w:lang w:val="sr-Cyrl-CS"/>
        </w:rPr>
      </w:pPr>
      <w:r w:rsidRPr="000D2A00">
        <w:rPr>
          <w:sz w:val="22"/>
          <w:szCs w:val="22"/>
          <w:lang w:val="sr-Cyrl-CS"/>
        </w:rPr>
        <w:t>Početkom pandemije KOVID-19, zajedno sa doc. dr Ivanom Soldatovićem sa Medicinskog fakulteta Univerziteta u Beogradu učestvovao je u osnivanju inovativne grupe „Doktori za doktore“ koja je razvila sistem za kontinuirano praćenje i analizu zdravstvenog stanja (fizičkog, mentalnog i socijalnog), kao i bezbednosti na radu, zdravstvenih radnika angažovanih u KOVID sistemu Srbije. Sistem je uspešno prošao pilot testiranje, a grupa „Doktori za doktore“ dobila je priznanje od Ministra za inovacije i tehnološki razvoj.</w:t>
      </w:r>
    </w:p>
    <w:p w14:paraId="56FA0887" w14:textId="77777777" w:rsidR="000D2A00" w:rsidRPr="000D2A00" w:rsidRDefault="000D2A00" w:rsidP="007A0E10">
      <w:pPr>
        <w:ind w:firstLine="360"/>
        <w:jc w:val="both"/>
        <w:rPr>
          <w:sz w:val="22"/>
          <w:szCs w:val="22"/>
          <w:lang w:val="sr-Cyrl-CS"/>
        </w:rPr>
      </w:pPr>
      <w:r w:rsidRPr="000D2A00">
        <w:rPr>
          <w:sz w:val="22"/>
          <w:szCs w:val="22"/>
          <w:lang w:val="sr-Cyrl-CS"/>
        </w:rPr>
        <w:t>U okviru nacionalnog projekta Italijanske agencije za osiguranje od povreda na radu (Istituto nazionale Assicurazione Infortuni sul Lavoro – INAIL) po nazivom „From field studies to an easy-to-use tool for risk assessment of pesticide exposed agricultural workers: preliminary exposure evaluation and risk profiles for a safe use of pesticides - the PESTIRISK approach“, dr Mandić-Rajčević je određen kao glavni istraživač (Principal Investigator).</w:t>
      </w:r>
    </w:p>
    <w:p w14:paraId="5125F431" w14:textId="77777777" w:rsidR="000D2A00" w:rsidRPr="000D2A00" w:rsidRDefault="000D2A00" w:rsidP="007A0E10">
      <w:pPr>
        <w:jc w:val="both"/>
        <w:rPr>
          <w:sz w:val="22"/>
          <w:szCs w:val="22"/>
          <w:lang w:val="sr-Cyrl-CS"/>
        </w:rPr>
      </w:pPr>
      <w:r w:rsidRPr="000D2A00">
        <w:rPr>
          <w:sz w:val="22"/>
          <w:szCs w:val="22"/>
          <w:lang w:val="sr-Cyrl-CS"/>
        </w:rPr>
        <w:t>Konačno, u okviru međunarodnog ERASMUS+ projekta (573640-EPP-1-2016-1-IT-EPPKA2-CBHE-JP) pod nazivom „STrengthening Network EdUcaTiOn, Research, and Innovation in Environmental HeALth in Asia (TUTORIAL)“, dr Mandić-Rajčević je bio, u timu vodeće institucije, zadužen za koordinaciju projektnih aktivnosti i izveštavanje, pored redovnih aktivnosti edukacije i transfera znanja.</w:t>
      </w:r>
    </w:p>
    <w:p w14:paraId="3815CAC7" w14:textId="77777777" w:rsidR="000D2A00" w:rsidRPr="000D2A00" w:rsidRDefault="000D2A00" w:rsidP="007A0E10">
      <w:pPr>
        <w:ind w:firstLine="720"/>
        <w:jc w:val="both"/>
        <w:rPr>
          <w:sz w:val="22"/>
          <w:szCs w:val="22"/>
          <w:lang w:val="sr-Cyrl-CS"/>
        </w:rPr>
      </w:pPr>
      <w:r w:rsidRPr="000D2A00">
        <w:rPr>
          <w:sz w:val="22"/>
          <w:szCs w:val="22"/>
          <w:lang w:val="sr-Cyrl-CS"/>
        </w:rPr>
        <w:t>Od 2019. godine učestvuje u projektu GEMSTONE - Genomics of MusculoSkeletal traits Translational Network koji se bavi upotrebom rastućeg broja studija o genetskim osnovama biologije muskuloskeletnog sistema u prevenciji, ranom otkrivanju i lečenju muskuloskeletnih oboljenja koja predstavljaju ogroman svetski javnozdravstveni problem. Od decembra 2020. godine je i član Upravnog odbora ovog projekta.</w:t>
      </w:r>
    </w:p>
    <w:p w14:paraId="413ED5DE" w14:textId="77777777" w:rsidR="000D2A00" w:rsidRPr="007F5619" w:rsidRDefault="000D2A00" w:rsidP="000376A3">
      <w:pPr>
        <w:jc w:val="both"/>
        <w:rPr>
          <w:sz w:val="22"/>
          <w:szCs w:val="22"/>
          <w:lang w:val="sr-Latn-RS"/>
        </w:rPr>
      </w:pPr>
    </w:p>
    <w:p w14:paraId="248947EE" w14:textId="77777777" w:rsidR="002F5B6E" w:rsidRPr="007F5619" w:rsidRDefault="009F0F45" w:rsidP="000376A3">
      <w:pPr>
        <w:jc w:val="both"/>
        <w:rPr>
          <w:b/>
          <w:sz w:val="22"/>
          <w:szCs w:val="22"/>
          <w:lang w:val="sr-Latn-RS"/>
        </w:rPr>
      </w:pPr>
      <w:r w:rsidRPr="007F5619">
        <w:rPr>
          <w:b/>
          <w:sz w:val="22"/>
          <w:szCs w:val="22"/>
          <w:lang w:val="sr-Latn-RS"/>
        </w:rPr>
        <w:t>c) Citiranost</w:t>
      </w:r>
      <w:r w:rsidR="007978E5" w:rsidRPr="007F5619">
        <w:rPr>
          <w:b/>
          <w:sz w:val="22"/>
          <w:szCs w:val="22"/>
          <w:lang w:val="sr-Latn-RS"/>
        </w:rPr>
        <w:t xml:space="preserve">: </w:t>
      </w:r>
    </w:p>
    <w:p w14:paraId="41993AB2" w14:textId="77777777" w:rsidR="002F5B6E" w:rsidRPr="007F5619" w:rsidRDefault="002F5B6E" w:rsidP="000376A3">
      <w:pPr>
        <w:jc w:val="both"/>
        <w:rPr>
          <w:sz w:val="22"/>
          <w:szCs w:val="22"/>
          <w:lang w:val="sr-Latn-RS"/>
        </w:rPr>
      </w:pPr>
    </w:p>
    <w:p w14:paraId="402955E2" w14:textId="77777777" w:rsidR="000D2A00" w:rsidRPr="00DA6733" w:rsidRDefault="000D2A00" w:rsidP="00DA6733">
      <w:pPr>
        <w:ind w:firstLine="720"/>
        <w:jc w:val="both"/>
        <w:rPr>
          <w:sz w:val="20"/>
          <w:szCs w:val="20"/>
          <w:lang w:val="sr-Latn-RS"/>
        </w:rPr>
      </w:pPr>
      <w:r w:rsidRPr="00DA6733">
        <w:rPr>
          <w:rFonts w:eastAsia="TimesNewRoman"/>
          <w:sz w:val="22"/>
          <w:szCs w:val="22"/>
          <w:lang w:val="sr-Cyrl-RS"/>
        </w:rPr>
        <w:t xml:space="preserve">Radovi kandidata objavljeni u međunarodnim časopisima od 2011. godine, po bazi podataka </w:t>
      </w:r>
      <w:r w:rsidRPr="00DA6733">
        <w:rPr>
          <w:rFonts w:eastAsia="TimesNewRoman"/>
          <w:sz w:val="22"/>
          <w:szCs w:val="22"/>
          <w:lang w:val="sr-Latn-RS"/>
        </w:rPr>
        <w:t xml:space="preserve">Scopus, </w:t>
      </w:r>
      <w:r w:rsidRPr="00DA6733">
        <w:rPr>
          <w:rFonts w:eastAsia="TimesNewRoman"/>
          <w:sz w:val="22"/>
          <w:szCs w:val="22"/>
          <w:lang w:val="sr-Cyrl-RS"/>
        </w:rPr>
        <w:t xml:space="preserve">citirani su </w:t>
      </w:r>
      <w:r w:rsidRPr="00DA6733">
        <w:rPr>
          <w:rFonts w:eastAsia="TimesNewRoman"/>
          <w:b/>
          <w:bCs/>
          <w:sz w:val="22"/>
          <w:szCs w:val="22"/>
          <w:lang w:val="sr-Cyrl-RS"/>
        </w:rPr>
        <w:t>2</w:t>
      </w:r>
      <w:r w:rsidRPr="00DA6733">
        <w:rPr>
          <w:rFonts w:eastAsia="TimesNewRoman"/>
          <w:b/>
          <w:bCs/>
          <w:sz w:val="22"/>
          <w:szCs w:val="22"/>
        </w:rPr>
        <w:t>31</w:t>
      </w:r>
      <w:r w:rsidRPr="00DA6733">
        <w:rPr>
          <w:rFonts w:eastAsia="TimesNewRoman"/>
          <w:b/>
          <w:bCs/>
          <w:sz w:val="22"/>
          <w:szCs w:val="22"/>
          <w:lang w:val="sr-Cyrl-RS"/>
        </w:rPr>
        <w:t xml:space="preserve"> put</w:t>
      </w:r>
      <w:r w:rsidRPr="00DA6733">
        <w:rPr>
          <w:rFonts w:eastAsia="TimesNewRoman"/>
          <w:sz w:val="22"/>
          <w:szCs w:val="22"/>
          <w:lang w:val="sr-Cyrl-RS"/>
        </w:rPr>
        <w:t xml:space="preserve"> bez autocitata, a kandidat ima </w:t>
      </w:r>
      <w:r w:rsidRPr="00DA6733">
        <w:rPr>
          <w:rFonts w:eastAsia="TimesNewRoman"/>
          <w:b/>
          <w:bCs/>
          <w:sz w:val="22"/>
          <w:szCs w:val="22"/>
        </w:rPr>
        <w:t>H</w:t>
      </w:r>
      <w:r w:rsidRPr="00DA6733">
        <w:rPr>
          <w:rFonts w:eastAsia="TimesNewRoman"/>
          <w:b/>
          <w:bCs/>
          <w:sz w:val="22"/>
          <w:szCs w:val="22"/>
          <w:lang w:val="sr-Cyrl-RS"/>
        </w:rPr>
        <w:t>-indeks 9</w:t>
      </w:r>
      <w:r w:rsidRPr="00DA6733">
        <w:rPr>
          <w:rFonts w:eastAsia="TimesNewRoman"/>
          <w:sz w:val="22"/>
          <w:szCs w:val="22"/>
          <w:lang w:val="sr-Cyrl-RS"/>
        </w:rPr>
        <w:t xml:space="preserve">. Po bazi podataka </w:t>
      </w:r>
      <w:r w:rsidRPr="00DA6733">
        <w:rPr>
          <w:rFonts w:eastAsia="TimesNewRoman"/>
          <w:sz w:val="22"/>
          <w:szCs w:val="22"/>
        </w:rPr>
        <w:t xml:space="preserve">Web of Science </w:t>
      </w:r>
      <w:r w:rsidRPr="00DA6733">
        <w:rPr>
          <w:rFonts w:eastAsia="TimesNewRoman"/>
          <w:sz w:val="22"/>
          <w:szCs w:val="22"/>
          <w:lang w:val="sr-Cyrl-RS"/>
        </w:rPr>
        <w:t xml:space="preserve">ima </w:t>
      </w:r>
      <w:r w:rsidRPr="00DA6733">
        <w:rPr>
          <w:rFonts w:eastAsia="TimesNewRoman"/>
          <w:b/>
          <w:bCs/>
          <w:sz w:val="22"/>
          <w:szCs w:val="22"/>
          <w:lang w:val="sr-Cyrl-RS"/>
        </w:rPr>
        <w:t>230 citata</w:t>
      </w:r>
      <w:r w:rsidRPr="00DA6733">
        <w:rPr>
          <w:rFonts w:eastAsia="TimesNewRoman"/>
          <w:sz w:val="22"/>
          <w:szCs w:val="22"/>
          <w:lang w:val="sr-Cyrl-RS"/>
        </w:rPr>
        <w:t xml:space="preserve"> bez autocitata i </w:t>
      </w:r>
      <w:r w:rsidRPr="00DA6733">
        <w:rPr>
          <w:rFonts w:eastAsia="TimesNewRoman"/>
          <w:b/>
          <w:bCs/>
          <w:sz w:val="22"/>
          <w:szCs w:val="22"/>
        </w:rPr>
        <w:t>H</w:t>
      </w:r>
      <w:r w:rsidRPr="00DA6733">
        <w:rPr>
          <w:rFonts w:eastAsia="TimesNewRoman"/>
          <w:b/>
          <w:bCs/>
          <w:sz w:val="22"/>
          <w:szCs w:val="22"/>
          <w:lang w:val="sr-Cyrl-RS"/>
        </w:rPr>
        <w:t>-indeks 9</w:t>
      </w:r>
      <w:r w:rsidRPr="00DA6733">
        <w:rPr>
          <w:rFonts w:eastAsia="TimesNewRoman"/>
          <w:sz w:val="22"/>
          <w:szCs w:val="22"/>
          <w:lang w:val="sr-Cyrl-RS"/>
        </w:rPr>
        <w:t xml:space="preserve">. Po bazi podataka </w:t>
      </w:r>
      <w:r w:rsidRPr="00DA6733">
        <w:rPr>
          <w:rFonts w:eastAsia="TimesNewRoman"/>
          <w:sz w:val="22"/>
          <w:szCs w:val="22"/>
          <w:lang w:val="sr-Latn-RS"/>
        </w:rPr>
        <w:t xml:space="preserve">GoogleScholar </w:t>
      </w:r>
      <w:r w:rsidRPr="00DA6733">
        <w:rPr>
          <w:rFonts w:eastAsia="TimesNewRoman"/>
          <w:sz w:val="22"/>
          <w:szCs w:val="22"/>
          <w:lang w:val="sr-Cyrl-RS"/>
        </w:rPr>
        <w:t xml:space="preserve">ima </w:t>
      </w:r>
      <w:r w:rsidRPr="00DA6733">
        <w:rPr>
          <w:rFonts w:eastAsia="TimesNewRoman"/>
          <w:b/>
          <w:bCs/>
          <w:sz w:val="22"/>
          <w:szCs w:val="22"/>
          <w:lang w:val="sr-Cyrl-RS"/>
        </w:rPr>
        <w:t>396 citata</w:t>
      </w:r>
      <w:r w:rsidRPr="00DA6733">
        <w:rPr>
          <w:rFonts w:eastAsia="TimesNewRoman"/>
          <w:sz w:val="22"/>
          <w:szCs w:val="22"/>
          <w:lang w:val="sr-Cyrl-RS"/>
        </w:rPr>
        <w:t xml:space="preserve">, </w:t>
      </w:r>
      <w:r w:rsidRPr="00DA6733">
        <w:rPr>
          <w:rFonts w:eastAsia="TimesNewRoman"/>
          <w:b/>
          <w:bCs/>
          <w:sz w:val="22"/>
          <w:szCs w:val="22"/>
        </w:rPr>
        <w:t>H</w:t>
      </w:r>
      <w:r w:rsidRPr="00DA6733">
        <w:rPr>
          <w:rFonts w:eastAsia="TimesNewRoman"/>
          <w:b/>
          <w:bCs/>
          <w:sz w:val="22"/>
          <w:szCs w:val="22"/>
          <w:lang w:val="sr-Cyrl-RS"/>
        </w:rPr>
        <w:t>-indeks 11</w:t>
      </w:r>
      <w:r w:rsidRPr="00DA6733">
        <w:rPr>
          <w:rFonts w:eastAsia="TimesNewRoman"/>
          <w:sz w:val="22"/>
          <w:szCs w:val="22"/>
          <w:lang w:val="sr-Cyrl-RS"/>
        </w:rPr>
        <w:t xml:space="preserve"> i </w:t>
      </w:r>
      <w:r w:rsidRPr="00DA6733">
        <w:rPr>
          <w:rFonts w:eastAsia="TimesNewRoman"/>
          <w:b/>
          <w:bCs/>
          <w:sz w:val="22"/>
          <w:szCs w:val="22"/>
        </w:rPr>
        <w:t>i10</w:t>
      </w:r>
      <w:r w:rsidRPr="00DA6733">
        <w:rPr>
          <w:rFonts w:eastAsia="TimesNewRoman"/>
          <w:b/>
          <w:bCs/>
          <w:sz w:val="22"/>
          <w:szCs w:val="22"/>
          <w:lang w:val="sr-Cyrl-RS"/>
        </w:rPr>
        <w:t>-indeks 13</w:t>
      </w:r>
      <w:r w:rsidRPr="00DA6733">
        <w:rPr>
          <w:rFonts w:eastAsia="TimesNewRoman"/>
          <w:sz w:val="22"/>
          <w:szCs w:val="22"/>
          <w:lang w:val="sr-Cyrl-RS"/>
        </w:rPr>
        <w:t>, ali u ovoj bazi nije moguće isključiti druge dokumente koji citiraju objavljene radove.</w:t>
      </w:r>
    </w:p>
    <w:p w14:paraId="3A06A188" w14:textId="77777777" w:rsidR="000D2A00" w:rsidRDefault="000D2A00" w:rsidP="000376A3">
      <w:pPr>
        <w:jc w:val="both"/>
        <w:rPr>
          <w:b/>
          <w:sz w:val="22"/>
          <w:szCs w:val="22"/>
          <w:lang w:val="sr-Latn-RS"/>
        </w:rPr>
      </w:pPr>
    </w:p>
    <w:p w14:paraId="519CC858" w14:textId="0CD09C3E" w:rsidR="00B056D5" w:rsidRPr="007F5619" w:rsidRDefault="002F5B6E" w:rsidP="000376A3">
      <w:pPr>
        <w:jc w:val="both"/>
        <w:rPr>
          <w:b/>
          <w:sz w:val="22"/>
          <w:szCs w:val="22"/>
          <w:lang w:val="sr-Latn-RS"/>
        </w:rPr>
      </w:pPr>
      <w:r w:rsidRPr="007F5619">
        <w:rPr>
          <w:b/>
          <w:sz w:val="22"/>
          <w:szCs w:val="22"/>
          <w:lang w:val="sr-Latn-RS"/>
        </w:rPr>
        <w:t>d</w:t>
      </w:r>
      <w:r w:rsidR="00B056D5" w:rsidRPr="007F5619">
        <w:rPr>
          <w:b/>
          <w:sz w:val="22"/>
          <w:szCs w:val="22"/>
          <w:lang w:val="sr-Latn-RS"/>
        </w:rPr>
        <w:t xml:space="preserve"> ) Druga dostignuća (recenzije, recenzije u časopisima)</w:t>
      </w:r>
    </w:p>
    <w:p w14:paraId="06BEAD17" w14:textId="77777777" w:rsidR="002F5B6E" w:rsidRPr="007F5619" w:rsidRDefault="002F5B6E" w:rsidP="000376A3">
      <w:pPr>
        <w:jc w:val="both"/>
        <w:rPr>
          <w:b/>
          <w:sz w:val="22"/>
          <w:szCs w:val="22"/>
          <w:lang w:val="sr-Latn-RS"/>
        </w:rPr>
      </w:pPr>
    </w:p>
    <w:p w14:paraId="5807F1B0" w14:textId="77777777" w:rsidR="000D2A00" w:rsidRPr="000D2A00" w:rsidRDefault="000D2A00" w:rsidP="00F06E3A">
      <w:pPr>
        <w:ind w:firstLine="720"/>
        <w:jc w:val="both"/>
        <w:rPr>
          <w:sz w:val="22"/>
          <w:szCs w:val="22"/>
          <w:lang w:val="sr-Cyrl-CS"/>
        </w:rPr>
      </w:pPr>
      <w:r w:rsidRPr="000D2A00">
        <w:rPr>
          <w:sz w:val="22"/>
          <w:szCs w:val="22"/>
          <w:lang w:val="sr-Cyrl-CS"/>
        </w:rPr>
        <w:t>Član uređivačkog odbora časopisa International Journal of Environmental Research and Public Health (IF2019: 2.849, M21 u kategoriji javno zdravlje, životna sredina i medicina rada, ISSN: 1661-7827) zadužen za teme iz oblasti javnog zdravlja, bezbednosti i zdravlja na radu, i smanjenje rizika od katastrofa.</w:t>
      </w:r>
    </w:p>
    <w:p w14:paraId="43CFCCC5" w14:textId="77777777" w:rsidR="000D2A00" w:rsidRPr="000D2A00" w:rsidRDefault="000D2A00" w:rsidP="00F06E3A">
      <w:pPr>
        <w:ind w:firstLine="720"/>
        <w:jc w:val="both"/>
        <w:rPr>
          <w:sz w:val="22"/>
          <w:szCs w:val="22"/>
          <w:lang w:val="sr-Cyrl-CS"/>
        </w:rPr>
      </w:pPr>
      <w:r w:rsidRPr="000D2A00">
        <w:rPr>
          <w:sz w:val="22"/>
          <w:szCs w:val="22"/>
          <w:lang w:val="sr-Cyrl-CS"/>
        </w:rPr>
        <w:t xml:space="preserve">Recenzent je za međunarodne časopise sa SCI liste: International Journal of Environmental Research and Public Health (32 rada, IF2019:2.849, M21), Human and Experimental Toxicology (6 rada, IF2019:2.067, M23), Medicine (5 rada, IF2019:1.552, M23), Environmental Research (4 rada, IF2019:5.715, M21a), </w:t>
      </w:r>
      <w:r w:rsidRPr="000D2A00">
        <w:rPr>
          <w:sz w:val="22"/>
          <w:szCs w:val="22"/>
          <w:lang w:val="sr-Cyrl-CS"/>
        </w:rPr>
        <w:lastRenderedPageBreak/>
        <w:t>Healthcare (3 rada, IF2019:1.785, M22), Regulatory Toxicology and Pharmacology (3 rada, IF2019:2.652, M22), Toxicology and Industrial Health (3 rada, IF2019:1.708, M22), Journal of Exposure Science and Environmental Epidemiology (3 rada, IF2019:3.531, M21), Toxicology Letters (1 rad, IF2019:3.569, M21), Science of the Total Environment (1 rad, IF2019:6.551, M21a), Agriculture (1 rad, IF2019:2.072, M21).</w:t>
      </w:r>
    </w:p>
    <w:p w14:paraId="15EF879F" w14:textId="77777777" w:rsidR="000D2A00" w:rsidRPr="000D2A00" w:rsidRDefault="000D2A00" w:rsidP="00F06E3A">
      <w:pPr>
        <w:tabs>
          <w:tab w:val="left" w:pos="180"/>
        </w:tabs>
        <w:jc w:val="both"/>
        <w:rPr>
          <w:sz w:val="20"/>
          <w:szCs w:val="20"/>
          <w:lang w:val="sr-Latn-RS"/>
        </w:rPr>
      </w:pPr>
      <w:r w:rsidRPr="000D2A00">
        <w:rPr>
          <w:sz w:val="22"/>
          <w:szCs w:val="22"/>
          <w:lang w:val="sr-Cyrl-CS"/>
        </w:rPr>
        <w:t>Od 2020. godine pozvan je kao recenzent za projekte u okviru COST Action.</w:t>
      </w:r>
    </w:p>
    <w:p w14:paraId="2E65A5B6" w14:textId="77777777" w:rsidR="000D2A00" w:rsidRDefault="000D2A00" w:rsidP="000376A3">
      <w:pPr>
        <w:jc w:val="both"/>
        <w:rPr>
          <w:sz w:val="22"/>
          <w:szCs w:val="22"/>
          <w:lang w:val="sr-Latn-RS"/>
        </w:rPr>
      </w:pPr>
    </w:p>
    <w:p w14:paraId="3F04FE68" w14:textId="2132A160" w:rsidR="00C10018" w:rsidRPr="007F5619" w:rsidRDefault="009F0F45" w:rsidP="000376A3">
      <w:pPr>
        <w:jc w:val="both"/>
        <w:rPr>
          <w:sz w:val="22"/>
          <w:szCs w:val="22"/>
          <w:lang w:val="sr-Latn-RS"/>
        </w:rPr>
      </w:pPr>
      <w:r w:rsidRPr="007F5619">
        <w:rPr>
          <w:sz w:val="22"/>
          <w:szCs w:val="22"/>
          <w:lang w:val="sr-Latn-RS"/>
        </w:rPr>
        <w:t>F</w:t>
      </w:r>
      <w:r w:rsidR="00C10018" w:rsidRPr="007F5619">
        <w:rPr>
          <w:sz w:val="22"/>
          <w:szCs w:val="22"/>
          <w:lang w:val="sr-Latn-RS"/>
        </w:rPr>
        <w:t xml:space="preserve">. </w:t>
      </w:r>
      <w:r w:rsidR="00277830" w:rsidRPr="007F5619">
        <w:rPr>
          <w:sz w:val="22"/>
          <w:szCs w:val="22"/>
          <w:lang w:val="sr-Latn-RS"/>
        </w:rPr>
        <w:t>OCENA O REZULTATIMA NAUČNOG I ISTRAŽIVAČKOG RADA</w:t>
      </w:r>
    </w:p>
    <w:p w14:paraId="3DA0B59F" w14:textId="77777777" w:rsidR="002D25D8" w:rsidRPr="007F5619" w:rsidRDefault="002D25D8" w:rsidP="000376A3">
      <w:pPr>
        <w:jc w:val="both"/>
        <w:rPr>
          <w:sz w:val="22"/>
          <w:szCs w:val="22"/>
          <w:lang w:val="sr-Latn-RS"/>
        </w:rPr>
      </w:pPr>
    </w:p>
    <w:p w14:paraId="080B2D71" w14:textId="1860BE02" w:rsidR="00E56809" w:rsidRPr="00E56809" w:rsidRDefault="000D2A00" w:rsidP="00DA6733">
      <w:pPr>
        <w:spacing w:after="160" w:line="259" w:lineRule="auto"/>
        <w:ind w:firstLine="720"/>
        <w:jc w:val="both"/>
        <w:rPr>
          <w:rFonts w:eastAsia="Calibri"/>
          <w:sz w:val="22"/>
          <w:szCs w:val="22"/>
          <w:lang w:val="sr-Latn-RS"/>
        </w:rPr>
      </w:pPr>
      <w:r w:rsidRPr="005B5A85">
        <w:rPr>
          <w:rFonts w:eastAsia="Calibri"/>
          <w:sz w:val="22"/>
          <w:szCs w:val="22"/>
          <w:lang w:val="sr-Cyrl-RS"/>
        </w:rPr>
        <w:t xml:space="preserve">Izborni materijal i analiza celokupne naučno-istraživačke aktivnosti kandidata dr Stefana Mandić-Rajčevića, obim i kvalitet naučnog rada, pokazuju da je on kompetentan i afirmisan istraživač. </w:t>
      </w:r>
      <w:r w:rsidR="00E56809">
        <w:rPr>
          <w:rFonts w:eastAsia="Calibri"/>
          <w:sz w:val="22"/>
          <w:szCs w:val="22"/>
          <w:lang w:val="sr-Latn-RS"/>
        </w:rPr>
        <w:t>Dr Mandić-Rajčević objavio je ukupno 101 rad, od kojih je 65 objavljeno u celini, a u 13 je prvi autor. Među navedenim radovima, 39 je objavljeno in extenso u časopisima sa JCR liste, dok su 3 objavljena u kategoriji ostali radovi u časopisima sa JCR liste. Ukupan IF je 119,01. Objavio je i 2 rada u časopisima koji nisu indeksirani u bazama podataka. Ukupno ima 28 apstrakata sa mađunarodnih kongresa, od kojih je u 7 prvi autor. Od poslednjeg izbora Dr Stefan Mandić-Rajčević objavio je 16 radova.</w:t>
      </w:r>
    </w:p>
    <w:p w14:paraId="603878A7" w14:textId="77777777" w:rsidR="000D2A00" w:rsidRPr="00E42487" w:rsidRDefault="000D2A00" w:rsidP="00DA6733">
      <w:pPr>
        <w:pBdr>
          <w:top w:val="nil"/>
          <w:left w:val="nil"/>
          <w:bottom w:val="nil"/>
          <w:right w:val="nil"/>
          <w:between w:val="nil"/>
        </w:pBdr>
        <w:ind w:firstLine="720"/>
        <w:jc w:val="both"/>
        <w:rPr>
          <w:sz w:val="22"/>
          <w:szCs w:val="22"/>
          <w:lang w:val="sr-Latn-RS"/>
        </w:rPr>
      </w:pPr>
      <w:r w:rsidRPr="005B5A85">
        <w:rPr>
          <w:rFonts w:eastAsia="Calibri"/>
          <w:sz w:val="22"/>
          <w:szCs w:val="22"/>
          <w:lang w:val="sr-Cyrl-RS"/>
        </w:rPr>
        <w:t xml:space="preserve">Dr Stefan Mandić-Rajčević je svojim istraživanjima dao značajan naučni doprinos u oblasti </w:t>
      </w:r>
      <w:r>
        <w:rPr>
          <w:rFonts w:eastAsia="Calibri"/>
          <w:sz w:val="22"/>
          <w:szCs w:val="22"/>
          <w:lang w:val="sr-Cyrl-RS"/>
        </w:rPr>
        <w:t>javnog zdravlja, uključujući potkategorije koje spadaju u ovu oblast (medicina rada i zaštita životne sredine)</w:t>
      </w:r>
      <w:r w:rsidRPr="005B5A85">
        <w:rPr>
          <w:rFonts w:eastAsia="Calibri"/>
          <w:sz w:val="22"/>
          <w:szCs w:val="22"/>
          <w:lang w:val="sr-Cyrl-RS"/>
        </w:rPr>
        <w:t>. Veliki doprinos njegovog rada potiče od</w:t>
      </w:r>
      <w:r>
        <w:rPr>
          <w:rFonts w:eastAsia="Calibri"/>
          <w:sz w:val="22"/>
          <w:szCs w:val="22"/>
          <w:lang w:val="sr-Cyrl-RS"/>
        </w:rPr>
        <w:t xml:space="preserve"> proučavanja i rešavanja problema ruralnog zdravlja, uključujući izloženost i rizik usled upotrebe pesticida. </w:t>
      </w:r>
      <w:r w:rsidRPr="005B5A85">
        <w:rPr>
          <w:rFonts w:eastAsia="Calibri"/>
          <w:sz w:val="22"/>
          <w:szCs w:val="22"/>
          <w:lang w:val="sr-Cyrl-RS"/>
        </w:rPr>
        <w:t xml:space="preserve">Posebno </w:t>
      </w:r>
      <w:r>
        <w:rPr>
          <w:rFonts w:eastAsia="Calibri"/>
          <w:sz w:val="22"/>
          <w:szCs w:val="22"/>
          <w:lang w:val="sr-Cyrl-RS"/>
        </w:rPr>
        <w:t xml:space="preserve">su </w:t>
      </w:r>
      <w:r w:rsidRPr="005B5A85">
        <w:rPr>
          <w:rFonts w:eastAsia="Calibri"/>
          <w:sz w:val="22"/>
          <w:szCs w:val="22"/>
          <w:lang w:val="sr-Cyrl-RS"/>
        </w:rPr>
        <w:t>orginalan</w:t>
      </w:r>
      <w:r>
        <w:rPr>
          <w:rFonts w:eastAsia="Calibri"/>
          <w:sz w:val="22"/>
          <w:szCs w:val="22"/>
          <w:lang w:val="sr-Cyrl-RS"/>
        </w:rPr>
        <w:t>i</w:t>
      </w:r>
      <w:r w:rsidRPr="005B5A85">
        <w:rPr>
          <w:rFonts w:eastAsia="Calibri"/>
          <w:sz w:val="22"/>
          <w:szCs w:val="22"/>
          <w:lang w:val="sr-Cyrl-RS"/>
        </w:rPr>
        <w:t xml:space="preserve"> naučni doprinos</w:t>
      </w:r>
      <w:r>
        <w:rPr>
          <w:rFonts w:eastAsia="Calibri"/>
          <w:sz w:val="22"/>
          <w:szCs w:val="22"/>
          <w:lang w:val="sr-Cyrl-RS"/>
        </w:rPr>
        <w:t>i</w:t>
      </w:r>
      <w:r w:rsidRPr="005B5A85">
        <w:rPr>
          <w:rFonts w:eastAsia="Calibri"/>
          <w:sz w:val="22"/>
          <w:szCs w:val="22"/>
          <w:lang w:val="sr-Cyrl-RS"/>
        </w:rPr>
        <w:t xml:space="preserve"> u razvoju</w:t>
      </w:r>
      <w:r>
        <w:rPr>
          <w:rFonts w:eastAsia="Calibri"/>
          <w:sz w:val="22"/>
          <w:szCs w:val="22"/>
          <w:lang w:val="sr-Cyrl-RS"/>
        </w:rPr>
        <w:t xml:space="preserve"> novih metoda za unapređenje procene izloženosti i rizika zasnovanih na obradi ekstremnih vrednosti merenja i uzimanje u obzir dužine izloženosti. </w:t>
      </w:r>
      <w:r w:rsidRPr="005B5A85">
        <w:rPr>
          <w:rFonts w:eastAsia="Calibri"/>
          <w:sz w:val="22"/>
          <w:szCs w:val="22"/>
          <w:lang w:val="sr-Cyrl-RS"/>
        </w:rPr>
        <w:t xml:space="preserve">Takođe, kandidat je dao doprinos i razvoju oblasti </w:t>
      </w:r>
      <w:r>
        <w:rPr>
          <w:rFonts w:eastAsia="Calibri"/>
          <w:sz w:val="22"/>
          <w:szCs w:val="22"/>
          <w:lang w:val="sr-Cyrl-RS"/>
        </w:rPr>
        <w:t>javnog zdravlja</w:t>
      </w:r>
      <w:r w:rsidRPr="005B5A85">
        <w:rPr>
          <w:rFonts w:eastAsia="Calibri"/>
          <w:sz w:val="22"/>
          <w:szCs w:val="22"/>
          <w:lang w:val="sr-Cyrl-RS"/>
        </w:rPr>
        <w:t xml:space="preserve"> i profesionalne toksikologije razvojem metoda za kvantitativno određivanje profesionalnih limita izloženosti u biološkom materijalu na osnovu procene izloženosti i rizika kroz lični monitoring, upotrebom naprednih tehnika za analizu podataka.</w:t>
      </w:r>
    </w:p>
    <w:p w14:paraId="46AB2473" w14:textId="77777777" w:rsidR="002D25D8" w:rsidRPr="007F5619" w:rsidRDefault="002D25D8" w:rsidP="000376A3">
      <w:pPr>
        <w:jc w:val="both"/>
        <w:rPr>
          <w:sz w:val="22"/>
          <w:szCs w:val="22"/>
          <w:lang w:val="sr-Latn-RS"/>
        </w:rPr>
      </w:pPr>
    </w:p>
    <w:p w14:paraId="2EA2256C" w14:textId="77777777" w:rsidR="00DE6A22" w:rsidRPr="007F5619" w:rsidRDefault="00903A9F" w:rsidP="000376A3">
      <w:pPr>
        <w:jc w:val="both"/>
        <w:rPr>
          <w:bCs/>
          <w:sz w:val="22"/>
          <w:szCs w:val="22"/>
          <w:lang w:val="sr-Latn-RS"/>
        </w:rPr>
      </w:pPr>
      <w:r w:rsidRPr="007F5619">
        <w:rPr>
          <w:sz w:val="22"/>
          <w:szCs w:val="22"/>
          <w:lang w:val="sr-Latn-RS"/>
        </w:rPr>
        <w:t>G</w:t>
      </w:r>
      <w:r w:rsidR="00DE6A22" w:rsidRPr="007F5619">
        <w:rPr>
          <w:sz w:val="22"/>
          <w:szCs w:val="22"/>
          <w:lang w:val="sr-Latn-RS"/>
        </w:rPr>
        <w:t xml:space="preserve">. </w:t>
      </w:r>
      <w:r w:rsidR="00DE6A22" w:rsidRPr="007F5619">
        <w:rPr>
          <w:bCs/>
          <w:sz w:val="22"/>
          <w:szCs w:val="22"/>
          <w:lang w:val="sr-Latn-RS"/>
        </w:rPr>
        <w:t>OCENA O ANGAŽOVANJU U RAZVOJU NASTAVE I DRUGIH DELATNOSTI VISOKOŠKOLSKE USTANOVE</w:t>
      </w:r>
    </w:p>
    <w:p w14:paraId="1D826B51" w14:textId="77777777" w:rsidR="00CC2FDD" w:rsidRPr="007F5619" w:rsidRDefault="00CC2FDD" w:rsidP="000376A3">
      <w:pPr>
        <w:jc w:val="both"/>
        <w:rPr>
          <w:sz w:val="22"/>
          <w:szCs w:val="22"/>
          <w:lang w:val="sr-Latn-RS"/>
        </w:rPr>
      </w:pPr>
    </w:p>
    <w:p w14:paraId="2F5BB60D" w14:textId="6D55F0C1" w:rsidR="00E600F1" w:rsidRPr="007F5619" w:rsidRDefault="002D25D8" w:rsidP="00DA6733">
      <w:pPr>
        <w:ind w:firstLine="720"/>
        <w:jc w:val="both"/>
        <w:rPr>
          <w:sz w:val="22"/>
          <w:szCs w:val="22"/>
          <w:lang w:val="sr-Latn-RS"/>
        </w:rPr>
      </w:pPr>
      <w:r w:rsidRPr="007F5619">
        <w:rPr>
          <w:sz w:val="22"/>
          <w:szCs w:val="22"/>
          <w:lang w:val="sr-Latn-RS"/>
        </w:rPr>
        <w:t xml:space="preserve">Aktivnosti dr </w:t>
      </w:r>
      <w:r w:rsidR="00E56809">
        <w:rPr>
          <w:sz w:val="22"/>
          <w:szCs w:val="22"/>
          <w:lang w:val="sr-Latn-RS"/>
        </w:rPr>
        <w:t>Stefana Mandić-Rajčevića</w:t>
      </w:r>
      <w:r w:rsidRPr="007F5619">
        <w:rPr>
          <w:sz w:val="22"/>
          <w:szCs w:val="22"/>
          <w:lang w:val="sr-Latn-RS"/>
        </w:rPr>
        <w:t xml:space="preserve"> u razvoju i izvođenju dodiplomske nastave se ogledaju u </w:t>
      </w:r>
      <w:r w:rsidR="00E56809">
        <w:rPr>
          <w:sz w:val="22"/>
          <w:szCs w:val="22"/>
          <w:lang w:val="sr-Latn-RS"/>
        </w:rPr>
        <w:t>njegovom</w:t>
      </w:r>
      <w:r w:rsidRPr="007F5619">
        <w:rPr>
          <w:sz w:val="22"/>
          <w:szCs w:val="22"/>
          <w:lang w:val="sr-Latn-RS"/>
        </w:rPr>
        <w:t xml:space="preserve"> predanom i odgovornom radu. Dr </w:t>
      </w:r>
      <w:r w:rsidR="00E56809">
        <w:rPr>
          <w:sz w:val="22"/>
          <w:szCs w:val="22"/>
          <w:lang w:val="sr-Latn-RS"/>
        </w:rPr>
        <w:t>Mandić-Rajčević</w:t>
      </w:r>
      <w:r w:rsidRPr="007F5619">
        <w:rPr>
          <w:sz w:val="22"/>
          <w:szCs w:val="22"/>
          <w:lang w:val="sr-Latn-RS"/>
        </w:rPr>
        <w:t xml:space="preserve"> ostvaruje dobre kontakte i sa kolegama i sa studentima i </w:t>
      </w:r>
      <w:r w:rsidR="0065354C">
        <w:rPr>
          <w:sz w:val="22"/>
          <w:szCs w:val="22"/>
          <w:lang w:val="sr-Latn-RS"/>
        </w:rPr>
        <w:t>savestan</w:t>
      </w:r>
      <w:r w:rsidRPr="007F5619">
        <w:rPr>
          <w:sz w:val="22"/>
          <w:szCs w:val="22"/>
          <w:lang w:val="sr-Latn-RS"/>
        </w:rPr>
        <w:t xml:space="preserve"> je u obavljanju, kako operativnih, tako i drugih zadataka i zaduženja. Redovno učestvuje u svim usavršavanjima na Medicinskom fakultetu u Beogradu i zainteresovan je za proširenje znanja i sticanje veština koje će unaprediti, pre svega, </w:t>
      </w:r>
      <w:r w:rsidR="00E56809">
        <w:rPr>
          <w:sz w:val="22"/>
          <w:szCs w:val="22"/>
          <w:lang w:val="sr-Latn-RS"/>
        </w:rPr>
        <w:t>njegov</w:t>
      </w:r>
      <w:r w:rsidRPr="007F5619">
        <w:rPr>
          <w:sz w:val="22"/>
          <w:szCs w:val="22"/>
          <w:lang w:val="sr-Latn-RS"/>
        </w:rPr>
        <w:t xml:space="preserve"> pedagoški rad</w:t>
      </w:r>
      <w:r w:rsidR="00E600F1" w:rsidRPr="007F5619">
        <w:rPr>
          <w:sz w:val="22"/>
          <w:szCs w:val="22"/>
          <w:lang w:val="sr-Latn-RS"/>
        </w:rPr>
        <w:t>.</w:t>
      </w:r>
      <w:r w:rsidR="00E56809">
        <w:rPr>
          <w:sz w:val="22"/>
          <w:szCs w:val="22"/>
          <w:lang w:val="sr-Latn-RS"/>
        </w:rPr>
        <w:t xml:space="preserve"> Od izbijanja pandemije KOVID-19, dr Stefan Mandić-Rajčević je i koordinator za onlajn nastavu Katedre za socijalnu medicinu.</w:t>
      </w:r>
    </w:p>
    <w:p w14:paraId="6C63F054" w14:textId="77777777" w:rsidR="00E15F9C" w:rsidRPr="007F5619" w:rsidRDefault="00E15F9C" w:rsidP="000376A3">
      <w:pPr>
        <w:jc w:val="both"/>
        <w:rPr>
          <w:sz w:val="22"/>
          <w:szCs w:val="22"/>
          <w:lang w:val="sr-Latn-RS"/>
        </w:rPr>
      </w:pPr>
    </w:p>
    <w:p w14:paraId="5107BE07" w14:textId="77777777" w:rsidR="009F0F45" w:rsidRPr="007F5619" w:rsidRDefault="009F0F45" w:rsidP="000376A3">
      <w:pPr>
        <w:tabs>
          <w:tab w:val="num" w:pos="0"/>
        </w:tabs>
        <w:jc w:val="both"/>
        <w:rPr>
          <w:sz w:val="22"/>
          <w:szCs w:val="22"/>
          <w:lang w:val="sr-Latn-RS"/>
        </w:rPr>
      </w:pPr>
    </w:p>
    <w:p w14:paraId="3111E198" w14:textId="77777777" w:rsidR="000376A3" w:rsidRPr="007F5619" w:rsidRDefault="000376A3" w:rsidP="000376A3">
      <w:pPr>
        <w:tabs>
          <w:tab w:val="num" w:pos="0"/>
        </w:tabs>
        <w:jc w:val="both"/>
        <w:rPr>
          <w:sz w:val="22"/>
          <w:szCs w:val="22"/>
          <w:lang w:val="sr-Latn-RS"/>
        </w:rPr>
      </w:pPr>
    </w:p>
    <w:p w14:paraId="16084FE6" w14:textId="77777777" w:rsidR="000376A3" w:rsidRPr="007F5619" w:rsidRDefault="000376A3" w:rsidP="000376A3">
      <w:pPr>
        <w:tabs>
          <w:tab w:val="num" w:pos="0"/>
        </w:tabs>
        <w:jc w:val="both"/>
        <w:rPr>
          <w:sz w:val="22"/>
          <w:szCs w:val="22"/>
          <w:lang w:val="sr-Latn-RS"/>
        </w:rPr>
      </w:pPr>
    </w:p>
    <w:p w14:paraId="57EDEF90" w14:textId="77777777" w:rsidR="000376A3" w:rsidRPr="007F5619" w:rsidRDefault="000376A3" w:rsidP="000376A3">
      <w:pPr>
        <w:tabs>
          <w:tab w:val="num" w:pos="0"/>
        </w:tabs>
        <w:jc w:val="both"/>
        <w:rPr>
          <w:sz w:val="22"/>
          <w:szCs w:val="22"/>
          <w:lang w:val="sr-Latn-RS"/>
        </w:rPr>
      </w:pPr>
    </w:p>
    <w:p w14:paraId="5E0C4C50" w14:textId="77777777" w:rsidR="000376A3" w:rsidRPr="007F5619" w:rsidRDefault="000376A3" w:rsidP="000376A3">
      <w:pPr>
        <w:tabs>
          <w:tab w:val="num" w:pos="0"/>
        </w:tabs>
        <w:jc w:val="both"/>
        <w:rPr>
          <w:sz w:val="22"/>
          <w:szCs w:val="22"/>
          <w:lang w:val="sr-Latn-RS"/>
        </w:rPr>
      </w:pPr>
    </w:p>
    <w:p w14:paraId="18D89393" w14:textId="77777777" w:rsidR="007E6F08" w:rsidRPr="007F5619" w:rsidRDefault="007E6F08" w:rsidP="000376A3">
      <w:pPr>
        <w:tabs>
          <w:tab w:val="num" w:pos="0"/>
        </w:tabs>
        <w:jc w:val="both"/>
        <w:rPr>
          <w:sz w:val="22"/>
          <w:szCs w:val="22"/>
          <w:lang w:val="sr-Latn-RS"/>
        </w:rPr>
      </w:pPr>
    </w:p>
    <w:p w14:paraId="47A22134" w14:textId="77777777" w:rsidR="007E6F08" w:rsidRPr="007F5619" w:rsidRDefault="007E6F08" w:rsidP="000376A3">
      <w:pPr>
        <w:tabs>
          <w:tab w:val="num" w:pos="0"/>
        </w:tabs>
        <w:jc w:val="both"/>
        <w:rPr>
          <w:sz w:val="22"/>
          <w:szCs w:val="22"/>
          <w:lang w:val="sr-Latn-RS"/>
        </w:rPr>
      </w:pPr>
    </w:p>
    <w:p w14:paraId="31E0A793" w14:textId="77777777" w:rsidR="007E6F08" w:rsidRPr="007F5619" w:rsidRDefault="007E6F08" w:rsidP="000376A3">
      <w:pPr>
        <w:tabs>
          <w:tab w:val="num" w:pos="0"/>
        </w:tabs>
        <w:jc w:val="both"/>
        <w:rPr>
          <w:sz w:val="22"/>
          <w:szCs w:val="22"/>
          <w:lang w:val="sr-Latn-RS"/>
        </w:rPr>
      </w:pPr>
    </w:p>
    <w:p w14:paraId="12898A85" w14:textId="77777777" w:rsidR="007E6F08" w:rsidRPr="007F5619" w:rsidRDefault="007E6F08" w:rsidP="000376A3">
      <w:pPr>
        <w:tabs>
          <w:tab w:val="num" w:pos="0"/>
        </w:tabs>
        <w:jc w:val="both"/>
        <w:rPr>
          <w:sz w:val="22"/>
          <w:szCs w:val="22"/>
          <w:lang w:val="sr-Latn-RS"/>
        </w:rPr>
      </w:pPr>
    </w:p>
    <w:p w14:paraId="4193DB2C" w14:textId="77777777" w:rsidR="007E6F08" w:rsidRPr="007F5619" w:rsidRDefault="007E6F08" w:rsidP="000376A3">
      <w:pPr>
        <w:tabs>
          <w:tab w:val="num" w:pos="0"/>
        </w:tabs>
        <w:jc w:val="both"/>
        <w:rPr>
          <w:sz w:val="22"/>
          <w:szCs w:val="22"/>
          <w:lang w:val="sr-Latn-RS"/>
        </w:rPr>
      </w:pPr>
    </w:p>
    <w:p w14:paraId="604BEC11" w14:textId="77777777" w:rsidR="007E6F08" w:rsidRPr="007F5619" w:rsidRDefault="007E6F08" w:rsidP="000376A3">
      <w:pPr>
        <w:tabs>
          <w:tab w:val="num" w:pos="0"/>
        </w:tabs>
        <w:jc w:val="both"/>
        <w:rPr>
          <w:sz w:val="22"/>
          <w:szCs w:val="22"/>
          <w:lang w:val="sr-Latn-RS"/>
        </w:rPr>
      </w:pPr>
    </w:p>
    <w:p w14:paraId="5BAC3425" w14:textId="77777777" w:rsidR="007E6F08" w:rsidRPr="007F5619" w:rsidRDefault="007E6F08" w:rsidP="000376A3">
      <w:pPr>
        <w:tabs>
          <w:tab w:val="num" w:pos="0"/>
        </w:tabs>
        <w:jc w:val="both"/>
        <w:rPr>
          <w:sz w:val="22"/>
          <w:szCs w:val="22"/>
          <w:lang w:val="sr-Latn-RS"/>
        </w:rPr>
      </w:pPr>
    </w:p>
    <w:p w14:paraId="785965D3" w14:textId="77777777" w:rsidR="007E6F08" w:rsidRPr="007F5619" w:rsidRDefault="007E6F08" w:rsidP="000376A3">
      <w:pPr>
        <w:tabs>
          <w:tab w:val="num" w:pos="0"/>
        </w:tabs>
        <w:jc w:val="both"/>
        <w:rPr>
          <w:sz w:val="22"/>
          <w:szCs w:val="22"/>
          <w:lang w:val="sr-Latn-RS"/>
        </w:rPr>
      </w:pPr>
    </w:p>
    <w:p w14:paraId="18A44F8F" w14:textId="77777777" w:rsidR="007E6F08" w:rsidRPr="007F5619" w:rsidRDefault="007E6F08" w:rsidP="000376A3">
      <w:pPr>
        <w:tabs>
          <w:tab w:val="num" w:pos="0"/>
        </w:tabs>
        <w:jc w:val="both"/>
        <w:rPr>
          <w:sz w:val="22"/>
          <w:szCs w:val="22"/>
          <w:lang w:val="sr-Latn-RS"/>
        </w:rPr>
      </w:pPr>
    </w:p>
    <w:p w14:paraId="728CD6D2" w14:textId="77777777" w:rsidR="007E6F08" w:rsidRPr="007F5619" w:rsidRDefault="007E6F08" w:rsidP="000376A3">
      <w:pPr>
        <w:tabs>
          <w:tab w:val="num" w:pos="0"/>
        </w:tabs>
        <w:jc w:val="both"/>
        <w:rPr>
          <w:sz w:val="22"/>
          <w:szCs w:val="22"/>
          <w:lang w:val="sr-Latn-RS"/>
        </w:rPr>
      </w:pPr>
    </w:p>
    <w:p w14:paraId="201A2722" w14:textId="77777777" w:rsidR="007E6F08" w:rsidRPr="007F5619" w:rsidRDefault="007E6F08" w:rsidP="000376A3">
      <w:pPr>
        <w:tabs>
          <w:tab w:val="num" w:pos="0"/>
        </w:tabs>
        <w:jc w:val="both"/>
        <w:rPr>
          <w:sz w:val="22"/>
          <w:szCs w:val="22"/>
          <w:lang w:val="sr-Latn-RS"/>
        </w:rPr>
      </w:pPr>
    </w:p>
    <w:p w14:paraId="265C0C1C" w14:textId="77777777" w:rsidR="007E6F08" w:rsidRPr="007F5619" w:rsidRDefault="007E6F08" w:rsidP="000376A3">
      <w:pPr>
        <w:tabs>
          <w:tab w:val="num" w:pos="0"/>
        </w:tabs>
        <w:jc w:val="both"/>
        <w:rPr>
          <w:sz w:val="22"/>
          <w:szCs w:val="22"/>
          <w:lang w:val="sr-Latn-RS"/>
        </w:rPr>
      </w:pPr>
    </w:p>
    <w:p w14:paraId="34494FF6" w14:textId="77777777" w:rsidR="007E6F08" w:rsidRPr="007F5619" w:rsidRDefault="007E6F08" w:rsidP="000376A3">
      <w:pPr>
        <w:tabs>
          <w:tab w:val="num" w:pos="0"/>
        </w:tabs>
        <w:jc w:val="both"/>
        <w:rPr>
          <w:sz w:val="22"/>
          <w:szCs w:val="22"/>
          <w:lang w:val="sr-Latn-RS"/>
        </w:rPr>
      </w:pPr>
    </w:p>
    <w:p w14:paraId="7B8D5646" w14:textId="77777777" w:rsidR="007E6F08" w:rsidRPr="007F5619" w:rsidRDefault="007E6F08" w:rsidP="000376A3">
      <w:pPr>
        <w:tabs>
          <w:tab w:val="num" w:pos="0"/>
        </w:tabs>
        <w:jc w:val="both"/>
        <w:rPr>
          <w:sz w:val="22"/>
          <w:szCs w:val="22"/>
          <w:lang w:val="sr-Latn-RS"/>
        </w:rPr>
      </w:pPr>
    </w:p>
    <w:p w14:paraId="7833A753" w14:textId="77777777" w:rsidR="007E6F08" w:rsidRPr="007F5619" w:rsidRDefault="007E6F08" w:rsidP="000376A3">
      <w:pPr>
        <w:tabs>
          <w:tab w:val="num" w:pos="0"/>
        </w:tabs>
        <w:jc w:val="both"/>
        <w:rPr>
          <w:sz w:val="22"/>
          <w:szCs w:val="22"/>
          <w:lang w:val="sr-Latn-RS"/>
        </w:rPr>
      </w:pPr>
    </w:p>
    <w:p w14:paraId="70A70A91" w14:textId="77777777" w:rsidR="007E6F08" w:rsidRPr="007F5619" w:rsidRDefault="007E6F08" w:rsidP="000376A3">
      <w:pPr>
        <w:tabs>
          <w:tab w:val="num" w:pos="0"/>
        </w:tabs>
        <w:jc w:val="both"/>
        <w:rPr>
          <w:sz w:val="22"/>
          <w:szCs w:val="22"/>
          <w:lang w:val="sr-Latn-RS"/>
        </w:rPr>
      </w:pPr>
    </w:p>
    <w:p w14:paraId="534D60C6" w14:textId="77777777" w:rsidR="00617FFB" w:rsidRPr="007F5619" w:rsidRDefault="00617FFB" w:rsidP="000376A3">
      <w:pPr>
        <w:jc w:val="both"/>
        <w:rPr>
          <w:b/>
          <w:sz w:val="22"/>
          <w:szCs w:val="22"/>
          <w:lang w:val="sr-Latn-RS"/>
        </w:rPr>
      </w:pPr>
    </w:p>
    <w:p w14:paraId="5A866EC2" w14:textId="77777777" w:rsidR="007E6F08" w:rsidRPr="007F5619" w:rsidRDefault="007E6F08" w:rsidP="000376A3">
      <w:pPr>
        <w:pStyle w:val="BodyTextIndent2"/>
        <w:spacing w:after="0" w:line="240" w:lineRule="auto"/>
        <w:ind w:left="0"/>
        <w:jc w:val="center"/>
        <w:rPr>
          <w:b/>
          <w:sz w:val="22"/>
          <w:szCs w:val="22"/>
          <w:lang w:val="sr-Latn-RS"/>
        </w:rPr>
      </w:pPr>
    </w:p>
    <w:p w14:paraId="7253F8B7" w14:textId="77777777" w:rsidR="002D25D8" w:rsidRPr="007F5619" w:rsidRDefault="002D25D8" w:rsidP="000376A3">
      <w:pPr>
        <w:pStyle w:val="BodyTextIndent2"/>
        <w:spacing w:after="0" w:line="240" w:lineRule="auto"/>
        <w:ind w:left="0"/>
        <w:jc w:val="center"/>
        <w:rPr>
          <w:b/>
          <w:sz w:val="22"/>
          <w:szCs w:val="22"/>
          <w:lang w:val="sr-Latn-RS"/>
        </w:rPr>
      </w:pPr>
      <w:r w:rsidRPr="007F5619">
        <w:rPr>
          <w:b/>
          <w:sz w:val="22"/>
          <w:szCs w:val="22"/>
          <w:lang w:val="sr-Latn-RS"/>
        </w:rPr>
        <w:t>ZAKLJUČNO MIŠLJENJE I PREDLOG KOMISIJE</w:t>
      </w:r>
    </w:p>
    <w:p w14:paraId="1A79886F" w14:textId="77777777" w:rsidR="002D25D8" w:rsidRPr="007F5619" w:rsidRDefault="002D25D8" w:rsidP="000376A3">
      <w:pPr>
        <w:jc w:val="both"/>
        <w:rPr>
          <w:sz w:val="22"/>
          <w:szCs w:val="22"/>
          <w:lang w:val="sr-Latn-RS"/>
        </w:rPr>
      </w:pPr>
    </w:p>
    <w:p w14:paraId="4373B8DB" w14:textId="77777777" w:rsidR="002D25D8" w:rsidRPr="007F5619" w:rsidRDefault="002D25D8" w:rsidP="000376A3">
      <w:pPr>
        <w:jc w:val="both"/>
        <w:rPr>
          <w:sz w:val="22"/>
          <w:szCs w:val="22"/>
          <w:lang w:val="sr-Latn-RS"/>
        </w:rPr>
      </w:pPr>
    </w:p>
    <w:p w14:paraId="49877BAE" w14:textId="6EDAF44C" w:rsidR="002D25D8" w:rsidRPr="007F5619" w:rsidRDefault="002D25D8" w:rsidP="000376A3">
      <w:pPr>
        <w:jc w:val="both"/>
        <w:rPr>
          <w:sz w:val="22"/>
          <w:szCs w:val="22"/>
          <w:lang w:val="sr-Latn-RS"/>
        </w:rPr>
      </w:pPr>
      <w:r w:rsidRPr="007F5619">
        <w:rPr>
          <w:sz w:val="22"/>
          <w:szCs w:val="22"/>
          <w:lang w:val="sr-Latn-RS"/>
        </w:rPr>
        <w:t xml:space="preserve">Na raspisani konkurs za izbor jednog asistenta za užu naučnu oblast Socijalna medicina, prijavio se jedan kandidat: </w:t>
      </w:r>
      <w:r w:rsidR="0065354C">
        <w:rPr>
          <w:sz w:val="22"/>
          <w:szCs w:val="22"/>
          <w:lang w:val="sr-Latn-RS"/>
        </w:rPr>
        <w:t>Dr Stefan Mandić-Rajčević</w:t>
      </w:r>
      <w:r w:rsidR="000376A3" w:rsidRPr="007F5619">
        <w:rPr>
          <w:sz w:val="22"/>
          <w:szCs w:val="22"/>
          <w:lang w:val="sr-Latn-RS"/>
        </w:rPr>
        <w:t xml:space="preserve">, dosadašnji </w:t>
      </w:r>
      <w:r w:rsidR="0065354C">
        <w:rPr>
          <w:sz w:val="22"/>
          <w:szCs w:val="22"/>
          <w:lang w:val="sr-Latn-RS"/>
        </w:rPr>
        <w:t>saradnik u nastavi</w:t>
      </w:r>
      <w:r w:rsidR="000376A3" w:rsidRPr="007F5619">
        <w:rPr>
          <w:sz w:val="22"/>
          <w:szCs w:val="22"/>
          <w:lang w:val="sr-Latn-RS"/>
        </w:rPr>
        <w:t>.</w:t>
      </w:r>
    </w:p>
    <w:p w14:paraId="6DA09F0B" w14:textId="77777777" w:rsidR="000376A3" w:rsidRPr="007F5619" w:rsidRDefault="000376A3" w:rsidP="000376A3">
      <w:pPr>
        <w:pStyle w:val="BodyTextIndent2"/>
        <w:spacing w:after="0" w:line="240" w:lineRule="auto"/>
        <w:ind w:left="0"/>
        <w:jc w:val="both"/>
        <w:rPr>
          <w:sz w:val="22"/>
          <w:szCs w:val="22"/>
          <w:lang w:val="sr-Latn-RS"/>
        </w:rPr>
      </w:pPr>
    </w:p>
    <w:p w14:paraId="46026B39" w14:textId="77777777" w:rsidR="000376A3" w:rsidRPr="007F5619" w:rsidRDefault="002D25D8" w:rsidP="000376A3">
      <w:pPr>
        <w:pStyle w:val="BodyTextIndent2"/>
        <w:spacing w:after="0" w:line="240" w:lineRule="auto"/>
        <w:ind w:left="0"/>
        <w:jc w:val="both"/>
        <w:rPr>
          <w:sz w:val="22"/>
          <w:szCs w:val="22"/>
          <w:lang w:val="sr-Latn-RS"/>
        </w:rPr>
      </w:pPr>
      <w:r w:rsidRPr="007F5619">
        <w:rPr>
          <w:sz w:val="22"/>
          <w:szCs w:val="22"/>
          <w:lang w:val="sr-Latn-RS"/>
        </w:rPr>
        <w:t xml:space="preserve">Analiza priložene dokumentacije </w:t>
      </w:r>
      <w:r w:rsidR="000376A3" w:rsidRPr="007F5619">
        <w:rPr>
          <w:sz w:val="22"/>
          <w:szCs w:val="22"/>
          <w:lang w:val="sr-Latn-RS"/>
        </w:rPr>
        <w:t xml:space="preserve">pokazuje da kandidat ispunjava </w:t>
      </w:r>
      <w:r w:rsidRPr="007F5619">
        <w:rPr>
          <w:sz w:val="22"/>
          <w:szCs w:val="22"/>
          <w:lang w:val="sr-Latn-RS"/>
        </w:rPr>
        <w:t>uslove</w:t>
      </w:r>
      <w:r w:rsidR="000376A3" w:rsidRPr="007F5619">
        <w:rPr>
          <w:sz w:val="22"/>
          <w:szCs w:val="22"/>
          <w:lang w:val="sr-Latn-RS"/>
        </w:rPr>
        <w:t xml:space="preserve"> propisane Zakonom o visokom obrazovanju i Pravilnikom Medicinskog fakulteta za izbor u zvanje asistenta.</w:t>
      </w:r>
    </w:p>
    <w:p w14:paraId="65D837DB" w14:textId="60DB026A" w:rsidR="000376A3" w:rsidRPr="007F5619" w:rsidRDefault="000376A3" w:rsidP="000376A3">
      <w:pPr>
        <w:pStyle w:val="BodyTextIndent2"/>
        <w:spacing w:after="0" w:line="240" w:lineRule="auto"/>
        <w:ind w:left="0"/>
        <w:jc w:val="both"/>
        <w:rPr>
          <w:sz w:val="22"/>
          <w:szCs w:val="22"/>
          <w:lang w:val="sr-Latn-RS"/>
        </w:rPr>
      </w:pPr>
      <w:r w:rsidRPr="007F5619">
        <w:rPr>
          <w:sz w:val="22"/>
          <w:szCs w:val="22"/>
          <w:lang w:val="sr-Latn-RS"/>
        </w:rPr>
        <w:t>Takođe, kandidat p</w:t>
      </w:r>
      <w:r w:rsidR="002D25D8" w:rsidRPr="007F5619">
        <w:rPr>
          <w:sz w:val="22"/>
          <w:szCs w:val="22"/>
          <w:lang w:val="sr-Latn-RS"/>
        </w:rPr>
        <w:t>oseduje sve pedagoške i stručno-naučne kvalitete.</w:t>
      </w:r>
    </w:p>
    <w:p w14:paraId="32E3B7B5" w14:textId="77777777" w:rsidR="000376A3" w:rsidRPr="007F5619" w:rsidRDefault="000376A3" w:rsidP="000376A3">
      <w:pPr>
        <w:pStyle w:val="BodyTextIndent2"/>
        <w:spacing w:after="0" w:line="240" w:lineRule="auto"/>
        <w:ind w:left="0"/>
        <w:jc w:val="both"/>
        <w:rPr>
          <w:sz w:val="22"/>
          <w:szCs w:val="22"/>
          <w:lang w:val="sr-Latn-RS"/>
        </w:rPr>
      </w:pPr>
    </w:p>
    <w:p w14:paraId="650B6ADA" w14:textId="09B48DB1" w:rsidR="002D25D8" w:rsidRPr="007F5619" w:rsidRDefault="002D25D8" w:rsidP="000376A3">
      <w:pPr>
        <w:pStyle w:val="BodyTextIndent2"/>
        <w:spacing w:after="0" w:line="240" w:lineRule="auto"/>
        <w:ind w:left="0"/>
        <w:jc w:val="both"/>
        <w:rPr>
          <w:sz w:val="22"/>
          <w:szCs w:val="22"/>
          <w:lang w:val="sr-Latn-RS"/>
        </w:rPr>
      </w:pPr>
      <w:r w:rsidRPr="007F5619">
        <w:rPr>
          <w:sz w:val="22"/>
          <w:szCs w:val="22"/>
          <w:lang w:val="sr-Latn-RS"/>
        </w:rPr>
        <w:t xml:space="preserve">Imajući </w:t>
      </w:r>
      <w:r w:rsidR="000376A3" w:rsidRPr="007F5619">
        <w:rPr>
          <w:sz w:val="22"/>
          <w:szCs w:val="22"/>
          <w:lang w:val="sr-Latn-RS"/>
        </w:rPr>
        <w:t xml:space="preserve">u vidu </w:t>
      </w:r>
      <w:r w:rsidRPr="007F5619">
        <w:rPr>
          <w:sz w:val="22"/>
          <w:szCs w:val="22"/>
          <w:lang w:val="sr-Latn-RS"/>
        </w:rPr>
        <w:t>sve navedno, članovi komisije sa zadovoljstvom predlažu</w:t>
      </w:r>
      <w:r w:rsidR="000376A3" w:rsidRPr="007F5619">
        <w:rPr>
          <w:sz w:val="22"/>
          <w:szCs w:val="22"/>
          <w:lang w:val="sr-Latn-RS"/>
        </w:rPr>
        <w:t xml:space="preserve"> Izbornom veću Medicinskog fakulteta u Beogradu </w:t>
      </w:r>
      <w:r w:rsidRPr="007F5619">
        <w:rPr>
          <w:sz w:val="22"/>
          <w:szCs w:val="22"/>
          <w:lang w:val="sr-Latn-RS"/>
        </w:rPr>
        <w:t>izbor dr</w:t>
      </w:r>
      <w:r w:rsidRPr="007F5619">
        <w:rPr>
          <w:b/>
          <w:sz w:val="22"/>
          <w:szCs w:val="22"/>
          <w:lang w:val="sr-Latn-RS"/>
        </w:rPr>
        <w:t xml:space="preserve"> </w:t>
      </w:r>
      <w:r w:rsidR="0065354C">
        <w:rPr>
          <w:sz w:val="22"/>
          <w:szCs w:val="22"/>
          <w:lang w:val="sr-Latn-RS"/>
        </w:rPr>
        <w:t>STEFANA MANDIĆ-RAJČEVIĆ</w:t>
      </w:r>
      <w:r w:rsidR="00DA6733">
        <w:rPr>
          <w:sz w:val="22"/>
          <w:szCs w:val="22"/>
          <w:lang w:val="sr-Latn-RS"/>
        </w:rPr>
        <w:t>A</w:t>
      </w:r>
      <w:r w:rsidR="000376A3" w:rsidRPr="007F5619">
        <w:rPr>
          <w:sz w:val="22"/>
          <w:szCs w:val="22"/>
          <w:lang w:val="sr-Latn-RS"/>
        </w:rPr>
        <w:t xml:space="preserve"> u zvanje ASISTENTA</w:t>
      </w:r>
      <w:r w:rsidRPr="007F5619">
        <w:rPr>
          <w:sz w:val="22"/>
          <w:szCs w:val="22"/>
          <w:lang w:val="sr-Latn-RS"/>
        </w:rPr>
        <w:t xml:space="preserve"> za užu naučnu oblast </w:t>
      </w:r>
      <w:r w:rsidR="000376A3" w:rsidRPr="007F5619">
        <w:rPr>
          <w:sz w:val="22"/>
          <w:szCs w:val="22"/>
          <w:lang w:val="sr-Latn-RS"/>
        </w:rPr>
        <w:t>SOCIJALNA MEDICINA na Medicinskom fakultetu Univerziteta u Beogradu</w:t>
      </w:r>
      <w:r w:rsidRPr="007F5619">
        <w:rPr>
          <w:sz w:val="22"/>
          <w:szCs w:val="22"/>
          <w:lang w:val="sr-Latn-RS"/>
        </w:rPr>
        <w:t>.</w:t>
      </w:r>
    </w:p>
    <w:p w14:paraId="020F0DB5" w14:textId="77777777" w:rsidR="002D25D8" w:rsidRPr="007F5619" w:rsidRDefault="002D25D8" w:rsidP="000376A3">
      <w:pPr>
        <w:pStyle w:val="BodyTextIndent2"/>
        <w:spacing w:after="0" w:line="240" w:lineRule="auto"/>
        <w:ind w:left="0"/>
        <w:jc w:val="both"/>
        <w:rPr>
          <w:sz w:val="22"/>
          <w:szCs w:val="22"/>
          <w:lang w:val="sr-Latn-RS"/>
        </w:rPr>
      </w:pPr>
    </w:p>
    <w:p w14:paraId="168D8A6F" w14:textId="77777777" w:rsidR="007E6F08" w:rsidRPr="007F5619" w:rsidRDefault="007E6F08" w:rsidP="000376A3">
      <w:pPr>
        <w:pStyle w:val="BodyTextIndent2"/>
        <w:spacing w:after="0" w:line="240" w:lineRule="auto"/>
        <w:ind w:left="0"/>
        <w:jc w:val="both"/>
        <w:rPr>
          <w:sz w:val="22"/>
          <w:szCs w:val="22"/>
          <w:lang w:val="sr-Latn-RS"/>
        </w:rPr>
      </w:pPr>
    </w:p>
    <w:p w14:paraId="4F048836" w14:textId="77777777" w:rsidR="007E6F08" w:rsidRPr="007F5619" w:rsidRDefault="007E6F08" w:rsidP="000376A3">
      <w:pPr>
        <w:pStyle w:val="BodyTextIndent2"/>
        <w:spacing w:after="0" w:line="240" w:lineRule="auto"/>
        <w:ind w:left="0"/>
        <w:jc w:val="both"/>
        <w:rPr>
          <w:sz w:val="22"/>
          <w:szCs w:val="22"/>
          <w:lang w:val="sr-Latn-RS"/>
        </w:rPr>
      </w:pPr>
    </w:p>
    <w:p w14:paraId="7BEA5FD2" w14:textId="77777777" w:rsidR="002D25D8" w:rsidRPr="007F5619" w:rsidRDefault="002D25D8" w:rsidP="000376A3">
      <w:pPr>
        <w:pStyle w:val="BodyTextIndent2"/>
        <w:spacing w:after="0" w:line="240" w:lineRule="auto"/>
        <w:ind w:left="0"/>
        <w:jc w:val="both"/>
        <w:rPr>
          <w:sz w:val="22"/>
          <w:szCs w:val="22"/>
          <w:lang w:val="sr-Latn-RS"/>
        </w:rPr>
      </w:pPr>
      <w:r w:rsidRPr="007F5619">
        <w:rPr>
          <w:sz w:val="22"/>
          <w:szCs w:val="22"/>
          <w:lang w:val="sr-Latn-RS"/>
        </w:rPr>
        <w:t>U Beogradu</w:t>
      </w:r>
    </w:p>
    <w:p w14:paraId="696B042E" w14:textId="0BF1F8E0" w:rsidR="002D25D8" w:rsidRPr="007F5619" w:rsidRDefault="0065354C" w:rsidP="000376A3">
      <w:pPr>
        <w:pStyle w:val="BodyTextIndent2"/>
        <w:spacing w:after="0" w:line="240" w:lineRule="auto"/>
        <w:ind w:left="0"/>
        <w:jc w:val="both"/>
        <w:rPr>
          <w:spacing w:val="-3"/>
          <w:sz w:val="22"/>
          <w:szCs w:val="22"/>
          <w:lang w:val="sr-Latn-RS"/>
        </w:rPr>
      </w:pPr>
      <w:r>
        <w:rPr>
          <w:spacing w:val="-3"/>
          <w:sz w:val="22"/>
          <w:szCs w:val="22"/>
          <w:lang w:val="sr-Latn-RS"/>
        </w:rPr>
        <w:t>05</w:t>
      </w:r>
      <w:r w:rsidR="002D25D8" w:rsidRPr="007F5619">
        <w:rPr>
          <w:spacing w:val="-3"/>
          <w:sz w:val="22"/>
          <w:szCs w:val="22"/>
          <w:lang w:val="sr-Latn-RS"/>
        </w:rPr>
        <w:t>.</w:t>
      </w:r>
      <w:r>
        <w:rPr>
          <w:spacing w:val="-3"/>
          <w:sz w:val="22"/>
          <w:szCs w:val="22"/>
          <w:lang w:val="sr-Latn-RS"/>
        </w:rPr>
        <w:t>07</w:t>
      </w:r>
      <w:r w:rsidR="002D25D8" w:rsidRPr="007F5619">
        <w:rPr>
          <w:spacing w:val="-3"/>
          <w:sz w:val="22"/>
          <w:szCs w:val="22"/>
          <w:lang w:val="sr-Latn-RS"/>
        </w:rPr>
        <w:t>.202</w:t>
      </w:r>
      <w:r>
        <w:rPr>
          <w:spacing w:val="-3"/>
          <w:sz w:val="22"/>
          <w:szCs w:val="22"/>
          <w:lang w:val="sr-Latn-RS"/>
        </w:rPr>
        <w:t>1</w:t>
      </w:r>
      <w:r w:rsidR="002D25D8" w:rsidRPr="007F5619">
        <w:rPr>
          <w:spacing w:val="-3"/>
          <w:sz w:val="22"/>
          <w:szCs w:val="22"/>
          <w:lang w:val="sr-Latn-RS"/>
        </w:rPr>
        <w:t xml:space="preserve">. godine                                                                           </w:t>
      </w:r>
    </w:p>
    <w:p w14:paraId="498C5385" w14:textId="77777777" w:rsidR="002D25D8" w:rsidRPr="007F5619" w:rsidRDefault="000376A3" w:rsidP="000376A3">
      <w:pPr>
        <w:pStyle w:val="BodyTextIndent2"/>
        <w:spacing w:after="0" w:line="240" w:lineRule="auto"/>
        <w:ind w:left="4320"/>
        <w:jc w:val="both"/>
        <w:rPr>
          <w:sz w:val="22"/>
          <w:szCs w:val="22"/>
          <w:lang w:val="sr-Latn-RS"/>
        </w:rPr>
      </w:pPr>
      <w:r w:rsidRPr="007F5619">
        <w:rPr>
          <w:sz w:val="22"/>
          <w:szCs w:val="22"/>
          <w:lang w:val="sr-Latn-RS"/>
        </w:rPr>
        <w:t>KOMISIJA U SASTAVU</w:t>
      </w:r>
      <w:r w:rsidR="002D25D8" w:rsidRPr="007F5619">
        <w:rPr>
          <w:sz w:val="22"/>
          <w:szCs w:val="22"/>
          <w:lang w:val="sr-Latn-RS"/>
        </w:rPr>
        <w:t>:</w:t>
      </w:r>
    </w:p>
    <w:p w14:paraId="276CE3FE" w14:textId="77777777" w:rsidR="002D25D8" w:rsidRPr="007F5619" w:rsidRDefault="002D25D8" w:rsidP="000376A3">
      <w:pPr>
        <w:tabs>
          <w:tab w:val="left" w:pos="-720"/>
        </w:tabs>
        <w:suppressAutoHyphens/>
        <w:jc w:val="both"/>
        <w:rPr>
          <w:spacing w:val="-3"/>
          <w:sz w:val="22"/>
          <w:szCs w:val="22"/>
          <w:lang w:val="sr-Latn-RS"/>
        </w:rPr>
      </w:pPr>
    </w:p>
    <w:p w14:paraId="3EC93992" w14:textId="44FAAC46" w:rsidR="000376A3" w:rsidRPr="007F5619" w:rsidRDefault="002D25D8" w:rsidP="000376A3">
      <w:pPr>
        <w:tabs>
          <w:tab w:val="left" w:pos="-720"/>
        </w:tabs>
        <w:suppressAutoHyphens/>
        <w:jc w:val="both"/>
        <w:rPr>
          <w:spacing w:val="-3"/>
          <w:sz w:val="22"/>
          <w:szCs w:val="22"/>
          <w:lang w:val="sr-Latn-RS"/>
        </w:rPr>
      </w:pPr>
      <w:r w:rsidRPr="007F5619">
        <w:rPr>
          <w:spacing w:val="-3"/>
          <w:sz w:val="22"/>
          <w:szCs w:val="22"/>
          <w:lang w:val="sr-Latn-RS"/>
        </w:rPr>
        <w:tab/>
      </w:r>
      <w:r w:rsidRPr="007F5619">
        <w:rPr>
          <w:spacing w:val="-3"/>
          <w:sz w:val="22"/>
          <w:szCs w:val="22"/>
          <w:lang w:val="sr-Latn-RS"/>
        </w:rPr>
        <w:tab/>
      </w:r>
      <w:r w:rsidRPr="007F5619">
        <w:rPr>
          <w:spacing w:val="-3"/>
          <w:sz w:val="22"/>
          <w:szCs w:val="22"/>
          <w:lang w:val="sr-Latn-RS"/>
        </w:rPr>
        <w:tab/>
      </w:r>
      <w:r w:rsidRPr="007F5619">
        <w:rPr>
          <w:spacing w:val="-3"/>
          <w:sz w:val="22"/>
          <w:szCs w:val="22"/>
          <w:lang w:val="sr-Latn-RS"/>
        </w:rPr>
        <w:tab/>
      </w:r>
      <w:r w:rsidRPr="007F5619">
        <w:rPr>
          <w:spacing w:val="-3"/>
          <w:sz w:val="22"/>
          <w:szCs w:val="22"/>
          <w:lang w:val="sr-Latn-RS"/>
        </w:rPr>
        <w:tab/>
      </w:r>
      <w:r w:rsidRPr="007F5619">
        <w:rPr>
          <w:spacing w:val="-3"/>
          <w:sz w:val="22"/>
          <w:szCs w:val="22"/>
          <w:lang w:val="sr-Latn-RS"/>
        </w:rPr>
        <w:tab/>
      </w:r>
      <w:r w:rsidRPr="007F5619">
        <w:rPr>
          <w:spacing w:val="-3"/>
          <w:sz w:val="22"/>
          <w:szCs w:val="22"/>
          <w:lang w:val="sr-Latn-RS"/>
        </w:rPr>
        <w:tab/>
      </w:r>
    </w:p>
    <w:tbl>
      <w:tblPr>
        <w:tblStyle w:val="TableGrid"/>
        <w:tblW w:w="0" w:type="auto"/>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tblGrid>
      <w:tr w:rsidR="00D4211C" w:rsidRPr="00D4211C" w14:paraId="7CB36BF9" w14:textId="77777777" w:rsidTr="00D4211C">
        <w:tc>
          <w:tcPr>
            <w:tcW w:w="4712" w:type="dxa"/>
          </w:tcPr>
          <w:p w14:paraId="79563EC8" w14:textId="77777777" w:rsidR="00D4211C" w:rsidRPr="00D4211C" w:rsidRDefault="00D4211C" w:rsidP="00897F7C">
            <w:pPr>
              <w:numPr>
                <w:ilvl w:val="0"/>
                <w:numId w:val="36"/>
              </w:numPr>
              <w:jc w:val="both"/>
              <w:rPr>
                <w:sz w:val="22"/>
                <w:szCs w:val="22"/>
                <w:lang w:val="sr-Latn-RS"/>
              </w:rPr>
            </w:pPr>
            <w:r w:rsidRPr="00D4211C">
              <w:rPr>
                <w:sz w:val="22"/>
                <w:szCs w:val="22"/>
                <w:lang w:val="sr-Latn-RS"/>
              </w:rPr>
              <w:t>Prof. dr Dejana Vuković, redovni  profesor Univerziteta u Beogradu - Medicinskog fakulteta</w:t>
            </w:r>
          </w:p>
        </w:tc>
      </w:tr>
      <w:tr w:rsidR="00D4211C" w:rsidRPr="00D4211C" w14:paraId="2842371C" w14:textId="77777777" w:rsidTr="00D4211C">
        <w:tc>
          <w:tcPr>
            <w:tcW w:w="4712" w:type="dxa"/>
          </w:tcPr>
          <w:p w14:paraId="0A423043" w14:textId="77777777" w:rsidR="00D4211C" w:rsidRPr="00D4211C" w:rsidRDefault="00D4211C" w:rsidP="00897F7C">
            <w:pPr>
              <w:jc w:val="both"/>
              <w:rPr>
                <w:sz w:val="22"/>
                <w:szCs w:val="22"/>
                <w:lang w:val="sr-Latn-RS"/>
              </w:rPr>
            </w:pPr>
          </w:p>
        </w:tc>
      </w:tr>
      <w:tr w:rsidR="00D4211C" w:rsidRPr="00D4211C" w14:paraId="7BA81D69" w14:textId="77777777" w:rsidTr="00D4211C">
        <w:tc>
          <w:tcPr>
            <w:tcW w:w="4712" w:type="dxa"/>
          </w:tcPr>
          <w:p w14:paraId="0F48EC91" w14:textId="77777777" w:rsidR="00D4211C" w:rsidRPr="00D4211C" w:rsidRDefault="00D4211C" w:rsidP="00897F7C">
            <w:pPr>
              <w:jc w:val="both"/>
              <w:rPr>
                <w:sz w:val="22"/>
                <w:szCs w:val="22"/>
                <w:lang w:val="sr-Latn-RS"/>
              </w:rPr>
            </w:pPr>
          </w:p>
        </w:tc>
      </w:tr>
      <w:tr w:rsidR="00D4211C" w:rsidRPr="00D4211C" w14:paraId="3E112D5A" w14:textId="77777777" w:rsidTr="00D4211C">
        <w:tc>
          <w:tcPr>
            <w:tcW w:w="4712" w:type="dxa"/>
          </w:tcPr>
          <w:p w14:paraId="7E026CB4" w14:textId="25112839" w:rsidR="00D4211C" w:rsidRPr="00D4211C" w:rsidRDefault="00DA6733" w:rsidP="00897F7C">
            <w:pPr>
              <w:jc w:val="both"/>
              <w:rPr>
                <w:sz w:val="22"/>
                <w:szCs w:val="22"/>
                <w:lang w:val="sr-Latn-RS"/>
              </w:rPr>
            </w:pPr>
            <w:r>
              <w:rPr>
                <w:sz w:val="22"/>
                <w:szCs w:val="22"/>
                <w:lang w:val="sr-Latn-RS"/>
              </w:rPr>
              <w:t>_______________________________________</w:t>
            </w:r>
          </w:p>
        </w:tc>
      </w:tr>
      <w:tr w:rsidR="00DA6733" w:rsidRPr="00D4211C" w14:paraId="2B996212" w14:textId="77777777" w:rsidTr="00D4211C">
        <w:tc>
          <w:tcPr>
            <w:tcW w:w="4712" w:type="dxa"/>
          </w:tcPr>
          <w:p w14:paraId="40417E5C" w14:textId="77777777" w:rsidR="00DA6733" w:rsidRDefault="00DA6733" w:rsidP="00897F7C">
            <w:pPr>
              <w:jc w:val="both"/>
              <w:rPr>
                <w:sz w:val="22"/>
                <w:szCs w:val="22"/>
                <w:lang w:val="sr-Latn-RS"/>
              </w:rPr>
            </w:pPr>
          </w:p>
        </w:tc>
      </w:tr>
      <w:tr w:rsidR="00D4211C" w:rsidRPr="00D4211C" w14:paraId="0F531F16" w14:textId="77777777" w:rsidTr="00D4211C">
        <w:tc>
          <w:tcPr>
            <w:tcW w:w="4712" w:type="dxa"/>
          </w:tcPr>
          <w:p w14:paraId="7B7D41D2" w14:textId="78628310" w:rsidR="00D4211C" w:rsidRPr="00D4211C" w:rsidRDefault="00D4211C" w:rsidP="00897F7C">
            <w:pPr>
              <w:numPr>
                <w:ilvl w:val="0"/>
                <w:numId w:val="36"/>
              </w:numPr>
              <w:ind w:left="0" w:firstLine="0"/>
              <w:jc w:val="both"/>
              <w:rPr>
                <w:sz w:val="22"/>
                <w:szCs w:val="22"/>
                <w:lang w:val="sr-Latn-RS"/>
              </w:rPr>
            </w:pPr>
            <w:r w:rsidRPr="00D4211C">
              <w:rPr>
                <w:sz w:val="22"/>
                <w:szCs w:val="22"/>
                <w:lang w:val="sr-Latn-RS"/>
              </w:rPr>
              <w:t xml:space="preserve">Prof. dr Aleksandra Jović Vraneš, vanredni </w:t>
            </w:r>
            <w:r>
              <w:rPr>
                <w:sz w:val="22"/>
                <w:szCs w:val="22"/>
                <w:lang w:val="sr-Latn-RS"/>
              </w:rPr>
              <w:tab/>
            </w:r>
            <w:r w:rsidRPr="00D4211C">
              <w:rPr>
                <w:sz w:val="22"/>
                <w:szCs w:val="22"/>
                <w:lang w:val="sr-Latn-RS"/>
              </w:rPr>
              <w:t xml:space="preserve">profesor Univerziteta u Beogradu - </w:t>
            </w:r>
            <w:r>
              <w:rPr>
                <w:sz w:val="22"/>
                <w:szCs w:val="22"/>
                <w:lang w:val="sr-Latn-RS"/>
              </w:rPr>
              <w:tab/>
            </w:r>
            <w:r w:rsidRPr="00D4211C">
              <w:rPr>
                <w:sz w:val="22"/>
                <w:szCs w:val="22"/>
                <w:lang w:val="sr-Latn-RS"/>
              </w:rPr>
              <w:t>Medicinskog fakulteta</w:t>
            </w:r>
          </w:p>
        </w:tc>
      </w:tr>
      <w:tr w:rsidR="00D4211C" w:rsidRPr="00D4211C" w14:paraId="572844AE" w14:textId="77777777" w:rsidTr="00D4211C">
        <w:tc>
          <w:tcPr>
            <w:tcW w:w="4712" w:type="dxa"/>
          </w:tcPr>
          <w:p w14:paraId="02DC43F8" w14:textId="77777777" w:rsidR="00D4211C" w:rsidRPr="00D4211C" w:rsidRDefault="00D4211C" w:rsidP="00897F7C">
            <w:pPr>
              <w:jc w:val="both"/>
              <w:rPr>
                <w:sz w:val="22"/>
                <w:szCs w:val="22"/>
                <w:lang w:val="sr-Latn-RS"/>
              </w:rPr>
            </w:pPr>
          </w:p>
        </w:tc>
      </w:tr>
      <w:tr w:rsidR="00D4211C" w:rsidRPr="00D4211C" w14:paraId="2346A301" w14:textId="77777777" w:rsidTr="00D4211C">
        <w:tc>
          <w:tcPr>
            <w:tcW w:w="4712" w:type="dxa"/>
          </w:tcPr>
          <w:p w14:paraId="3EDF9AE9" w14:textId="77777777" w:rsidR="00D4211C" w:rsidRPr="00D4211C" w:rsidRDefault="00D4211C" w:rsidP="00897F7C">
            <w:pPr>
              <w:jc w:val="both"/>
              <w:rPr>
                <w:sz w:val="22"/>
                <w:szCs w:val="22"/>
                <w:lang w:val="sr-Latn-RS"/>
              </w:rPr>
            </w:pPr>
          </w:p>
        </w:tc>
      </w:tr>
      <w:tr w:rsidR="00DA6733" w:rsidRPr="00D4211C" w14:paraId="2CA22A4E" w14:textId="77777777" w:rsidTr="0045666D">
        <w:tc>
          <w:tcPr>
            <w:tcW w:w="4712" w:type="dxa"/>
          </w:tcPr>
          <w:p w14:paraId="342939FB" w14:textId="77777777" w:rsidR="00DA6733" w:rsidRPr="00D4211C" w:rsidRDefault="00DA6733" w:rsidP="0045666D">
            <w:pPr>
              <w:jc w:val="both"/>
              <w:rPr>
                <w:sz w:val="22"/>
                <w:szCs w:val="22"/>
                <w:lang w:val="sr-Latn-RS"/>
              </w:rPr>
            </w:pPr>
            <w:r>
              <w:rPr>
                <w:sz w:val="22"/>
                <w:szCs w:val="22"/>
                <w:lang w:val="sr-Latn-RS"/>
              </w:rPr>
              <w:t>_______________________________________</w:t>
            </w:r>
          </w:p>
        </w:tc>
      </w:tr>
      <w:tr w:rsidR="00DA6733" w:rsidRPr="00D4211C" w14:paraId="34038E72" w14:textId="77777777" w:rsidTr="0045666D">
        <w:tc>
          <w:tcPr>
            <w:tcW w:w="4712" w:type="dxa"/>
          </w:tcPr>
          <w:p w14:paraId="5193F3FA" w14:textId="77777777" w:rsidR="00DA6733" w:rsidRDefault="00DA6733" w:rsidP="0045666D">
            <w:pPr>
              <w:jc w:val="both"/>
              <w:rPr>
                <w:sz w:val="22"/>
                <w:szCs w:val="22"/>
                <w:lang w:val="sr-Latn-RS"/>
              </w:rPr>
            </w:pPr>
          </w:p>
        </w:tc>
      </w:tr>
      <w:tr w:rsidR="00D4211C" w:rsidRPr="00D4211C" w14:paraId="5013D4A9" w14:textId="77777777" w:rsidTr="00D4211C">
        <w:tc>
          <w:tcPr>
            <w:tcW w:w="4712" w:type="dxa"/>
          </w:tcPr>
          <w:p w14:paraId="67E82657" w14:textId="6674ED48" w:rsidR="00D4211C" w:rsidRPr="00D4211C" w:rsidRDefault="00D4211C" w:rsidP="00897F7C">
            <w:pPr>
              <w:numPr>
                <w:ilvl w:val="0"/>
                <w:numId w:val="36"/>
              </w:numPr>
              <w:ind w:left="0" w:firstLine="0"/>
              <w:jc w:val="both"/>
              <w:rPr>
                <w:sz w:val="22"/>
                <w:szCs w:val="22"/>
                <w:lang w:val="sr-Latn-RS"/>
              </w:rPr>
            </w:pPr>
            <w:r w:rsidRPr="00D4211C">
              <w:rPr>
                <w:sz w:val="22"/>
                <w:szCs w:val="22"/>
                <w:lang w:val="sr-Latn-RS"/>
              </w:rPr>
              <w:t xml:space="preserve">Prof. dr Svetlana Jovanović, redovni profesor </w:t>
            </w:r>
            <w:r>
              <w:rPr>
                <w:sz w:val="22"/>
                <w:szCs w:val="22"/>
                <w:lang w:val="sr-Latn-RS"/>
              </w:rPr>
              <w:tab/>
            </w:r>
            <w:r w:rsidRPr="00D4211C">
              <w:rPr>
                <w:sz w:val="22"/>
                <w:szCs w:val="22"/>
                <w:lang w:val="sr-Latn-RS"/>
              </w:rPr>
              <w:t xml:space="preserve">Univerziteta u Beogradu - Stomatološkog </w:t>
            </w:r>
            <w:r>
              <w:rPr>
                <w:sz w:val="22"/>
                <w:szCs w:val="22"/>
                <w:lang w:val="sr-Latn-RS"/>
              </w:rPr>
              <w:tab/>
            </w:r>
            <w:r w:rsidRPr="00D4211C">
              <w:rPr>
                <w:sz w:val="22"/>
                <w:szCs w:val="22"/>
                <w:lang w:val="sr-Latn-RS"/>
              </w:rPr>
              <w:t>fakulteta.</w:t>
            </w:r>
          </w:p>
        </w:tc>
      </w:tr>
      <w:tr w:rsidR="00DA6733" w:rsidRPr="00D4211C" w14:paraId="2F373CEA" w14:textId="77777777" w:rsidTr="00D4211C">
        <w:tc>
          <w:tcPr>
            <w:tcW w:w="4712" w:type="dxa"/>
          </w:tcPr>
          <w:p w14:paraId="20CB3830" w14:textId="77777777" w:rsidR="00DA6733" w:rsidRPr="00D4211C" w:rsidRDefault="00DA6733" w:rsidP="00DA6733">
            <w:pPr>
              <w:jc w:val="both"/>
              <w:rPr>
                <w:sz w:val="22"/>
                <w:szCs w:val="22"/>
                <w:lang w:val="sr-Latn-RS"/>
              </w:rPr>
            </w:pPr>
          </w:p>
        </w:tc>
      </w:tr>
      <w:tr w:rsidR="00DA6733" w:rsidRPr="00D4211C" w14:paraId="16B63C40" w14:textId="77777777" w:rsidTr="00D4211C">
        <w:tc>
          <w:tcPr>
            <w:tcW w:w="4712" w:type="dxa"/>
          </w:tcPr>
          <w:p w14:paraId="34C2229A" w14:textId="77777777" w:rsidR="00DA6733" w:rsidRPr="00D4211C" w:rsidRDefault="00DA6733" w:rsidP="00DA6733">
            <w:pPr>
              <w:jc w:val="both"/>
              <w:rPr>
                <w:sz w:val="22"/>
                <w:szCs w:val="22"/>
                <w:lang w:val="sr-Latn-RS"/>
              </w:rPr>
            </w:pPr>
          </w:p>
        </w:tc>
      </w:tr>
      <w:tr w:rsidR="00DA6733" w:rsidRPr="00D4211C" w14:paraId="2D428066" w14:textId="77777777" w:rsidTr="0045666D">
        <w:tc>
          <w:tcPr>
            <w:tcW w:w="4712" w:type="dxa"/>
          </w:tcPr>
          <w:p w14:paraId="643DADD4" w14:textId="77777777" w:rsidR="00DA6733" w:rsidRPr="00D4211C" w:rsidRDefault="00DA6733" w:rsidP="0045666D">
            <w:pPr>
              <w:jc w:val="both"/>
              <w:rPr>
                <w:sz w:val="22"/>
                <w:szCs w:val="22"/>
                <w:lang w:val="sr-Latn-RS"/>
              </w:rPr>
            </w:pPr>
            <w:r>
              <w:rPr>
                <w:sz w:val="22"/>
                <w:szCs w:val="22"/>
                <w:lang w:val="sr-Latn-RS"/>
              </w:rPr>
              <w:t>_______________________________________</w:t>
            </w:r>
          </w:p>
        </w:tc>
      </w:tr>
    </w:tbl>
    <w:p w14:paraId="2E07CA99" w14:textId="77777777" w:rsidR="007E6F08" w:rsidRPr="007F5619" w:rsidRDefault="007E6F08" w:rsidP="007E6F08">
      <w:pPr>
        <w:jc w:val="both"/>
        <w:rPr>
          <w:sz w:val="22"/>
          <w:szCs w:val="22"/>
          <w:lang w:val="sr-Latn-RS"/>
        </w:rPr>
      </w:pPr>
    </w:p>
    <w:p w14:paraId="7BF4193C" w14:textId="77777777" w:rsidR="000376A3" w:rsidRPr="007F5619" w:rsidRDefault="000376A3" w:rsidP="000376A3">
      <w:pPr>
        <w:widowControl w:val="0"/>
        <w:autoSpaceDE w:val="0"/>
        <w:autoSpaceDN w:val="0"/>
        <w:adjustRightInd w:val="0"/>
        <w:ind w:left="4320"/>
        <w:jc w:val="both"/>
        <w:rPr>
          <w:sz w:val="22"/>
          <w:szCs w:val="22"/>
          <w:lang w:val="sr-Latn-RS"/>
        </w:rPr>
      </w:pPr>
    </w:p>
    <w:p w14:paraId="5E7901D7" w14:textId="77777777" w:rsidR="000376A3" w:rsidRPr="007F5619" w:rsidRDefault="000376A3" w:rsidP="000376A3">
      <w:pPr>
        <w:widowControl w:val="0"/>
        <w:autoSpaceDE w:val="0"/>
        <w:autoSpaceDN w:val="0"/>
        <w:adjustRightInd w:val="0"/>
        <w:jc w:val="both"/>
        <w:rPr>
          <w:sz w:val="22"/>
          <w:szCs w:val="22"/>
          <w:lang w:val="sr-Latn-RS"/>
        </w:rPr>
      </w:pPr>
    </w:p>
    <w:p w14:paraId="6348766F" w14:textId="77777777" w:rsidR="000376A3" w:rsidRPr="007F5619" w:rsidRDefault="000376A3" w:rsidP="000376A3">
      <w:pPr>
        <w:tabs>
          <w:tab w:val="left" w:pos="-720"/>
        </w:tabs>
        <w:suppressAutoHyphens/>
        <w:jc w:val="both"/>
        <w:rPr>
          <w:spacing w:val="-3"/>
          <w:sz w:val="22"/>
          <w:szCs w:val="22"/>
          <w:lang w:val="sr-Latn-RS"/>
        </w:rPr>
      </w:pPr>
    </w:p>
    <w:p w14:paraId="6DF47EA7" w14:textId="77777777" w:rsidR="000376A3" w:rsidRPr="007F5619" w:rsidRDefault="000376A3" w:rsidP="000376A3">
      <w:pPr>
        <w:tabs>
          <w:tab w:val="left" w:pos="-720"/>
        </w:tabs>
        <w:suppressAutoHyphens/>
        <w:jc w:val="both"/>
        <w:rPr>
          <w:spacing w:val="-3"/>
          <w:sz w:val="22"/>
          <w:szCs w:val="22"/>
          <w:lang w:val="sr-Latn-RS"/>
        </w:rPr>
      </w:pPr>
    </w:p>
    <w:p w14:paraId="57ABAFF2" w14:textId="77777777" w:rsidR="000376A3" w:rsidRPr="007F5619" w:rsidRDefault="000376A3" w:rsidP="000376A3">
      <w:pPr>
        <w:tabs>
          <w:tab w:val="left" w:pos="-720"/>
        </w:tabs>
        <w:suppressAutoHyphens/>
        <w:jc w:val="both"/>
        <w:rPr>
          <w:spacing w:val="-3"/>
          <w:sz w:val="22"/>
          <w:szCs w:val="22"/>
          <w:lang w:val="sr-Latn-RS"/>
        </w:rPr>
      </w:pPr>
    </w:p>
    <w:p w14:paraId="7089CAAD" w14:textId="77777777" w:rsidR="000376A3" w:rsidRPr="007F5619" w:rsidRDefault="000376A3" w:rsidP="000376A3">
      <w:pPr>
        <w:tabs>
          <w:tab w:val="left" w:pos="-720"/>
        </w:tabs>
        <w:suppressAutoHyphens/>
        <w:jc w:val="both"/>
        <w:rPr>
          <w:spacing w:val="-3"/>
          <w:sz w:val="22"/>
          <w:szCs w:val="22"/>
          <w:lang w:val="sr-Latn-RS"/>
        </w:rPr>
      </w:pPr>
    </w:p>
    <w:p w14:paraId="71314109" w14:textId="77777777" w:rsidR="000376A3" w:rsidRPr="007F5619" w:rsidRDefault="000376A3" w:rsidP="000376A3">
      <w:pPr>
        <w:tabs>
          <w:tab w:val="left" w:pos="-720"/>
        </w:tabs>
        <w:suppressAutoHyphens/>
        <w:jc w:val="both"/>
        <w:rPr>
          <w:spacing w:val="-3"/>
          <w:sz w:val="22"/>
          <w:szCs w:val="22"/>
          <w:lang w:val="sr-Latn-RS"/>
        </w:rPr>
      </w:pPr>
    </w:p>
    <w:sectPr w:rsidR="000376A3" w:rsidRPr="007F5619" w:rsidSect="005F10E2">
      <w:pgSz w:w="11907" w:h="16840"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83C35"/>
    <w:multiLevelType w:val="hybridMultilevel"/>
    <w:tmpl w:val="E8605704"/>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7656CC2"/>
    <w:multiLevelType w:val="hybridMultilevel"/>
    <w:tmpl w:val="88A6C8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56D99"/>
    <w:multiLevelType w:val="hybridMultilevel"/>
    <w:tmpl w:val="94727DF0"/>
    <w:lvl w:ilvl="0" w:tplc="D99E1F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31F25"/>
    <w:multiLevelType w:val="hybridMultilevel"/>
    <w:tmpl w:val="AD16C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10A42"/>
    <w:multiLevelType w:val="hybridMultilevel"/>
    <w:tmpl w:val="5FE8E1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F56045"/>
    <w:multiLevelType w:val="hybridMultilevel"/>
    <w:tmpl w:val="E946B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8255E"/>
    <w:multiLevelType w:val="multilevel"/>
    <w:tmpl w:val="9BC44242"/>
    <w:lvl w:ilvl="0">
      <w:start w:val="1"/>
      <w:numFmt w:val="bullet"/>
      <w:lvlText w:val=""/>
      <w:lvlJc w:val="left"/>
      <w:pPr>
        <w:ind w:left="720" w:hanging="360"/>
      </w:pPr>
      <w:rPr>
        <w:rFonts w:ascii="Symbol" w:hAnsi="Symbo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CC76AF"/>
    <w:multiLevelType w:val="hybridMultilevel"/>
    <w:tmpl w:val="E7A2BDD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E082452"/>
    <w:multiLevelType w:val="hybridMultilevel"/>
    <w:tmpl w:val="591AAFD4"/>
    <w:lvl w:ilvl="0" w:tplc="0409000F">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15:restartNumberingAfterBreak="0">
    <w:nsid w:val="2E721638"/>
    <w:multiLevelType w:val="hybridMultilevel"/>
    <w:tmpl w:val="117ACCC4"/>
    <w:lvl w:ilvl="0" w:tplc="25BE58AE">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0" w15:restartNumberingAfterBreak="0">
    <w:nsid w:val="308A52CF"/>
    <w:multiLevelType w:val="hybridMultilevel"/>
    <w:tmpl w:val="98AC7554"/>
    <w:lvl w:ilvl="0" w:tplc="25BE58AE">
      <w:start w:val="1"/>
      <w:numFmt w:val="decimal"/>
      <w:lvlText w:val="%1."/>
      <w:lvlJc w:val="left"/>
      <w:pPr>
        <w:ind w:left="72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8042CF3"/>
    <w:multiLevelType w:val="hybridMultilevel"/>
    <w:tmpl w:val="4104B6C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382E01AA"/>
    <w:multiLevelType w:val="hybridMultilevel"/>
    <w:tmpl w:val="2A48571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53761F"/>
    <w:multiLevelType w:val="hybridMultilevel"/>
    <w:tmpl w:val="4826460A"/>
    <w:lvl w:ilvl="0" w:tplc="03A415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B64948"/>
    <w:multiLevelType w:val="hybridMultilevel"/>
    <w:tmpl w:val="02F2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E14A50"/>
    <w:multiLevelType w:val="hybridMultilevel"/>
    <w:tmpl w:val="32F44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33497E"/>
    <w:multiLevelType w:val="hybridMultilevel"/>
    <w:tmpl w:val="68A2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3501F"/>
    <w:multiLevelType w:val="hybridMultilevel"/>
    <w:tmpl w:val="DACAFA0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9" w15:restartNumberingAfterBreak="0">
    <w:nsid w:val="45301257"/>
    <w:multiLevelType w:val="hybridMultilevel"/>
    <w:tmpl w:val="87D6AE1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0" w15:restartNumberingAfterBreak="0">
    <w:nsid w:val="490E718E"/>
    <w:multiLevelType w:val="hybridMultilevel"/>
    <w:tmpl w:val="47FCDE1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EFB3FFC"/>
    <w:multiLevelType w:val="hybridMultilevel"/>
    <w:tmpl w:val="591AAF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3663FA1"/>
    <w:multiLevelType w:val="hybridMultilevel"/>
    <w:tmpl w:val="0F50CB0E"/>
    <w:lvl w:ilvl="0" w:tplc="465A7CE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627A19"/>
    <w:multiLevelType w:val="hybridMultilevel"/>
    <w:tmpl w:val="7354BCBA"/>
    <w:lvl w:ilvl="0" w:tplc="465A7CE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733F41"/>
    <w:multiLevelType w:val="hybridMultilevel"/>
    <w:tmpl w:val="E44C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B707EB"/>
    <w:multiLevelType w:val="hybridMultilevel"/>
    <w:tmpl w:val="F2F087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0235EE7"/>
    <w:multiLevelType w:val="hybridMultilevel"/>
    <w:tmpl w:val="13E6E2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1401A78"/>
    <w:multiLevelType w:val="hybridMultilevel"/>
    <w:tmpl w:val="4CB64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34834"/>
    <w:multiLevelType w:val="hybridMultilevel"/>
    <w:tmpl w:val="648A8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2F5D43"/>
    <w:multiLevelType w:val="hybridMultilevel"/>
    <w:tmpl w:val="B524B728"/>
    <w:lvl w:ilvl="0" w:tplc="4D9E15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E76CCF"/>
    <w:multiLevelType w:val="hybridMultilevel"/>
    <w:tmpl w:val="591AAFD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6B0F78A2"/>
    <w:multiLevelType w:val="hybridMultilevel"/>
    <w:tmpl w:val="843C8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322E66"/>
    <w:multiLevelType w:val="hybridMultilevel"/>
    <w:tmpl w:val="98AC7554"/>
    <w:lvl w:ilvl="0" w:tplc="25BE58AE">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4" w15:restartNumberingAfterBreak="0">
    <w:nsid w:val="729625DA"/>
    <w:multiLevelType w:val="hybridMultilevel"/>
    <w:tmpl w:val="C388B0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537711"/>
    <w:multiLevelType w:val="hybridMultilevel"/>
    <w:tmpl w:val="D6203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2"/>
  </w:num>
  <w:num w:numId="4">
    <w:abstractNumId w:val="23"/>
  </w:num>
  <w:num w:numId="5">
    <w:abstractNumId w:val="2"/>
  </w:num>
  <w:num w:numId="6">
    <w:abstractNumId w:val="17"/>
  </w:num>
  <w:num w:numId="7">
    <w:abstractNumId w:val="5"/>
  </w:num>
  <w:num w:numId="8">
    <w:abstractNumId w:val="25"/>
  </w:num>
  <w:num w:numId="9">
    <w:abstractNumId w:val="35"/>
  </w:num>
  <w:num w:numId="10">
    <w:abstractNumId w:val="24"/>
  </w:num>
  <w:num w:numId="11">
    <w:abstractNumId w:val="26"/>
  </w:num>
  <w:num w:numId="12">
    <w:abstractNumId w:val="6"/>
  </w:num>
  <w:num w:numId="13">
    <w:abstractNumId w:val="34"/>
  </w:num>
  <w:num w:numId="14">
    <w:abstractNumId w:val="11"/>
  </w:num>
  <w:num w:numId="15">
    <w:abstractNumId w:val="32"/>
  </w:num>
  <w:num w:numId="16">
    <w:abstractNumId w:val="27"/>
  </w:num>
  <w:num w:numId="17">
    <w:abstractNumId w:val="3"/>
  </w:num>
  <w:num w:numId="18">
    <w:abstractNumId w:val="21"/>
  </w:num>
  <w:num w:numId="19">
    <w:abstractNumId w:val="28"/>
  </w:num>
  <w:num w:numId="20">
    <w:abstractNumId w:val="12"/>
  </w:num>
  <w:num w:numId="21">
    <w:abstractNumId w:val="16"/>
  </w:num>
  <w:num w:numId="22">
    <w:abstractNumId w:val="4"/>
  </w:num>
  <w:num w:numId="23">
    <w:abstractNumId w:val="1"/>
  </w:num>
  <w:num w:numId="24">
    <w:abstractNumId w:val="14"/>
  </w:num>
  <w:num w:numId="25">
    <w:abstractNumId w:val="18"/>
  </w:num>
  <w:num w:numId="26">
    <w:abstractNumId w:val="8"/>
  </w:num>
  <w:num w:numId="27">
    <w:abstractNumId w:val="30"/>
  </w:num>
  <w:num w:numId="28">
    <w:abstractNumId w:val="13"/>
  </w:num>
  <w:num w:numId="29">
    <w:abstractNumId w:val="10"/>
  </w:num>
  <w:num w:numId="30">
    <w:abstractNumId w:val="33"/>
  </w:num>
  <w:num w:numId="31">
    <w:abstractNumId w:val="9"/>
  </w:num>
  <w:num w:numId="32">
    <w:abstractNumId w:val="20"/>
  </w:num>
  <w:num w:numId="33">
    <w:abstractNumId w:val="19"/>
  </w:num>
  <w:num w:numId="34">
    <w:abstractNumId w:val="7"/>
  </w:num>
  <w:num w:numId="35">
    <w:abstractNumId w:val="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1457C"/>
    <w:rsid w:val="000376A3"/>
    <w:rsid w:val="00070292"/>
    <w:rsid w:val="00082DF4"/>
    <w:rsid w:val="000A27EA"/>
    <w:rsid w:val="000D2A00"/>
    <w:rsid w:val="000E0C98"/>
    <w:rsid w:val="0013175C"/>
    <w:rsid w:val="0014401F"/>
    <w:rsid w:val="0014428C"/>
    <w:rsid w:val="0020522E"/>
    <w:rsid w:val="0021075A"/>
    <w:rsid w:val="002356BD"/>
    <w:rsid w:val="002503C8"/>
    <w:rsid w:val="00277830"/>
    <w:rsid w:val="002B29D6"/>
    <w:rsid w:val="002B30F3"/>
    <w:rsid w:val="002C7BDD"/>
    <w:rsid w:val="002D25D8"/>
    <w:rsid w:val="002F5B6E"/>
    <w:rsid w:val="002F7C00"/>
    <w:rsid w:val="00300202"/>
    <w:rsid w:val="003200E5"/>
    <w:rsid w:val="00325353"/>
    <w:rsid w:val="0033708C"/>
    <w:rsid w:val="00366588"/>
    <w:rsid w:val="00380894"/>
    <w:rsid w:val="00384C7A"/>
    <w:rsid w:val="003A778E"/>
    <w:rsid w:val="003B48E5"/>
    <w:rsid w:val="003B6AE8"/>
    <w:rsid w:val="00436FD9"/>
    <w:rsid w:val="004871D7"/>
    <w:rsid w:val="00492B51"/>
    <w:rsid w:val="004D49A7"/>
    <w:rsid w:val="004F1FAD"/>
    <w:rsid w:val="005243F5"/>
    <w:rsid w:val="005559A4"/>
    <w:rsid w:val="005624E2"/>
    <w:rsid w:val="00570433"/>
    <w:rsid w:val="00575788"/>
    <w:rsid w:val="00587AF7"/>
    <w:rsid w:val="005F10E2"/>
    <w:rsid w:val="00617FFB"/>
    <w:rsid w:val="00646F1E"/>
    <w:rsid w:val="0065354C"/>
    <w:rsid w:val="00674D87"/>
    <w:rsid w:val="006E2223"/>
    <w:rsid w:val="006F0B02"/>
    <w:rsid w:val="00711976"/>
    <w:rsid w:val="007531D1"/>
    <w:rsid w:val="007625D4"/>
    <w:rsid w:val="007978E5"/>
    <w:rsid w:val="007A5595"/>
    <w:rsid w:val="007D061D"/>
    <w:rsid w:val="007E6F08"/>
    <w:rsid w:val="007F2677"/>
    <w:rsid w:val="007F5619"/>
    <w:rsid w:val="00832E26"/>
    <w:rsid w:val="008431E5"/>
    <w:rsid w:val="00872789"/>
    <w:rsid w:val="00875D52"/>
    <w:rsid w:val="008B7264"/>
    <w:rsid w:val="008C7124"/>
    <w:rsid w:val="008D4425"/>
    <w:rsid w:val="008E3B4E"/>
    <w:rsid w:val="008E7154"/>
    <w:rsid w:val="008F1E54"/>
    <w:rsid w:val="008F71D3"/>
    <w:rsid w:val="00903490"/>
    <w:rsid w:val="00903A9F"/>
    <w:rsid w:val="009908AA"/>
    <w:rsid w:val="009A71D1"/>
    <w:rsid w:val="009C67F2"/>
    <w:rsid w:val="009C7966"/>
    <w:rsid w:val="009E4880"/>
    <w:rsid w:val="009F0F45"/>
    <w:rsid w:val="00A07982"/>
    <w:rsid w:val="00A13976"/>
    <w:rsid w:val="00A178D8"/>
    <w:rsid w:val="00AB7800"/>
    <w:rsid w:val="00AD2D0E"/>
    <w:rsid w:val="00AD5C3B"/>
    <w:rsid w:val="00AD6282"/>
    <w:rsid w:val="00AF327D"/>
    <w:rsid w:val="00B056D5"/>
    <w:rsid w:val="00B231CF"/>
    <w:rsid w:val="00B32B47"/>
    <w:rsid w:val="00B57289"/>
    <w:rsid w:val="00B72257"/>
    <w:rsid w:val="00B81A59"/>
    <w:rsid w:val="00BD4CF3"/>
    <w:rsid w:val="00BE57E1"/>
    <w:rsid w:val="00C10018"/>
    <w:rsid w:val="00C32184"/>
    <w:rsid w:val="00C34FD8"/>
    <w:rsid w:val="00CC2FDD"/>
    <w:rsid w:val="00D21DF2"/>
    <w:rsid w:val="00D37A16"/>
    <w:rsid w:val="00D4211C"/>
    <w:rsid w:val="00D5546E"/>
    <w:rsid w:val="00D56FD7"/>
    <w:rsid w:val="00DA6733"/>
    <w:rsid w:val="00DC0375"/>
    <w:rsid w:val="00DC2218"/>
    <w:rsid w:val="00DE6A22"/>
    <w:rsid w:val="00E14D2A"/>
    <w:rsid w:val="00E15F9C"/>
    <w:rsid w:val="00E436ED"/>
    <w:rsid w:val="00E46CD7"/>
    <w:rsid w:val="00E56809"/>
    <w:rsid w:val="00E600F1"/>
    <w:rsid w:val="00E77D6F"/>
    <w:rsid w:val="00EB15FC"/>
    <w:rsid w:val="00EC44E0"/>
    <w:rsid w:val="00F07D97"/>
    <w:rsid w:val="00F415FE"/>
    <w:rsid w:val="00FA615F"/>
    <w:rsid w:val="00FB1BA8"/>
    <w:rsid w:val="00FB3DF7"/>
    <w:rsid w:val="00FC28CE"/>
    <w:rsid w:val="00FD0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BDD9A"/>
  <w15:docId w15:val="{AAC9A18C-856F-4D4E-9DEC-B73DDADB2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5C3B"/>
    <w:rPr>
      <w:sz w:val="24"/>
      <w:szCs w:val="24"/>
    </w:rPr>
  </w:style>
  <w:style w:type="paragraph" w:styleId="Heading1">
    <w:name w:val="heading 1"/>
    <w:basedOn w:val="Normal"/>
    <w:next w:val="Normal"/>
    <w:qFormat/>
    <w:rsid w:val="00AD5C3B"/>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D5C3B"/>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NormalWeb">
    <w:name w:val="Normal (Web)"/>
    <w:basedOn w:val="Normal"/>
    <w:uiPriority w:val="99"/>
    <w:unhideWhenUsed/>
    <w:rsid w:val="007D061D"/>
    <w:pPr>
      <w:spacing w:before="100" w:beforeAutospacing="1" w:after="100" w:afterAutospacing="1"/>
    </w:pPr>
  </w:style>
  <w:style w:type="character" w:styleId="Hyperlink">
    <w:name w:val="Hyperlink"/>
    <w:basedOn w:val="DefaultParagraphFont"/>
    <w:rsid w:val="007D061D"/>
    <w:rPr>
      <w:color w:val="0000FF"/>
      <w:u w:val="single"/>
    </w:rPr>
  </w:style>
  <w:style w:type="character" w:styleId="Emphasis">
    <w:name w:val="Emphasis"/>
    <w:basedOn w:val="DefaultParagraphFont"/>
    <w:uiPriority w:val="20"/>
    <w:qFormat/>
    <w:rsid w:val="007D061D"/>
    <w:rPr>
      <w:i/>
      <w:iCs/>
    </w:rPr>
  </w:style>
  <w:style w:type="paragraph" w:styleId="ListParagraph">
    <w:name w:val="List Paragraph"/>
    <w:basedOn w:val="Normal"/>
    <w:uiPriority w:val="34"/>
    <w:qFormat/>
    <w:rsid w:val="007D061D"/>
    <w:pPr>
      <w:spacing w:after="200" w:line="276" w:lineRule="auto"/>
      <w:ind w:left="720"/>
      <w:contextualSpacing/>
    </w:pPr>
    <w:rPr>
      <w:rFonts w:ascii="Calibri" w:eastAsia="Calibri" w:hAnsi="Calibri"/>
      <w:sz w:val="22"/>
      <w:szCs w:val="22"/>
    </w:rPr>
  </w:style>
  <w:style w:type="character" w:customStyle="1" w:styleId="t9">
    <w:name w:val="t9"/>
    <w:basedOn w:val="DefaultParagraphFont"/>
    <w:rsid w:val="007D061D"/>
  </w:style>
  <w:style w:type="paragraph" w:styleId="Subtitle">
    <w:name w:val="Subtitle"/>
    <w:basedOn w:val="Normal"/>
    <w:link w:val="SubtitleChar"/>
    <w:qFormat/>
    <w:rsid w:val="009E4880"/>
    <w:pPr>
      <w:widowControl w:val="0"/>
      <w:tabs>
        <w:tab w:val="left" w:pos="-720"/>
      </w:tabs>
      <w:suppressAutoHyphens/>
      <w:spacing w:line="360" w:lineRule="auto"/>
      <w:jc w:val="center"/>
    </w:pPr>
    <w:rPr>
      <w:b/>
      <w:bCs/>
      <w:spacing w:val="-3"/>
      <w:szCs w:val="20"/>
    </w:rPr>
  </w:style>
  <w:style w:type="character" w:customStyle="1" w:styleId="SubtitleChar">
    <w:name w:val="Subtitle Char"/>
    <w:basedOn w:val="DefaultParagraphFont"/>
    <w:link w:val="Subtitle"/>
    <w:rsid w:val="009E4880"/>
    <w:rPr>
      <w:b/>
      <w:bCs/>
      <w:spacing w:val="-3"/>
      <w:sz w:val="24"/>
    </w:rPr>
  </w:style>
  <w:style w:type="paragraph" w:styleId="BodyTextIndent2">
    <w:name w:val="Body Text Indent 2"/>
    <w:basedOn w:val="Normal"/>
    <w:link w:val="BodyTextIndent2Char"/>
    <w:rsid w:val="002D25D8"/>
    <w:pPr>
      <w:spacing w:after="120" w:line="480" w:lineRule="auto"/>
      <w:ind w:left="283"/>
    </w:pPr>
  </w:style>
  <w:style w:type="character" w:customStyle="1" w:styleId="BodyTextIndent2Char">
    <w:name w:val="Body Text Indent 2 Char"/>
    <w:basedOn w:val="DefaultParagraphFont"/>
    <w:link w:val="BodyTextIndent2"/>
    <w:rsid w:val="002D25D8"/>
    <w:rPr>
      <w:sz w:val="24"/>
      <w:szCs w:val="24"/>
    </w:rPr>
  </w:style>
  <w:style w:type="table" w:styleId="TableGrid">
    <w:name w:val="Table Grid"/>
    <w:basedOn w:val="TableNormal"/>
    <w:rsid w:val="00D42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6592</Words>
  <Characters>37579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stefan.mandic-rajcevic</cp:lastModifiedBy>
  <cp:revision>7</cp:revision>
  <cp:lastPrinted>2016-12-07T11:39:00Z</cp:lastPrinted>
  <dcterms:created xsi:type="dcterms:W3CDTF">2021-07-02T05:56:00Z</dcterms:created>
  <dcterms:modified xsi:type="dcterms:W3CDTF">2021-07-02T07:40:00Z</dcterms:modified>
</cp:coreProperties>
</file>